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618B" w:rsidRDefault="0023618B" w:rsidP="0023618B">
      <w:pPr>
        <w:spacing w:after="0" w:line="240" w:lineRule="auto"/>
        <w:ind w:right="-17"/>
        <w:jc w:val="center"/>
        <w:rPr>
          <w:rFonts w:ascii="Arial" w:eastAsia="Times New Roman" w:hAnsi="Arial" w:cs="Arial"/>
          <w:b/>
          <w:bCs/>
          <w:color w:val="000000"/>
          <w:sz w:val="20"/>
          <w:szCs w:val="20"/>
          <w:lang w:eastAsia="pt-BR"/>
        </w:rPr>
      </w:pPr>
    </w:p>
    <w:p w:rsidR="0023618B" w:rsidRDefault="0023618B" w:rsidP="0023618B">
      <w:pPr>
        <w:spacing w:after="0" w:line="240" w:lineRule="auto"/>
        <w:ind w:right="-17"/>
        <w:jc w:val="center"/>
        <w:rPr>
          <w:rFonts w:ascii="Arial" w:eastAsia="Times New Roman" w:hAnsi="Arial" w:cs="Arial"/>
          <w:b/>
          <w:bCs/>
          <w:color w:val="000000"/>
          <w:sz w:val="20"/>
          <w:szCs w:val="20"/>
          <w:lang w:eastAsia="pt-BR"/>
        </w:rPr>
      </w:pPr>
    </w:p>
    <w:p w:rsidR="0023618B" w:rsidRPr="0023618B" w:rsidRDefault="0023618B" w:rsidP="0023618B">
      <w:pPr>
        <w:spacing w:after="0" w:line="240" w:lineRule="auto"/>
        <w:ind w:right="-17"/>
        <w:jc w:val="center"/>
        <w:rPr>
          <w:rFonts w:ascii="Arial" w:eastAsia="Times New Roman" w:hAnsi="Arial" w:cs="Arial"/>
          <w:b/>
          <w:bCs/>
          <w:color w:val="000000"/>
          <w:sz w:val="20"/>
          <w:szCs w:val="20"/>
          <w:lang w:eastAsia="pt-BR"/>
        </w:rPr>
      </w:pPr>
      <w:r w:rsidRPr="0023618B">
        <w:rPr>
          <w:rFonts w:ascii="Arial" w:eastAsia="Times New Roman" w:hAnsi="Arial" w:cs="Arial"/>
          <w:b/>
          <w:bCs/>
          <w:color w:val="000000"/>
          <w:sz w:val="20"/>
          <w:szCs w:val="20"/>
          <w:lang w:eastAsia="pt-BR"/>
        </w:rPr>
        <w:t>PREGÃO ELETRÔNICO</w:t>
      </w:r>
      <w:r>
        <w:rPr>
          <w:rFonts w:ascii="Arial" w:eastAsia="Times New Roman" w:hAnsi="Arial" w:cs="Arial"/>
          <w:b/>
          <w:bCs/>
          <w:color w:val="000000"/>
          <w:sz w:val="20"/>
          <w:szCs w:val="20"/>
          <w:lang w:eastAsia="pt-BR"/>
        </w:rPr>
        <w:t xml:space="preserve"> </w:t>
      </w:r>
      <w:r w:rsidRPr="0023618B">
        <w:rPr>
          <w:rFonts w:ascii="Arial" w:eastAsia="Times New Roman" w:hAnsi="Arial" w:cs="Arial"/>
          <w:b/>
          <w:bCs/>
          <w:color w:val="000000"/>
          <w:sz w:val="20"/>
          <w:szCs w:val="20"/>
          <w:lang w:eastAsia="pt-BR"/>
        </w:rPr>
        <w:t xml:space="preserve">Nº </w:t>
      </w:r>
      <w:r>
        <w:rPr>
          <w:rFonts w:ascii="Arial" w:eastAsia="Times New Roman" w:hAnsi="Arial" w:cs="Arial"/>
          <w:b/>
          <w:bCs/>
          <w:color w:val="000000"/>
          <w:sz w:val="20"/>
          <w:szCs w:val="20"/>
          <w:lang w:eastAsia="pt-BR"/>
        </w:rPr>
        <w:t>04/2017</w:t>
      </w:r>
    </w:p>
    <w:p w:rsidR="0023618B" w:rsidRPr="0023618B" w:rsidRDefault="0023618B" w:rsidP="0023618B">
      <w:pPr>
        <w:spacing w:after="0" w:line="240" w:lineRule="auto"/>
        <w:ind w:right="-17"/>
        <w:jc w:val="center"/>
        <w:rPr>
          <w:rFonts w:ascii="Arial" w:eastAsia="Times New Roman" w:hAnsi="Arial" w:cs="Arial"/>
          <w:b/>
          <w:bCs/>
          <w:color w:val="000000"/>
          <w:sz w:val="20"/>
          <w:szCs w:val="20"/>
          <w:lang w:eastAsia="pt-BR"/>
        </w:rPr>
      </w:pPr>
      <w:r w:rsidRPr="0023618B">
        <w:rPr>
          <w:rFonts w:ascii="Arial" w:eastAsia="Times New Roman" w:hAnsi="Arial" w:cs="Arial"/>
          <w:b/>
          <w:bCs/>
          <w:color w:val="000000"/>
          <w:sz w:val="20"/>
          <w:szCs w:val="20"/>
          <w:lang w:eastAsia="pt-BR"/>
        </w:rPr>
        <w:t>SISTEMA DE REGISTRO DE PREÇOS</w:t>
      </w:r>
    </w:p>
    <w:p w:rsidR="0023618B" w:rsidRPr="0023618B" w:rsidRDefault="004127BF" w:rsidP="0023618B">
      <w:pPr>
        <w:spacing w:after="0" w:line="240" w:lineRule="auto"/>
        <w:ind w:right="-17"/>
        <w:jc w:val="center"/>
        <w:rPr>
          <w:rFonts w:ascii="Arial" w:eastAsia="Times New Roman" w:hAnsi="Arial" w:cs="Arial"/>
          <w:b/>
          <w:bCs/>
          <w:color w:val="000000"/>
          <w:sz w:val="20"/>
          <w:szCs w:val="20"/>
          <w:lang w:eastAsia="pt-BR"/>
        </w:rPr>
      </w:pPr>
      <w:r>
        <w:rPr>
          <w:rFonts w:ascii="Arial" w:eastAsia="Times New Roman" w:hAnsi="Arial" w:cs="Arial"/>
          <w:b/>
          <w:bCs/>
          <w:color w:val="000000"/>
          <w:sz w:val="20"/>
          <w:szCs w:val="20"/>
          <w:lang w:eastAsia="pt-BR"/>
        </w:rPr>
        <w:t xml:space="preserve"> </w:t>
      </w:r>
      <w:r w:rsidR="0023618B" w:rsidRPr="0023618B">
        <w:rPr>
          <w:rFonts w:ascii="Arial" w:eastAsia="Times New Roman" w:hAnsi="Arial" w:cs="Arial"/>
          <w:b/>
          <w:bCs/>
          <w:color w:val="000000"/>
          <w:sz w:val="20"/>
          <w:szCs w:val="20"/>
          <w:lang w:eastAsia="pt-BR"/>
        </w:rPr>
        <w:t>Processo Administrativo n.°</w:t>
      </w:r>
      <w:r>
        <w:rPr>
          <w:rFonts w:ascii="Arial" w:eastAsia="Times New Roman" w:hAnsi="Arial" w:cs="Arial"/>
          <w:b/>
          <w:bCs/>
          <w:color w:val="000000"/>
          <w:sz w:val="20"/>
          <w:szCs w:val="20"/>
          <w:lang w:eastAsia="pt-BR"/>
        </w:rPr>
        <w:t>23243.001163/2017-17</w:t>
      </w:r>
    </w:p>
    <w:p w:rsidR="0023618B" w:rsidRPr="0023618B" w:rsidRDefault="0023618B" w:rsidP="0023618B">
      <w:pPr>
        <w:snapToGrid w:val="0"/>
        <w:spacing w:after="120"/>
        <w:ind w:right="-30"/>
        <w:jc w:val="both"/>
        <w:rPr>
          <w:rFonts w:ascii="Arial" w:eastAsia="Times New Roman" w:hAnsi="Arial" w:cs="Arial"/>
          <w:b/>
          <w:color w:val="000000"/>
          <w:sz w:val="20"/>
          <w:szCs w:val="20"/>
          <w:lang w:eastAsia="pt-BR"/>
        </w:rPr>
      </w:pPr>
    </w:p>
    <w:p w:rsidR="0023618B" w:rsidRPr="0023618B" w:rsidRDefault="0023618B" w:rsidP="0023618B">
      <w:pPr>
        <w:snapToGrid w:val="0"/>
        <w:spacing w:after="120"/>
        <w:ind w:right="-30" w:firstLine="54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Torna-se público, para conhecimento dos interessados, que o</w:t>
      </w:r>
      <w:r>
        <w:rPr>
          <w:rFonts w:ascii="Arial" w:eastAsia="Times New Roman" w:hAnsi="Arial" w:cs="Arial"/>
          <w:color w:val="000000"/>
          <w:sz w:val="20"/>
          <w:szCs w:val="20"/>
          <w:lang w:eastAsia="pt-BR"/>
        </w:rPr>
        <w:t xml:space="preserve"> Instituto Federal Farroupilha - Reitoria</w:t>
      </w:r>
      <w:r w:rsidRPr="0023618B">
        <w:rPr>
          <w:rFonts w:ascii="Arial" w:eastAsia="Times New Roman" w:hAnsi="Arial" w:cs="Arial"/>
          <w:color w:val="000000"/>
          <w:sz w:val="20"/>
          <w:szCs w:val="20"/>
          <w:lang w:eastAsia="pt-BR"/>
        </w:rPr>
        <w:t xml:space="preserve">, por meio por meio da coordenação de compras e licitações, sediado na Rua Esmeralda 430, Bairro </w:t>
      </w:r>
      <w:proofErr w:type="spellStart"/>
      <w:r w:rsidRPr="0023618B">
        <w:rPr>
          <w:rFonts w:ascii="Arial" w:eastAsia="Times New Roman" w:hAnsi="Arial" w:cs="Arial"/>
          <w:color w:val="000000"/>
          <w:sz w:val="20"/>
          <w:szCs w:val="20"/>
          <w:lang w:eastAsia="pt-BR"/>
        </w:rPr>
        <w:t>Camobi</w:t>
      </w:r>
      <w:proofErr w:type="spellEnd"/>
      <w:r w:rsidRPr="0023618B">
        <w:rPr>
          <w:rFonts w:ascii="Arial" w:eastAsia="Times New Roman" w:hAnsi="Arial" w:cs="Arial"/>
          <w:color w:val="000000"/>
          <w:sz w:val="20"/>
          <w:szCs w:val="20"/>
          <w:lang w:eastAsia="pt-BR"/>
        </w:rPr>
        <w:t xml:space="preserve">, Santa Maria </w:t>
      </w:r>
      <w:r>
        <w:rPr>
          <w:rFonts w:ascii="Arial" w:eastAsia="Times New Roman" w:hAnsi="Arial" w:cs="Arial"/>
          <w:color w:val="000000"/>
          <w:sz w:val="20"/>
          <w:szCs w:val="20"/>
          <w:lang w:eastAsia="pt-BR"/>
        </w:rPr>
        <w:t>–</w:t>
      </w:r>
      <w:r w:rsidRPr="0023618B">
        <w:rPr>
          <w:rFonts w:ascii="Arial" w:eastAsia="Times New Roman" w:hAnsi="Arial" w:cs="Arial"/>
          <w:color w:val="000000"/>
          <w:sz w:val="20"/>
          <w:szCs w:val="20"/>
          <w:lang w:eastAsia="pt-BR"/>
        </w:rPr>
        <w:t xml:space="preserve"> RS</w:t>
      </w:r>
      <w:r>
        <w:rPr>
          <w:rFonts w:ascii="Arial" w:eastAsia="Times New Roman" w:hAnsi="Arial" w:cs="Arial"/>
          <w:color w:val="000000"/>
          <w:sz w:val="20"/>
          <w:szCs w:val="20"/>
          <w:lang w:eastAsia="pt-BR"/>
        </w:rPr>
        <w:t xml:space="preserve">, </w:t>
      </w:r>
      <w:r w:rsidRPr="0023618B">
        <w:rPr>
          <w:rFonts w:ascii="Arial" w:eastAsia="Times New Roman" w:hAnsi="Arial" w:cs="Arial"/>
          <w:color w:val="000000"/>
          <w:sz w:val="20"/>
          <w:szCs w:val="20"/>
          <w:lang w:eastAsia="pt-BR"/>
        </w:rPr>
        <w:t xml:space="preserve">realizará licitação para REGISTRO DE PREÇOS, na modalidade </w:t>
      </w:r>
      <w:r w:rsidRPr="0023618B">
        <w:rPr>
          <w:rFonts w:ascii="Arial" w:eastAsia="Times New Roman" w:hAnsi="Arial" w:cs="Arial"/>
          <w:bCs/>
          <w:color w:val="000000"/>
          <w:sz w:val="20"/>
          <w:szCs w:val="20"/>
          <w:lang w:eastAsia="pt-BR"/>
        </w:rPr>
        <w:t xml:space="preserve">PREGÃO, </w:t>
      </w:r>
      <w:r w:rsidRPr="0023618B">
        <w:rPr>
          <w:rFonts w:ascii="Arial" w:eastAsia="Times New Roman" w:hAnsi="Arial" w:cs="Arial"/>
          <w:color w:val="000000"/>
          <w:sz w:val="20"/>
          <w:szCs w:val="20"/>
          <w:lang w:eastAsia="pt-BR"/>
        </w:rPr>
        <w:t>na forma</w:t>
      </w:r>
      <w:r w:rsidRPr="0023618B">
        <w:rPr>
          <w:rFonts w:ascii="Arial" w:eastAsia="Times New Roman" w:hAnsi="Arial" w:cs="Arial"/>
          <w:bCs/>
          <w:color w:val="000000"/>
          <w:sz w:val="20"/>
          <w:szCs w:val="20"/>
          <w:lang w:eastAsia="pt-BR"/>
        </w:rPr>
        <w:t xml:space="preserve"> ELETRÔNICA, </w:t>
      </w:r>
      <w:r w:rsidRPr="0023618B">
        <w:rPr>
          <w:rFonts w:ascii="Arial" w:eastAsia="Times New Roman" w:hAnsi="Arial" w:cs="Arial"/>
          <w:b/>
          <w:bCs/>
          <w:color w:val="000000"/>
          <w:sz w:val="20"/>
          <w:szCs w:val="20"/>
          <w:lang w:eastAsia="pt-BR"/>
        </w:rPr>
        <w:t>do</w:t>
      </w:r>
      <w:r w:rsidRPr="0023618B">
        <w:rPr>
          <w:rFonts w:ascii="Arial" w:eastAsia="Times New Roman" w:hAnsi="Arial" w:cs="Arial"/>
          <w:b/>
          <w:color w:val="000000"/>
          <w:sz w:val="20"/>
          <w:szCs w:val="20"/>
          <w:lang w:eastAsia="pt-BR"/>
        </w:rPr>
        <w:t xml:space="preserve"> </w:t>
      </w:r>
      <w:r w:rsidRPr="0023618B">
        <w:rPr>
          <w:rFonts w:ascii="Arial" w:eastAsia="Times New Roman" w:hAnsi="Arial" w:cs="Arial"/>
          <w:b/>
          <w:bCs/>
          <w:iCs/>
          <w:color w:val="000000"/>
          <w:sz w:val="20"/>
          <w:szCs w:val="20"/>
          <w:lang w:eastAsia="pt-BR"/>
        </w:rPr>
        <w:t>tipo menor preço</w:t>
      </w:r>
      <w:r w:rsidRPr="0023618B">
        <w:rPr>
          <w:rFonts w:ascii="Arial" w:eastAsia="Times New Roman" w:hAnsi="Arial" w:cs="Arial"/>
          <w:b/>
          <w:bCs/>
          <w:color w:val="000000"/>
          <w:sz w:val="20"/>
          <w:szCs w:val="20"/>
          <w:lang w:eastAsia="pt-BR"/>
        </w:rPr>
        <w:t>,</w:t>
      </w:r>
      <w:r w:rsidRPr="0023618B">
        <w:rPr>
          <w:rFonts w:ascii="Arial" w:eastAsia="Times New Roman" w:hAnsi="Arial" w:cs="Arial"/>
          <w:color w:val="000000"/>
          <w:sz w:val="20"/>
          <w:szCs w:val="20"/>
          <w:lang w:eastAsia="pt-BR"/>
        </w:rPr>
        <w:t xml:space="preserve"> nos termos da Lei nº 10.520, de 17 de julho de 2002, do Decreto nº 5.450, de 31 de maio de 2005, do Decreto nº 7.892, de 23 de janeiro de 2013, da Instrução Normativa SLTI/MPOG nº </w:t>
      </w:r>
      <w:r w:rsidR="00DC6CE3">
        <w:rPr>
          <w:rFonts w:ascii="Arial" w:eastAsia="Times New Roman" w:hAnsi="Arial" w:cs="Arial"/>
          <w:color w:val="000000"/>
          <w:sz w:val="20"/>
          <w:szCs w:val="20"/>
          <w:lang w:eastAsia="pt-BR"/>
        </w:rPr>
        <w:t>5</w:t>
      </w:r>
      <w:r w:rsidRPr="0023618B">
        <w:rPr>
          <w:rFonts w:ascii="Arial" w:eastAsia="Times New Roman" w:hAnsi="Arial" w:cs="Arial"/>
          <w:color w:val="000000"/>
          <w:sz w:val="20"/>
          <w:szCs w:val="20"/>
          <w:lang w:eastAsia="pt-BR"/>
        </w:rPr>
        <w:t xml:space="preserve"> de </w:t>
      </w:r>
      <w:r w:rsidR="00DC6CE3">
        <w:rPr>
          <w:rFonts w:ascii="Arial" w:eastAsia="Times New Roman" w:hAnsi="Arial" w:cs="Arial"/>
          <w:color w:val="000000"/>
          <w:sz w:val="20"/>
          <w:szCs w:val="20"/>
          <w:lang w:eastAsia="pt-BR"/>
        </w:rPr>
        <w:t>2017</w:t>
      </w:r>
      <w:r w:rsidRPr="0023618B">
        <w:rPr>
          <w:rFonts w:ascii="Arial" w:eastAsia="Times New Roman" w:hAnsi="Arial" w:cs="Arial"/>
          <w:color w:val="000000"/>
          <w:sz w:val="20"/>
          <w:szCs w:val="20"/>
          <w:lang w:eastAsia="pt-BR"/>
        </w:rPr>
        <w:t xml:space="preserve">, da Lei Complementar n° 123, de 14 de dezembro de 2006, da Lei nº 11.488, de 15 de junho de 2007, do Decreto n° </w:t>
      </w:r>
      <w:r w:rsidRPr="0023618B">
        <w:rPr>
          <w:rFonts w:ascii="Arial" w:eastAsia="Times New Roman" w:hAnsi="Arial" w:cs="Arial"/>
          <w:sz w:val="20"/>
          <w:szCs w:val="20"/>
          <w:lang w:eastAsia="pt-BR"/>
        </w:rPr>
        <w:t>8.538, de 06 de outubro de 2015</w:t>
      </w:r>
      <w:r w:rsidRPr="0023618B">
        <w:rPr>
          <w:rFonts w:ascii="Arial" w:eastAsia="Times New Roman" w:hAnsi="Arial" w:cs="Arial"/>
          <w:color w:val="000000"/>
          <w:sz w:val="20"/>
          <w:szCs w:val="20"/>
          <w:lang w:eastAsia="pt-BR"/>
        </w:rPr>
        <w:t>, aplicando-se, subsidiariamente, a Lei nº 8.666, de 21 de junho de 1993, e as exigências estabelecidas neste Edital.</w:t>
      </w:r>
    </w:p>
    <w:p w:rsidR="0023618B" w:rsidRPr="00DC6CE3" w:rsidRDefault="0023618B" w:rsidP="0023618B">
      <w:pPr>
        <w:spacing w:after="0" w:line="240" w:lineRule="auto"/>
        <w:rPr>
          <w:rFonts w:ascii="Arial" w:eastAsia="Times New Roman" w:hAnsi="Arial" w:cs="Arial"/>
          <w:b/>
          <w:sz w:val="24"/>
          <w:szCs w:val="24"/>
          <w:lang w:eastAsia="pt-BR"/>
        </w:rPr>
      </w:pPr>
      <w:r w:rsidRPr="00DC6CE3">
        <w:rPr>
          <w:rFonts w:ascii="Arial" w:eastAsia="Times New Roman" w:hAnsi="Arial" w:cs="Arial"/>
          <w:b/>
          <w:color w:val="000000"/>
          <w:sz w:val="24"/>
          <w:szCs w:val="24"/>
          <w:lang w:eastAsia="pt-BR"/>
        </w:rPr>
        <w:t xml:space="preserve">Data da </w:t>
      </w:r>
      <w:r w:rsidR="00DC6CE3" w:rsidRPr="00DC6CE3">
        <w:rPr>
          <w:rFonts w:ascii="Arial" w:eastAsia="Times New Roman" w:hAnsi="Arial" w:cs="Arial"/>
          <w:b/>
          <w:color w:val="000000"/>
          <w:sz w:val="24"/>
          <w:szCs w:val="24"/>
          <w:lang w:eastAsia="pt-BR"/>
        </w:rPr>
        <w:t>sessão: 03/01/201</w:t>
      </w:r>
      <w:r w:rsidR="00DC6CE3">
        <w:rPr>
          <w:rFonts w:ascii="Arial" w:eastAsia="Times New Roman" w:hAnsi="Arial" w:cs="Arial"/>
          <w:b/>
          <w:color w:val="000000"/>
          <w:sz w:val="24"/>
          <w:szCs w:val="24"/>
          <w:lang w:eastAsia="pt-BR"/>
        </w:rPr>
        <w:t>8</w:t>
      </w:r>
    </w:p>
    <w:p w:rsidR="0023618B" w:rsidRPr="00DC6CE3" w:rsidRDefault="0023618B" w:rsidP="0023618B">
      <w:pPr>
        <w:spacing w:after="0" w:line="240" w:lineRule="auto"/>
        <w:rPr>
          <w:rFonts w:ascii="Arial" w:eastAsia="Times New Roman" w:hAnsi="Arial" w:cs="Arial"/>
          <w:b/>
          <w:sz w:val="24"/>
          <w:szCs w:val="24"/>
          <w:lang w:eastAsia="pt-BR"/>
        </w:rPr>
      </w:pPr>
      <w:r w:rsidRPr="00DC6CE3">
        <w:rPr>
          <w:rFonts w:ascii="Arial" w:eastAsia="Times New Roman" w:hAnsi="Arial" w:cs="Arial"/>
          <w:b/>
          <w:color w:val="000000"/>
          <w:sz w:val="24"/>
          <w:szCs w:val="24"/>
          <w:lang w:eastAsia="pt-BR"/>
        </w:rPr>
        <w:t xml:space="preserve">Horário: </w:t>
      </w:r>
      <w:r w:rsidR="00DC6CE3" w:rsidRPr="00DC6CE3">
        <w:rPr>
          <w:rFonts w:ascii="Arial" w:eastAsia="Times New Roman" w:hAnsi="Arial" w:cs="Arial"/>
          <w:b/>
          <w:color w:val="000000"/>
          <w:sz w:val="24"/>
          <w:szCs w:val="24"/>
          <w:lang w:eastAsia="pt-BR"/>
        </w:rPr>
        <w:t>08h30min</w:t>
      </w:r>
    </w:p>
    <w:p w:rsidR="0023618B" w:rsidRPr="00DC6CE3" w:rsidRDefault="0023618B" w:rsidP="0023618B">
      <w:pPr>
        <w:spacing w:after="0"/>
        <w:rPr>
          <w:rFonts w:ascii="Arial" w:eastAsia="Times New Roman" w:hAnsi="Arial" w:cs="Arial"/>
          <w:b/>
          <w:sz w:val="20"/>
          <w:szCs w:val="20"/>
          <w:lang w:eastAsia="pt-BR"/>
        </w:rPr>
      </w:pPr>
      <w:r w:rsidRPr="00DC6CE3">
        <w:rPr>
          <w:rFonts w:ascii="Arial" w:eastAsia="Times New Roman" w:hAnsi="Arial" w:cs="Arial"/>
          <w:b/>
          <w:color w:val="000000"/>
          <w:sz w:val="20"/>
          <w:szCs w:val="20"/>
          <w:lang w:eastAsia="pt-BR"/>
        </w:rPr>
        <w:t xml:space="preserve">Local: Portal de Compras do Governo Federal – </w:t>
      </w:r>
      <w:r w:rsidR="00DC6CE3" w:rsidRPr="00DC6CE3">
        <w:rPr>
          <w:rFonts w:ascii="Arial" w:eastAsia="Times New Roman" w:hAnsi="Arial" w:cs="Arial"/>
          <w:b/>
          <w:color w:val="000000"/>
          <w:sz w:val="20"/>
          <w:szCs w:val="20"/>
          <w:lang w:eastAsia="pt-BR"/>
        </w:rPr>
        <w:t>w</w:t>
      </w:r>
      <w:r w:rsidRPr="00DC6CE3">
        <w:rPr>
          <w:rFonts w:ascii="Arial" w:eastAsia="Times New Roman" w:hAnsi="Arial" w:cs="Arial"/>
          <w:b/>
          <w:color w:val="000000"/>
          <w:sz w:val="20"/>
          <w:szCs w:val="20"/>
          <w:lang w:eastAsia="pt-BR"/>
        </w:rPr>
        <w:t>ww.comprasgovernamentais.gov.br</w:t>
      </w:r>
    </w:p>
    <w:p w:rsidR="0023618B" w:rsidRPr="00DC6CE3" w:rsidRDefault="0023618B" w:rsidP="0023618B">
      <w:pPr>
        <w:snapToGrid w:val="0"/>
        <w:spacing w:after="120"/>
        <w:ind w:right="-30"/>
        <w:jc w:val="both"/>
        <w:rPr>
          <w:rFonts w:ascii="Arial" w:eastAsia="Times New Roman" w:hAnsi="Arial" w:cs="Arial"/>
          <w:b/>
          <w:color w:val="000000"/>
          <w:sz w:val="24"/>
          <w:szCs w:val="24"/>
          <w:lang w:eastAsia="pt-BR"/>
        </w:rPr>
      </w:pPr>
    </w:p>
    <w:p w:rsidR="0023618B" w:rsidRPr="0023618B" w:rsidRDefault="0023618B" w:rsidP="00BF79E3">
      <w:pPr>
        <w:numPr>
          <w:ilvl w:val="0"/>
          <w:numId w:val="12"/>
        </w:numPr>
        <w:spacing w:after="120" w:line="240" w:lineRule="auto"/>
        <w:ind w:left="0" w:right="-15" w:firstLine="0"/>
        <w:jc w:val="both"/>
        <w:rPr>
          <w:rFonts w:ascii="Arial" w:eastAsia="Times New Roman" w:hAnsi="Arial" w:cs="Arial"/>
          <w:b/>
          <w:color w:val="000000"/>
          <w:sz w:val="20"/>
          <w:szCs w:val="20"/>
          <w:lang w:eastAsia="pt-BR"/>
        </w:rPr>
      </w:pPr>
      <w:r w:rsidRPr="0023618B">
        <w:rPr>
          <w:rFonts w:ascii="Arial" w:eastAsia="Times New Roman" w:hAnsi="Arial" w:cs="Arial"/>
          <w:b/>
          <w:color w:val="000000"/>
          <w:sz w:val="20"/>
          <w:szCs w:val="20"/>
          <w:lang w:eastAsia="pt-BR"/>
        </w:rPr>
        <w:t>DO OBJETO</w:t>
      </w:r>
    </w:p>
    <w:p w:rsidR="0023618B" w:rsidRPr="0023618B" w:rsidRDefault="0023618B" w:rsidP="0023618B">
      <w:pPr>
        <w:numPr>
          <w:ilvl w:val="1"/>
          <w:numId w:val="12"/>
        </w:numPr>
        <w:spacing w:before="120" w:after="120" w:line="240" w:lineRule="auto"/>
        <w:ind w:left="425"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O objeto da presente licitação é o registro de preços</w:t>
      </w:r>
      <w:r>
        <w:rPr>
          <w:rFonts w:ascii="Arial" w:eastAsia="Times New Roman" w:hAnsi="Arial" w:cs="Arial"/>
          <w:color w:val="000000"/>
          <w:sz w:val="20"/>
          <w:szCs w:val="20"/>
          <w:lang w:eastAsia="pt-BR"/>
        </w:rPr>
        <w:t xml:space="preserve"> para aquisição </w:t>
      </w:r>
      <w:r w:rsidR="00B27332">
        <w:rPr>
          <w:rFonts w:ascii="Arial" w:eastAsia="Times New Roman" w:hAnsi="Arial" w:cs="Arial"/>
          <w:color w:val="000000"/>
          <w:sz w:val="20"/>
          <w:szCs w:val="20"/>
          <w:lang w:eastAsia="pt-BR"/>
        </w:rPr>
        <w:t>materiais de consumo e permanente</w:t>
      </w:r>
      <w:r w:rsidR="00145EDD">
        <w:rPr>
          <w:rFonts w:ascii="Arial" w:eastAsia="Times New Roman" w:hAnsi="Arial" w:cs="Arial"/>
          <w:color w:val="000000"/>
          <w:sz w:val="20"/>
          <w:szCs w:val="20"/>
          <w:lang w:eastAsia="pt-BR"/>
        </w:rPr>
        <w:t xml:space="preserve"> odontológicos</w:t>
      </w:r>
      <w:r w:rsidRPr="0023618B">
        <w:rPr>
          <w:rFonts w:ascii="Arial" w:eastAsia="Times New Roman" w:hAnsi="Arial" w:cs="Arial"/>
          <w:color w:val="000000"/>
          <w:sz w:val="20"/>
          <w:szCs w:val="20"/>
          <w:lang w:eastAsia="pt-BR"/>
        </w:rPr>
        <w:t>, conforme condições, quantidades e exigências estabelecidas neste Edital e seus anexos.</w:t>
      </w:r>
    </w:p>
    <w:p w:rsidR="0023618B" w:rsidRPr="004B6B18" w:rsidRDefault="0023618B" w:rsidP="0023618B">
      <w:pPr>
        <w:numPr>
          <w:ilvl w:val="1"/>
          <w:numId w:val="12"/>
        </w:numPr>
        <w:spacing w:before="120" w:after="120" w:line="240" w:lineRule="auto"/>
        <w:ind w:left="425" w:firstLine="0"/>
        <w:jc w:val="both"/>
        <w:rPr>
          <w:rFonts w:ascii="Arial" w:eastAsia="Times New Roman" w:hAnsi="Arial" w:cs="Arial"/>
          <w:sz w:val="20"/>
          <w:szCs w:val="20"/>
          <w:lang w:eastAsia="pt-BR"/>
        </w:rPr>
      </w:pPr>
      <w:r w:rsidRPr="004B6B18">
        <w:rPr>
          <w:rFonts w:ascii="Arial" w:eastAsia="Times New Roman" w:hAnsi="Arial" w:cs="Arial"/>
          <w:sz w:val="20"/>
          <w:szCs w:val="20"/>
          <w:lang w:eastAsia="pt-BR"/>
        </w:rPr>
        <w:t xml:space="preserve">A licitação será dividida em itens, conforme tabela constante do Termo de Referência, facultando-se ao licitante a participação em quantos itens </w:t>
      </w:r>
      <w:r w:rsidR="004B6B18" w:rsidRPr="004B6B18">
        <w:rPr>
          <w:rFonts w:ascii="Arial" w:eastAsia="Times New Roman" w:hAnsi="Arial" w:cs="Arial"/>
          <w:sz w:val="20"/>
          <w:szCs w:val="20"/>
          <w:lang w:eastAsia="pt-BR"/>
        </w:rPr>
        <w:t>for</w:t>
      </w:r>
      <w:r w:rsidRPr="004B6B18">
        <w:rPr>
          <w:rFonts w:ascii="Arial" w:eastAsia="Times New Roman" w:hAnsi="Arial" w:cs="Arial"/>
          <w:sz w:val="20"/>
          <w:szCs w:val="20"/>
          <w:lang w:eastAsia="pt-BR"/>
        </w:rPr>
        <w:t xml:space="preserve"> de seu interesse. </w:t>
      </w:r>
    </w:p>
    <w:p w:rsidR="00B27332" w:rsidRPr="00B27332" w:rsidRDefault="00B27332" w:rsidP="00B27332">
      <w:pPr>
        <w:numPr>
          <w:ilvl w:val="1"/>
          <w:numId w:val="12"/>
        </w:numPr>
        <w:spacing w:before="120" w:after="120" w:line="240" w:lineRule="auto"/>
        <w:ind w:left="425" w:firstLine="0"/>
        <w:jc w:val="both"/>
        <w:rPr>
          <w:rFonts w:ascii="Arial" w:eastAsia="Times New Roman" w:hAnsi="Arial" w:cs="Arial"/>
          <w:sz w:val="20"/>
          <w:szCs w:val="20"/>
          <w:lang w:eastAsia="pt-BR"/>
        </w:rPr>
      </w:pPr>
      <w:r w:rsidRPr="00B27332">
        <w:rPr>
          <w:rFonts w:ascii="Arial" w:eastAsia="Times New Roman" w:hAnsi="Arial" w:cs="Arial"/>
          <w:sz w:val="20"/>
          <w:szCs w:val="20"/>
          <w:lang w:eastAsia="pt-BR"/>
        </w:rPr>
        <w:t>No caso de haver divergência entre a descrição do objeto constante no Edital e a descrição do objeto no site www.comprasgovernamentais.gov.br ou, ainda na Nota de Empenho, sempre prevalecerá a descrição do Edital e dos seus anexos</w:t>
      </w:r>
    </w:p>
    <w:p w:rsidR="0023618B" w:rsidRPr="0023618B" w:rsidRDefault="0023618B" w:rsidP="0023618B">
      <w:pPr>
        <w:spacing w:after="0" w:line="240" w:lineRule="auto"/>
        <w:rPr>
          <w:rFonts w:ascii="Ecofont_Spranq_eco_Sans" w:eastAsia="Times New Roman" w:hAnsi="Ecofont_Spranq_eco_Sans" w:cs="Tahoma"/>
          <w:sz w:val="24"/>
          <w:szCs w:val="24"/>
          <w:lang w:eastAsia="pt-BR"/>
        </w:rPr>
      </w:pPr>
    </w:p>
    <w:p w:rsidR="0023618B" w:rsidRPr="00BF79E3" w:rsidRDefault="0023618B" w:rsidP="0023618B">
      <w:pPr>
        <w:autoSpaceDE w:val="0"/>
        <w:spacing w:after="240"/>
        <w:ind w:firstLine="567"/>
        <w:jc w:val="both"/>
        <w:rPr>
          <w:rFonts w:ascii="Arial" w:eastAsia="Times New Roman" w:hAnsi="Arial" w:cs="Arial"/>
          <w:b/>
          <w:sz w:val="20"/>
          <w:szCs w:val="20"/>
          <w:lang w:eastAsia="pt-BR"/>
        </w:rPr>
      </w:pPr>
    </w:p>
    <w:p w:rsidR="0023618B" w:rsidRPr="00BF79E3" w:rsidRDefault="0023618B" w:rsidP="0023618B">
      <w:pPr>
        <w:numPr>
          <w:ilvl w:val="0"/>
          <w:numId w:val="12"/>
        </w:numPr>
        <w:spacing w:before="120" w:after="120" w:line="240" w:lineRule="auto"/>
        <w:ind w:left="0" w:firstLine="0"/>
        <w:jc w:val="both"/>
        <w:rPr>
          <w:rFonts w:ascii="Arial" w:eastAsia="Times New Roman" w:hAnsi="Arial" w:cs="Arial"/>
          <w:b/>
          <w:sz w:val="20"/>
          <w:szCs w:val="20"/>
          <w:lang w:eastAsia="pt-BR"/>
        </w:rPr>
      </w:pPr>
      <w:r w:rsidRPr="00BF79E3">
        <w:rPr>
          <w:rFonts w:ascii="Arial" w:eastAsia="Times New Roman" w:hAnsi="Arial" w:cs="Arial"/>
          <w:b/>
          <w:sz w:val="20"/>
          <w:szCs w:val="20"/>
          <w:lang w:eastAsia="pt-BR"/>
        </w:rPr>
        <w:t xml:space="preserve">DO ÓRGÃO GERENCIADOR E ÓRGÃOS PARTICIPANTES </w:t>
      </w:r>
    </w:p>
    <w:p w:rsidR="0023618B" w:rsidRPr="00BF79E3" w:rsidRDefault="0023618B" w:rsidP="00BF79E3">
      <w:pPr>
        <w:numPr>
          <w:ilvl w:val="1"/>
          <w:numId w:val="12"/>
        </w:numPr>
        <w:spacing w:before="240" w:after="120" w:line="240" w:lineRule="auto"/>
        <w:ind w:left="425" w:firstLine="0"/>
        <w:jc w:val="both"/>
        <w:rPr>
          <w:rFonts w:ascii="Arial" w:eastAsia="Times New Roman" w:hAnsi="Arial" w:cs="Arial"/>
          <w:sz w:val="20"/>
          <w:szCs w:val="20"/>
          <w:lang w:eastAsia="pt-BR"/>
        </w:rPr>
      </w:pPr>
      <w:r w:rsidRPr="00BF79E3">
        <w:rPr>
          <w:rFonts w:ascii="Arial" w:eastAsia="Times New Roman" w:hAnsi="Arial" w:cs="Arial"/>
          <w:sz w:val="20"/>
          <w:szCs w:val="20"/>
          <w:lang w:eastAsia="pt-BR"/>
        </w:rPr>
        <w:t xml:space="preserve">O órgão gerenciador será o </w:t>
      </w:r>
      <w:r w:rsidR="00B27332" w:rsidRPr="00BF79E3">
        <w:rPr>
          <w:rFonts w:ascii="Arial" w:eastAsia="Times New Roman" w:hAnsi="Arial" w:cs="Arial"/>
          <w:sz w:val="20"/>
          <w:szCs w:val="20"/>
          <w:lang w:eastAsia="pt-BR"/>
        </w:rPr>
        <w:t>Instituto Federal Farroupilha - Reitoria</w:t>
      </w:r>
    </w:p>
    <w:p w:rsidR="0023618B" w:rsidRPr="00BF79E3" w:rsidRDefault="0023618B" w:rsidP="00BF79E3">
      <w:pPr>
        <w:numPr>
          <w:ilvl w:val="1"/>
          <w:numId w:val="12"/>
        </w:numPr>
        <w:spacing w:before="240" w:after="120" w:line="240" w:lineRule="auto"/>
        <w:ind w:left="425" w:firstLine="0"/>
        <w:jc w:val="both"/>
        <w:rPr>
          <w:rFonts w:ascii="Arial" w:eastAsia="Times New Roman" w:hAnsi="Arial" w:cs="Arial"/>
          <w:sz w:val="20"/>
          <w:szCs w:val="20"/>
          <w:lang w:eastAsia="pt-BR"/>
        </w:rPr>
      </w:pPr>
      <w:r w:rsidRPr="00BF79E3">
        <w:rPr>
          <w:rFonts w:ascii="Arial" w:eastAsia="Times New Roman" w:hAnsi="Arial" w:cs="Arial"/>
          <w:sz w:val="20"/>
          <w:szCs w:val="20"/>
          <w:lang w:eastAsia="pt-BR"/>
        </w:rPr>
        <w:t>São participantes os seguintes órgãos:</w:t>
      </w:r>
    </w:p>
    <w:p w:rsidR="0023618B" w:rsidRPr="00BF79E3" w:rsidRDefault="00632180" w:rsidP="00BF79E3">
      <w:pPr>
        <w:numPr>
          <w:ilvl w:val="2"/>
          <w:numId w:val="12"/>
        </w:numPr>
        <w:spacing w:before="240" w:after="120" w:line="240" w:lineRule="auto"/>
        <w:ind w:left="1134" w:hanging="425"/>
        <w:jc w:val="both"/>
        <w:rPr>
          <w:rFonts w:ascii="Arial" w:eastAsia="Times New Roman" w:hAnsi="Arial" w:cs="Arial"/>
          <w:sz w:val="20"/>
          <w:szCs w:val="20"/>
          <w:lang w:eastAsia="pt-BR"/>
        </w:rPr>
      </w:pPr>
      <w:r w:rsidRPr="00BF79E3">
        <w:rPr>
          <w:rFonts w:ascii="Arial" w:eastAsia="Times New Roman" w:hAnsi="Arial" w:cs="Arial"/>
          <w:sz w:val="20"/>
          <w:szCs w:val="20"/>
          <w:lang w:eastAsia="pt-BR"/>
        </w:rPr>
        <w:t>Instituto Federal Farroupilha Campus Alegrete</w:t>
      </w:r>
    </w:p>
    <w:p w:rsidR="0023618B" w:rsidRPr="00BF79E3" w:rsidRDefault="00632180" w:rsidP="00BF79E3">
      <w:pPr>
        <w:numPr>
          <w:ilvl w:val="2"/>
          <w:numId w:val="12"/>
        </w:numPr>
        <w:spacing w:before="240" w:after="120" w:line="240" w:lineRule="auto"/>
        <w:ind w:left="1134" w:hanging="425"/>
        <w:jc w:val="both"/>
        <w:rPr>
          <w:rFonts w:ascii="Arial" w:eastAsia="Times New Roman" w:hAnsi="Arial" w:cs="Arial"/>
          <w:sz w:val="20"/>
          <w:szCs w:val="20"/>
          <w:lang w:eastAsia="pt-BR"/>
        </w:rPr>
      </w:pPr>
      <w:r w:rsidRPr="00BF79E3">
        <w:rPr>
          <w:rFonts w:ascii="Arial" w:eastAsia="Times New Roman" w:hAnsi="Arial" w:cs="Arial"/>
          <w:sz w:val="20"/>
          <w:szCs w:val="20"/>
          <w:lang w:eastAsia="pt-BR"/>
        </w:rPr>
        <w:t>Instituto Federal Farroupilha Campus São Vicente do Sul</w:t>
      </w:r>
      <w:r w:rsidR="0023618B" w:rsidRPr="00BF79E3">
        <w:rPr>
          <w:rFonts w:ascii="Arial" w:eastAsia="Times New Roman" w:hAnsi="Arial" w:cs="Arial"/>
          <w:sz w:val="20"/>
          <w:szCs w:val="20"/>
          <w:lang w:eastAsia="pt-BR"/>
        </w:rPr>
        <w:t>.</w:t>
      </w:r>
    </w:p>
    <w:p w:rsidR="00632180" w:rsidRPr="00BF79E3" w:rsidRDefault="00632180" w:rsidP="00BF79E3">
      <w:pPr>
        <w:numPr>
          <w:ilvl w:val="2"/>
          <w:numId w:val="12"/>
        </w:numPr>
        <w:spacing w:before="240" w:after="120" w:line="240" w:lineRule="auto"/>
        <w:jc w:val="both"/>
        <w:rPr>
          <w:rFonts w:ascii="Arial" w:eastAsia="Times New Roman" w:hAnsi="Arial" w:cs="Arial"/>
          <w:sz w:val="20"/>
          <w:szCs w:val="20"/>
          <w:lang w:eastAsia="pt-BR"/>
        </w:rPr>
      </w:pPr>
      <w:r w:rsidRPr="00BF79E3">
        <w:rPr>
          <w:rFonts w:ascii="Arial" w:eastAsia="Times New Roman" w:hAnsi="Arial" w:cs="Arial"/>
          <w:sz w:val="20"/>
          <w:szCs w:val="20"/>
          <w:lang w:eastAsia="pt-BR"/>
        </w:rPr>
        <w:t xml:space="preserve">Instituto Federal Farroupilha Campus Santo </w:t>
      </w:r>
      <w:r w:rsidR="00BF79E3" w:rsidRPr="00BF79E3">
        <w:rPr>
          <w:rFonts w:ascii="Arial" w:eastAsia="Times New Roman" w:hAnsi="Arial" w:cs="Arial"/>
          <w:sz w:val="20"/>
          <w:szCs w:val="20"/>
          <w:lang w:eastAsia="pt-BR"/>
        </w:rPr>
        <w:t>Ângelo</w:t>
      </w:r>
    </w:p>
    <w:p w:rsidR="00632180" w:rsidRPr="00BF79E3" w:rsidRDefault="00632180" w:rsidP="00BF79E3">
      <w:pPr>
        <w:numPr>
          <w:ilvl w:val="2"/>
          <w:numId w:val="12"/>
        </w:numPr>
        <w:spacing w:before="240" w:after="120" w:line="240" w:lineRule="auto"/>
        <w:jc w:val="both"/>
        <w:rPr>
          <w:rFonts w:ascii="Arial" w:eastAsia="Times New Roman" w:hAnsi="Arial" w:cs="Arial"/>
          <w:sz w:val="20"/>
          <w:szCs w:val="20"/>
          <w:lang w:eastAsia="pt-BR"/>
        </w:rPr>
      </w:pPr>
      <w:r w:rsidRPr="00BF79E3">
        <w:rPr>
          <w:rFonts w:ascii="Arial" w:eastAsia="Times New Roman" w:hAnsi="Arial" w:cs="Arial"/>
          <w:sz w:val="20"/>
          <w:szCs w:val="20"/>
          <w:lang w:eastAsia="pt-BR"/>
        </w:rPr>
        <w:t>Instituto Federal Farroupilha Campus São Borja</w:t>
      </w:r>
    </w:p>
    <w:p w:rsidR="00632180" w:rsidRPr="00BF79E3" w:rsidRDefault="00632180" w:rsidP="00BF79E3">
      <w:pPr>
        <w:numPr>
          <w:ilvl w:val="2"/>
          <w:numId w:val="12"/>
        </w:numPr>
        <w:spacing w:before="240" w:after="120" w:line="240" w:lineRule="auto"/>
        <w:jc w:val="both"/>
        <w:rPr>
          <w:rFonts w:ascii="Arial" w:eastAsia="Times New Roman" w:hAnsi="Arial" w:cs="Arial"/>
          <w:sz w:val="20"/>
          <w:szCs w:val="20"/>
          <w:lang w:eastAsia="pt-BR"/>
        </w:rPr>
      </w:pPr>
      <w:r w:rsidRPr="00BF79E3">
        <w:rPr>
          <w:rFonts w:ascii="Arial" w:eastAsia="Times New Roman" w:hAnsi="Arial" w:cs="Arial"/>
          <w:sz w:val="20"/>
          <w:szCs w:val="20"/>
          <w:lang w:eastAsia="pt-BR"/>
        </w:rPr>
        <w:t>Instituto Federal Farroupilha Campus Santa Rosa</w:t>
      </w:r>
    </w:p>
    <w:p w:rsidR="00632180" w:rsidRPr="00BF79E3" w:rsidRDefault="00632180" w:rsidP="00BF79E3">
      <w:pPr>
        <w:numPr>
          <w:ilvl w:val="2"/>
          <w:numId w:val="12"/>
        </w:numPr>
        <w:spacing w:before="240" w:after="120" w:line="240" w:lineRule="auto"/>
        <w:jc w:val="both"/>
        <w:rPr>
          <w:rFonts w:ascii="Arial" w:eastAsia="Times New Roman" w:hAnsi="Arial" w:cs="Arial"/>
          <w:sz w:val="20"/>
          <w:szCs w:val="20"/>
          <w:lang w:eastAsia="pt-BR"/>
        </w:rPr>
      </w:pPr>
      <w:r w:rsidRPr="00BF79E3">
        <w:rPr>
          <w:rFonts w:ascii="Arial" w:eastAsia="Times New Roman" w:hAnsi="Arial" w:cs="Arial"/>
          <w:sz w:val="20"/>
          <w:szCs w:val="20"/>
          <w:lang w:eastAsia="pt-BR"/>
        </w:rPr>
        <w:lastRenderedPageBreak/>
        <w:t>Instituto Federal Farroupilha Campus Panambi</w:t>
      </w:r>
    </w:p>
    <w:p w:rsidR="00632180" w:rsidRPr="00BF79E3" w:rsidRDefault="00632180" w:rsidP="00BF79E3">
      <w:pPr>
        <w:numPr>
          <w:ilvl w:val="2"/>
          <w:numId w:val="12"/>
        </w:numPr>
        <w:spacing w:before="240" w:after="120" w:line="240" w:lineRule="auto"/>
        <w:jc w:val="both"/>
        <w:rPr>
          <w:rFonts w:ascii="Arial" w:eastAsia="Times New Roman" w:hAnsi="Arial" w:cs="Arial"/>
          <w:sz w:val="20"/>
          <w:szCs w:val="20"/>
          <w:lang w:eastAsia="pt-BR"/>
        </w:rPr>
      </w:pPr>
      <w:r w:rsidRPr="00BF79E3">
        <w:rPr>
          <w:rFonts w:ascii="Arial" w:eastAsia="Times New Roman" w:hAnsi="Arial" w:cs="Arial"/>
          <w:sz w:val="20"/>
          <w:szCs w:val="20"/>
          <w:lang w:eastAsia="pt-BR"/>
        </w:rPr>
        <w:t>Instituto Federal Farroupilha Campus Júlio de Castilhos</w:t>
      </w:r>
    </w:p>
    <w:p w:rsidR="00632180" w:rsidRPr="00BF79E3" w:rsidRDefault="00632180" w:rsidP="00BF79E3">
      <w:pPr>
        <w:numPr>
          <w:ilvl w:val="2"/>
          <w:numId w:val="12"/>
        </w:numPr>
        <w:spacing w:before="240" w:after="120" w:line="240" w:lineRule="auto"/>
        <w:jc w:val="both"/>
        <w:rPr>
          <w:rFonts w:ascii="Arial" w:eastAsia="Times New Roman" w:hAnsi="Arial" w:cs="Arial"/>
          <w:sz w:val="20"/>
          <w:szCs w:val="20"/>
          <w:lang w:eastAsia="pt-BR"/>
        </w:rPr>
      </w:pPr>
      <w:r w:rsidRPr="00BF79E3">
        <w:rPr>
          <w:rFonts w:ascii="Arial" w:eastAsia="Times New Roman" w:hAnsi="Arial" w:cs="Arial"/>
          <w:sz w:val="20"/>
          <w:szCs w:val="20"/>
          <w:lang w:eastAsia="pt-BR"/>
        </w:rPr>
        <w:t>Instituto Federal Farroupilha Campus Santo Augusto</w:t>
      </w:r>
    </w:p>
    <w:p w:rsidR="00632180" w:rsidRPr="00BF79E3" w:rsidRDefault="00421AAD" w:rsidP="00BF79E3">
      <w:pPr>
        <w:numPr>
          <w:ilvl w:val="2"/>
          <w:numId w:val="12"/>
        </w:numPr>
        <w:spacing w:before="240" w:after="120" w:line="240" w:lineRule="auto"/>
        <w:jc w:val="both"/>
        <w:rPr>
          <w:rFonts w:ascii="Arial" w:eastAsia="Times New Roman" w:hAnsi="Arial" w:cs="Arial"/>
          <w:sz w:val="20"/>
          <w:szCs w:val="20"/>
          <w:lang w:eastAsia="pt-BR"/>
        </w:rPr>
      </w:pPr>
      <w:r w:rsidRPr="00BF79E3">
        <w:rPr>
          <w:rFonts w:ascii="Arial" w:eastAsia="Times New Roman" w:hAnsi="Arial" w:cs="Arial"/>
          <w:sz w:val="20"/>
          <w:szCs w:val="20"/>
          <w:lang w:eastAsia="pt-BR"/>
        </w:rPr>
        <w:t>13ª Companhia Dep</w:t>
      </w:r>
      <w:r w:rsidR="004B6B18">
        <w:rPr>
          <w:rFonts w:ascii="Arial" w:eastAsia="Times New Roman" w:hAnsi="Arial" w:cs="Arial"/>
          <w:sz w:val="20"/>
          <w:szCs w:val="20"/>
          <w:lang w:eastAsia="pt-BR"/>
        </w:rPr>
        <w:t>ó</w:t>
      </w:r>
      <w:r w:rsidRPr="00BF79E3">
        <w:rPr>
          <w:rFonts w:ascii="Arial" w:eastAsia="Times New Roman" w:hAnsi="Arial" w:cs="Arial"/>
          <w:sz w:val="20"/>
          <w:szCs w:val="20"/>
          <w:lang w:eastAsia="pt-BR"/>
        </w:rPr>
        <w:t>sito Armamento e Munições</w:t>
      </w:r>
    </w:p>
    <w:p w:rsidR="0023618B" w:rsidRPr="0023618B" w:rsidRDefault="0023618B" w:rsidP="0023618B">
      <w:pPr>
        <w:spacing w:after="0" w:line="240" w:lineRule="auto"/>
        <w:rPr>
          <w:rFonts w:ascii="Arial" w:eastAsia="Times New Roman" w:hAnsi="Arial" w:cs="Arial"/>
          <w:sz w:val="24"/>
          <w:szCs w:val="24"/>
        </w:rPr>
      </w:pPr>
    </w:p>
    <w:p w:rsidR="0023618B" w:rsidRPr="0023618B" w:rsidRDefault="0023618B" w:rsidP="0023618B">
      <w:pPr>
        <w:numPr>
          <w:ilvl w:val="0"/>
          <w:numId w:val="12"/>
        </w:numPr>
        <w:spacing w:before="120" w:after="120" w:line="240" w:lineRule="auto"/>
        <w:ind w:left="0" w:firstLine="0"/>
        <w:jc w:val="both"/>
        <w:rPr>
          <w:rFonts w:ascii="Arial" w:eastAsia="Times New Roman" w:hAnsi="Arial" w:cs="Arial"/>
          <w:b/>
          <w:sz w:val="20"/>
          <w:szCs w:val="20"/>
        </w:rPr>
      </w:pPr>
      <w:r w:rsidRPr="0023618B">
        <w:rPr>
          <w:rFonts w:ascii="Arial" w:eastAsia="Times New Roman" w:hAnsi="Arial" w:cs="Arial"/>
          <w:b/>
          <w:sz w:val="20"/>
          <w:szCs w:val="20"/>
        </w:rPr>
        <w:t xml:space="preserve">DA ADESÃO À ATA DE REGISTRO DE PREÇOS </w:t>
      </w:r>
    </w:p>
    <w:p w:rsidR="0023618B" w:rsidRPr="00421AAD" w:rsidRDefault="0023618B" w:rsidP="00B27332">
      <w:pPr>
        <w:numPr>
          <w:ilvl w:val="1"/>
          <w:numId w:val="12"/>
        </w:numPr>
        <w:spacing w:before="120" w:after="120" w:line="240" w:lineRule="auto"/>
        <w:ind w:left="425" w:firstLine="0"/>
        <w:jc w:val="both"/>
        <w:rPr>
          <w:rFonts w:ascii="Arial" w:eastAsia="Times New Roman" w:hAnsi="Arial" w:cs="Arial"/>
          <w:sz w:val="20"/>
          <w:szCs w:val="20"/>
          <w:lang w:eastAsia="pt-BR"/>
        </w:rPr>
      </w:pPr>
      <w:r w:rsidRPr="00421AAD">
        <w:rPr>
          <w:rFonts w:ascii="Arial" w:eastAsia="Times New Roman" w:hAnsi="Arial" w:cs="Arial"/>
          <w:sz w:val="20"/>
          <w:szCs w:val="20"/>
          <w:lang w:eastAsia="pt-BR"/>
        </w:rPr>
        <w:t>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couber, as condições e as regras estabelecidas na Lei nº 8.666, de 1993 e no Decreto nº 7.892, de 2013.</w:t>
      </w:r>
    </w:p>
    <w:p w:rsidR="0023618B" w:rsidRPr="00421AAD" w:rsidRDefault="004B6B18" w:rsidP="004B6B18">
      <w:pPr>
        <w:numPr>
          <w:ilvl w:val="1"/>
          <w:numId w:val="12"/>
        </w:numPr>
        <w:spacing w:before="120" w:after="120" w:line="240" w:lineRule="auto"/>
        <w:ind w:left="425" w:firstLine="0"/>
        <w:jc w:val="both"/>
        <w:rPr>
          <w:rFonts w:ascii="Arial" w:eastAsia="Times New Roman" w:hAnsi="Arial" w:cs="Arial"/>
          <w:sz w:val="20"/>
          <w:szCs w:val="20"/>
          <w:lang w:eastAsia="pt-BR"/>
        </w:rPr>
      </w:pPr>
      <w:r w:rsidRPr="004B6B18">
        <w:rPr>
          <w:rFonts w:ascii="Arial" w:eastAsia="Times New Roman" w:hAnsi="Arial" w:cs="Arial"/>
          <w:sz w:val="20"/>
          <w:szCs w:val="20"/>
          <w:lang w:eastAsia="pt-BR"/>
        </w:rPr>
        <w:t>.</w:t>
      </w:r>
      <w:r w:rsidRPr="004B6B18">
        <w:rPr>
          <w:rFonts w:ascii="Arial" w:eastAsia="Times New Roman" w:hAnsi="Arial" w:cs="Arial"/>
          <w:sz w:val="20"/>
          <w:szCs w:val="20"/>
          <w:lang w:eastAsia="pt-BR"/>
        </w:rPr>
        <w:tab/>
        <w:t xml:space="preserve">Caberá ao fornecedor beneficiário da Ata de Registro de Preços, observadas as condições </w:t>
      </w:r>
      <w:r w:rsidR="0023618B" w:rsidRPr="00421AAD">
        <w:rPr>
          <w:rFonts w:ascii="Arial" w:eastAsia="Times New Roman" w:hAnsi="Arial" w:cs="Arial"/>
          <w:sz w:val="20"/>
          <w:szCs w:val="20"/>
          <w:lang w:eastAsia="pt-BR"/>
        </w:rPr>
        <w:t>nela estabelecidas, optar pela aceitação ou não do fornecimento, desde que este fornecimento não prejudique as obrigações anteriormente assumidas com o órgão gerenciador e órgãos participantes.</w:t>
      </w:r>
    </w:p>
    <w:p w:rsidR="0023618B" w:rsidRPr="00421AAD" w:rsidRDefault="0023618B" w:rsidP="00B27332">
      <w:pPr>
        <w:numPr>
          <w:ilvl w:val="1"/>
          <w:numId w:val="12"/>
        </w:numPr>
        <w:spacing w:before="120" w:after="120" w:line="240" w:lineRule="auto"/>
        <w:ind w:left="425" w:firstLine="0"/>
        <w:jc w:val="both"/>
        <w:rPr>
          <w:rFonts w:ascii="Arial" w:eastAsia="Times New Roman" w:hAnsi="Arial" w:cs="Arial"/>
          <w:sz w:val="20"/>
          <w:szCs w:val="20"/>
          <w:lang w:eastAsia="pt-BR"/>
        </w:rPr>
      </w:pPr>
      <w:r w:rsidRPr="00421AAD">
        <w:rPr>
          <w:rFonts w:ascii="Arial" w:eastAsia="Times New Roman" w:hAnsi="Arial" w:cs="Arial"/>
          <w:sz w:val="20"/>
          <w:szCs w:val="20"/>
          <w:lang w:eastAsia="pt-BR"/>
        </w:rPr>
        <w:t>As 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rsidR="0023618B" w:rsidRPr="00421AAD" w:rsidRDefault="0023618B" w:rsidP="00B27332">
      <w:pPr>
        <w:numPr>
          <w:ilvl w:val="1"/>
          <w:numId w:val="12"/>
        </w:numPr>
        <w:spacing w:before="120" w:after="120" w:line="240" w:lineRule="auto"/>
        <w:ind w:left="425" w:firstLine="0"/>
        <w:jc w:val="both"/>
        <w:rPr>
          <w:rFonts w:ascii="Arial" w:eastAsia="Times New Roman" w:hAnsi="Arial" w:cs="Arial"/>
          <w:sz w:val="20"/>
          <w:szCs w:val="20"/>
          <w:lang w:eastAsia="pt-BR"/>
        </w:rPr>
      </w:pPr>
      <w:r w:rsidRPr="00421AAD">
        <w:rPr>
          <w:rFonts w:ascii="Arial" w:eastAsia="Times New Roman" w:hAnsi="Arial" w:cs="Arial"/>
          <w:sz w:val="20"/>
          <w:szCs w:val="20"/>
          <w:lang w:eastAsia="pt-BR"/>
        </w:rPr>
        <w:t xml:space="preserve">As adesões à ata de registro de preços são limitadas, na totalidade, ao </w:t>
      </w:r>
      <w:r w:rsidR="00421AAD" w:rsidRPr="00421AAD">
        <w:rPr>
          <w:rFonts w:ascii="Arial" w:eastAsia="Times New Roman" w:hAnsi="Arial" w:cs="Arial"/>
          <w:sz w:val="20"/>
          <w:szCs w:val="20"/>
          <w:lang w:eastAsia="pt-BR"/>
        </w:rPr>
        <w:t>quíntuplo</w:t>
      </w:r>
      <w:r w:rsidRPr="00421AAD">
        <w:rPr>
          <w:rFonts w:ascii="Arial" w:eastAsia="Times New Roman" w:hAnsi="Arial" w:cs="Arial"/>
          <w:sz w:val="20"/>
          <w:szCs w:val="20"/>
          <w:lang w:eastAsia="pt-BR"/>
        </w:rPr>
        <w:t xml:space="preserve"> do quantitativo de cada item registrado na ata de registro de preços para o órgão gerenciador e órgãos participantes, independente do número de órgãos não participantes que eventualmente aderirem.</w:t>
      </w:r>
    </w:p>
    <w:p w:rsidR="0023618B" w:rsidRPr="00421AAD" w:rsidRDefault="0023618B" w:rsidP="00B27332">
      <w:pPr>
        <w:numPr>
          <w:ilvl w:val="1"/>
          <w:numId w:val="12"/>
        </w:numPr>
        <w:spacing w:before="120" w:after="120" w:line="240" w:lineRule="auto"/>
        <w:ind w:left="425" w:firstLine="0"/>
        <w:jc w:val="both"/>
        <w:rPr>
          <w:rFonts w:ascii="Arial" w:eastAsia="Times New Roman" w:hAnsi="Arial" w:cs="Arial"/>
          <w:sz w:val="20"/>
          <w:szCs w:val="20"/>
          <w:lang w:eastAsia="pt-BR"/>
        </w:rPr>
      </w:pPr>
      <w:r w:rsidRPr="00421AAD">
        <w:rPr>
          <w:rFonts w:ascii="Arial" w:eastAsia="Times New Roman" w:hAnsi="Arial" w:cs="Arial"/>
          <w:sz w:val="20"/>
          <w:szCs w:val="20"/>
          <w:lang w:eastAsia="pt-BR"/>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rsidR="0023618B" w:rsidRPr="00421AAD" w:rsidRDefault="0023618B" w:rsidP="00B27332">
      <w:pPr>
        <w:numPr>
          <w:ilvl w:val="1"/>
          <w:numId w:val="12"/>
        </w:numPr>
        <w:spacing w:before="120" w:after="120" w:line="240" w:lineRule="auto"/>
        <w:ind w:left="425" w:firstLine="0"/>
        <w:jc w:val="both"/>
        <w:rPr>
          <w:rFonts w:ascii="Arial" w:eastAsia="Times New Roman" w:hAnsi="Arial" w:cs="Arial"/>
          <w:sz w:val="20"/>
          <w:szCs w:val="20"/>
          <w:lang w:eastAsia="pt-BR"/>
        </w:rPr>
      </w:pPr>
      <w:r w:rsidRPr="00421AAD">
        <w:rPr>
          <w:rFonts w:ascii="Arial" w:eastAsia="Times New Roman" w:hAnsi="Arial" w:cs="Arial"/>
          <w:sz w:val="20"/>
          <w:szCs w:val="20"/>
          <w:lang w:eastAsia="pt-BR"/>
        </w:rPr>
        <w:t>Após a autorização do órgão gerenciador, o órgão não participante deverá efetivar a contratação solicitada em até noventa dias, observado o prazo de validade da Ata de Registro de Preços.</w:t>
      </w:r>
    </w:p>
    <w:p w:rsidR="0023618B" w:rsidRPr="00421AAD" w:rsidRDefault="0023618B" w:rsidP="00B27332">
      <w:pPr>
        <w:pStyle w:val="PargrafodaLista"/>
        <w:numPr>
          <w:ilvl w:val="2"/>
          <w:numId w:val="16"/>
        </w:numPr>
        <w:spacing w:before="120" w:after="120" w:line="240" w:lineRule="auto"/>
        <w:ind w:left="1134" w:firstLine="0"/>
        <w:jc w:val="both"/>
        <w:rPr>
          <w:rFonts w:ascii="Arial" w:eastAsia="Times New Roman" w:hAnsi="Arial" w:cs="Arial"/>
          <w:sz w:val="20"/>
          <w:szCs w:val="20"/>
          <w:lang w:eastAsia="pt-BR"/>
        </w:rPr>
      </w:pPr>
      <w:r w:rsidRPr="00421AAD">
        <w:rPr>
          <w:rFonts w:ascii="Arial" w:eastAsia="Times New Roman" w:hAnsi="Arial" w:cs="Arial"/>
          <w:sz w:val="20"/>
          <w:szCs w:val="20"/>
          <w:lang w:eastAsia="pt-BR"/>
        </w:rPr>
        <w:t>Caberá ao órgão gerenciador autorizar, excepcional e justificadamente, a prorrogação do prazo para efetivação da contratação, respeitado o prazo de vigência da ata, desde que solicitada pelo órgão não participante.</w:t>
      </w:r>
    </w:p>
    <w:p w:rsidR="0023618B" w:rsidRPr="00145EDD" w:rsidRDefault="0023618B" w:rsidP="0023618B">
      <w:pPr>
        <w:spacing w:after="120"/>
        <w:ind w:right="-15"/>
        <w:jc w:val="both"/>
        <w:rPr>
          <w:rFonts w:ascii="Arial" w:eastAsia="Times New Roman" w:hAnsi="Arial" w:cs="Arial"/>
          <w:i/>
          <w:sz w:val="20"/>
          <w:szCs w:val="20"/>
          <w:lang w:eastAsia="pt-BR"/>
        </w:rPr>
      </w:pPr>
    </w:p>
    <w:p w:rsidR="0023618B" w:rsidRPr="0023618B" w:rsidRDefault="0023618B" w:rsidP="00BF79E3">
      <w:pPr>
        <w:numPr>
          <w:ilvl w:val="0"/>
          <w:numId w:val="12"/>
        </w:numPr>
        <w:spacing w:before="120" w:after="120" w:line="240" w:lineRule="auto"/>
        <w:ind w:left="0" w:firstLine="0"/>
        <w:jc w:val="both"/>
        <w:rPr>
          <w:rFonts w:ascii="Arial" w:eastAsia="Times New Roman" w:hAnsi="Arial" w:cs="Arial"/>
          <w:b/>
          <w:color w:val="000000"/>
          <w:sz w:val="20"/>
          <w:szCs w:val="20"/>
          <w:lang w:eastAsia="pt-BR"/>
        </w:rPr>
      </w:pPr>
      <w:r w:rsidRPr="0023618B">
        <w:rPr>
          <w:rFonts w:ascii="Arial" w:eastAsia="Times New Roman" w:hAnsi="Arial" w:cs="Arial"/>
          <w:b/>
          <w:color w:val="000000"/>
          <w:sz w:val="20"/>
          <w:szCs w:val="20"/>
          <w:lang w:eastAsia="pt-BR"/>
        </w:rPr>
        <w:t>DO CREDENCIAMENTO</w:t>
      </w:r>
    </w:p>
    <w:p w:rsidR="0023618B" w:rsidRDefault="0023618B" w:rsidP="00BF79E3">
      <w:pPr>
        <w:pStyle w:val="PargrafodaLista"/>
        <w:numPr>
          <w:ilvl w:val="1"/>
          <w:numId w:val="18"/>
        </w:numPr>
        <w:spacing w:before="240" w:line="240" w:lineRule="auto"/>
        <w:ind w:left="426" w:firstLine="0"/>
        <w:jc w:val="both"/>
        <w:rPr>
          <w:rFonts w:ascii="Arial" w:eastAsia="Times New Roman" w:hAnsi="Arial" w:cs="Arial"/>
          <w:bCs/>
          <w:iCs/>
          <w:color w:val="000000"/>
          <w:sz w:val="20"/>
          <w:szCs w:val="20"/>
          <w:lang w:eastAsia="pt-BR"/>
        </w:rPr>
      </w:pPr>
      <w:r w:rsidRPr="00B27332">
        <w:rPr>
          <w:rFonts w:ascii="Arial" w:eastAsia="Times New Roman" w:hAnsi="Arial" w:cs="Arial"/>
          <w:bCs/>
          <w:iCs/>
          <w:color w:val="000000"/>
          <w:sz w:val="20"/>
          <w:szCs w:val="20"/>
          <w:lang w:eastAsia="pt-BR"/>
        </w:rPr>
        <w:t>O Credenciamento é o nível básico do registro cadastral no SICAF, que permite a participação dos interessados na modalidade licitatória Pregão, em sua forma eletrônica.</w:t>
      </w:r>
    </w:p>
    <w:p w:rsidR="00BF79E3" w:rsidRPr="00B27332" w:rsidRDefault="00BF79E3" w:rsidP="00BF79E3">
      <w:pPr>
        <w:pStyle w:val="PargrafodaLista"/>
        <w:spacing w:before="240" w:line="240" w:lineRule="auto"/>
        <w:ind w:left="426"/>
        <w:jc w:val="both"/>
        <w:rPr>
          <w:rFonts w:ascii="Arial" w:eastAsia="Times New Roman" w:hAnsi="Arial" w:cs="Arial"/>
          <w:bCs/>
          <w:iCs/>
          <w:color w:val="000000"/>
          <w:sz w:val="20"/>
          <w:szCs w:val="20"/>
          <w:lang w:eastAsia="pt-BR"/>
        </w:rPr>
      </w:pPr>
    </w:p>
    <w:p w:rsidR="0023618B" w:rsidRDefault="0023618B" w:rsidP="00BF79E3">
      <w:pPr>
        <w:pStyle w:val="PargrafodaLista"/>
        <w:numPr>
          <w:ilvl w:val="1"/>
          <w:numId w:val="18"/>
        </w:numPr>
        <w:spacing w:before="240" w:line="240" w:lineRule="auto"/>
        <w:ind w:left="426" w:firstLine="0"/>
        <w:jc w:val="both"/>
        <w:rPr>
          <w:rFonts w:ascii="Arial" w:eastAsia="Times New Roman" w:hAnsi="Arial" w:cs="Arial"/>
          <w:bCs/>
          <w:iCs/>
          <w:color w:val="000000"/>
          <w:sz w:val="20"/>
          <w:szCs w:val="20"/>
          <w:lang w:eastAsia="pt-BR"/>
        </w:rPr>
      </w:pPr>
      <w:r w:rsidRPr="00B27332">
        <w:rPr>
          <w:rFonts w:ascii="Arial" w:eastAsia="Times New Roman" w:hAnsi="Arial" w:cs="Arial"/>
          <w:bCs/>
          <w:iCs/>
          <w:color w:val="000000"/>
          <w:sz w:val="20"/>
          <w:szCs w:val="20"/>
          <w:lang w:eastAsia="pt-BR"/>
        </w:rPr>
        <w:t xml:space="preserve">O cadastro no SICAF poderá ser iniciado no Portal de Compras do Governo Federal, no sítio www.comprasgovernamentais.gov.br, com a solicitação de </w:t>
      </w:r>
      <w:proofErr w:type="spellStart"/>
      <w:r w:rsidRPr="00B27332">
        <w:rPr>
          <w:rFonts w:ascii="Arial" w:eastAsia="Times New Roman" w:hAnsi="Arial" w:cs="Arial"/>
          <w:bCs/>
          <w:iCs/>
          <w:color w:val="000000"/>
          <w:sz w:val="20"/>
          <w:szCs w:val="20"/>
          <w:lang w:eastAsia="pt-BR"/>
        </w:rPr>
        <w:t>login</w:t>
      </w:r>
      <w:proofErr w:type="spellEnd"/>
      <w:r w:rsidRPr="00B27332">
        <w:rPr>
          <w:rFonts w:ascii="Arial" w:eastAsia="Times New Roman" w:hAnsi="Arial" w:cs="Arial"/>
          <w:bCs/>
          <w:iCs/>
          <w:color w:val="000000"/>
          <w:sz w:val="20"/>
          <w:szCs w:val="20"/>
          <w:lang w:eastAsia="pt-BR"/>
        </w:rPr>
        <w:t xml:space="preserve"> e senha pelo interessado.</w:t>
      </w:r>
    </w:p>
    <w:p w:rsidR="00BF79E3" w:rsidRPr="00BF79E3" w:rsidRDefault="00BF79E3" w:rsidP="00BF79E3">
      <w:pPr>
        <w:pStyle w:val="PargrafodaLista"/>
        <w:rPr>
          <w:rFonts w:ascii="Arial" w:eastAsia="Times New Roman" w:hAnsi="Arial" w:cs="Arial"/>
          <w:bCs/>
          <w:iCs/>
          <w:color w:val="000000"/>
          <w:sz w:val="20"/>
          <w:szCs w:val="20"/>
          <w:lang w:eastAsia="pt-BR"/>
        </w:rPr>
      </w:pPr>
    </w:p>
    <w:p w:rsidR="00BF79E3" w:rsidRPr="00B27332" w:rsidRDefault="00BF79E3" w:rsidP="00BF79E3">
      <w:pPr>
        <w:pStyle w:val="PargrafodaLista"/>
        <w:spacing w:before="240" w:line="240" w:lineRule="auto"/>
        <w:ind w:left="426"/>
        <w:jc w:val="both"/>
        <w:rPr>
          <w:rFonts w:ascii="Arial" w:eastAsia="Times New Roman" w:hAnsi="Arial" w:cs="Arial"/>
          <w:bCs/>
          <w:iCs/>
          <w:color w:val="000000"/>
          <w:sz w:val="20"/>
          <w:szCs w:val="20"/>
          <w:lang w:eastAsia="pt-BR"/>
        </w:rPr>
      </w:pPr>
    </w:p>
    <w:p w:rsidR="0023618B" w:rsidRDefault="0023618B" w:rsidP="00BF79E3">
      <w:pPr>
        <w:pStyle w:val="PargrafodaLista"/>
        <w:numPr>
          <w:ilvl w:val="1"/>
          <w:numId w:val="18"/>
        </w:numPr>
        <w:spacing w:before="240" w:line="240" w:lineRule="auto"/>
        <w:ind w:left="426"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lastRenderedPageBreak/>
        <w:t>O credenciamento junto ao provedor do sistema implica a responsabilidade do licitante ou de seu representante legal e a presunção de sua capacidade técnica para realização das transações inerentes a este Pregão.</w:t>
      </w:r>
    </w:p>
    <w:p w:rsidR="00BF79E3" w:rsidRPr="0023618B" w:rsidRDefault="00BF79E3" w:rsidP="00BF79E3">
      <w:pPr>
        <w:pStyle w:val="PargrafodaLista"/>
        <w:spacing w:before="240" w:line="240" w:lineRule="auto"/>
        <w:ind w:left="426"/>
        <w:jc w:val="both"/>
        <w:rPr>
          <w:rFonts w:ascii="Arial" w:eastAsia="Times New Roman" w:hAnsi="Arial" w:cs="Arial"/>
          <w:color w:val="000000"/>
          <w:sz w:val="20"/>
          <w:szCs w:val="20"/>
          <w:lang w:eastAsia="pt-BR"/>
        </w:rPr>
      </w:pPr>
    </w:p>
    <w:p w:rsidR="0023618B" w:rsidRDefault="0023618B" w:rsidP="00BF79E3">
      <w:pPr>
        <w:pStyle w:val="PargrafodaLista"/>
        <w:numPr>
          <w:ilvl w:val="1"/>
          <w:numId w:val="18"/>
        </w:numPr>
        <w:spacing w:before="240" w:line="240" w:lineRule="auto"/>
        <w:ind w:left="426"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rsidR="00BF79E3" w:rsidRPr="00BF79E3" w:rsidRDefault="00BF79E3" w:rsidP="00BF79E3">
      <w:pPr>
        <w:pStyle w:val="PargrafodaLista"/>
        <w:rPr>
          <w:rFonts w:ascii="Arial" w:eastAsia="Times New Roman" w:hAnsi="Arial" w:cs="Arial"/>
          <w:color w:val="000000"/>
          <w:sz w:val="20"/>
          <w:szCs w:val="20"/>
          <w:lang w:eastAsia="pt-BR"/>
        </w:rPr>
      </w:pPr>
    </w:p>
    <w:p w:rsidR="0023618B" w:rsidRPr="0023618B" w:rsidRDefault="0023618B" w:rsidP="00BF79E3">
      <w:pPr>
        <w:pStyle w:val="PargrafodaLista"/>
        <w:numPr>
          <w:ilvl w:val="1"/>
          <w:numId w:val="18"/>
        </w:numPr>
        <w:spacing w:before="240" w:line="240" w:lineRule="auto"/>
        <w:ind w:left="426" w:firstLine="0"/>
        <w:jc w:val="both"/>
        <w:rPr>
          <w:rFonts w:ascii="Arial" w:eastAsia="Times New Roman" w:hAnsi="Arial" w:cs="Arial"/>
          <w:bCs/>
          <w:color w:val="000000"/>
          <w:sz w:val="20"/>
          <w:szCs w:val="20"/>
          <w:lang w:eastAsia="pt-BR"/>
        </w:rPr>
      </w:pPr>
      <w:r w:rsidRPr="0023618B">
        <w:rPr>
          <w:rFonts w:ascii="Arial" w:eastAsia="Times New Roman" w:hAnsi="Arial" w:cs="Arial"/>
          <w:color w:val="000000"/>
          <w:sz w:val="20"/>
          <w:szCs w:val="20"/>
        </w:rPr>
        <w:t>A perda da senha ou a quebra de sigilo deverão ser comunicadas imediatamente ao provedor do sistema para imediato bloqueio de acesso.</w:t>
      </w:r>
    </w:p>
    <w:p w:rsidR="0023618B" w:rsidRPr="0023618B" w:rsidRDefault="0023618B" w:rsidP="0023618B">
      <w:pPr>
        <w:snapToGrid w:val="0"/>
        <w:spacing w:before="120" w:after="120"/>
        <w:ind w:left="425"/>
        <w:jc w:val="both"/>
        <w:rPr>
          <w:rFonts w:ascii="Arial" w:eastAsia="Times New Roman" w:hAnsi="Arial" w:cs="Arial"/>
          <w:bCs/>
          <w:color w:val="000000"/>
          <w:sz w:val="20"/>
          <w:szCs w:val="20"/>
          <w:lang w:eastAsia="pt-BR"/>
        </w:rPr>
      </w:pPr>
    </w:p>
    <w:p w:rsidR="0023618B" w:rsidRPr="0023618B" w:rsidRDefault="0023618B" w:rsidP="00BF79E3">
      <w:pPr>
        <w:numPr>
          <w:ilvl w:val="0"/>
          <w:numId w:val="12"/>
        </w:numPr>
        <w:spacing w:before="120" w:after="120" w:line="240" w:lineRule="auto"/>
        <w:ind w:left="0" w:firstLine="0"/>
        <w:jc w:val="both"/>
        <w:rPr>
          <w:rFonts w:ascii="Arial" w:eastAsia="Times New Roman" w:hAnsi="Arial" w:cs="Arial"/>
          <w:b/>
          <w:bCs/>
          <w:color w:val="000000"/>
          <w:sz w:val="20"/>
          <w:szCs w:val="20"/>
          <w:lang w:eastAsia="pt-BR"/>
        </w:rPr>
      </w:pPr>
      <w:r w:rsidRPr="0023618B">
        <w:rPr>
          <w:rFonts w:ascii="Arial" w:eastAsia="Times New Roman" w:hAnsi="Arial" w:cs="Arial"/>
          <w:b/>
          <w:bCs/>
          <w:color w:val="000000"/>
          <w:sz w:val="20"/>
          <w:szCs w:val="20"/>
          <w:lang w:eastAsia="pt-BR"/>
        </w:rPr>
        <w:t>DA PARTICIPAÇÃO NO PREGÃO.</w:t>
      </w:r>
    </w:p>
    <w:p w:rsidR="0023618B" w:rsidRPr="00B27332" w:rsidRDefault="0023618B" w:rsidP="00BF79E3">
      <w:pPr>
        <w:pStyle w:val="PargrafodaLista"/>
        <w:numPr>
          <w:ilvl w:val="1"/>
          <w:numId w:val="19"/>
        </w:numPr>
        <w:snapToGrid w:val="0"/>
        <w:spacing w:before="240" w:after="120" w:line="240" w:lineRule="auto"/>
        <w:ind w:left="426" w:firstLine="0"/>
        <w:jc w:val="both"/>
        <w:rPr>
          <w:rFonts w:ascii="Arial" w:eastAsia="Times New Roman" w:hAnsi="Arial" w:cs="Arial"/>
          <w:bCs/>
          <w:iCs/>
          <w:color w:val="000000"/>
          <w:sz w:val="20"/>
          <w:szCs w:val="20"/>
          <w:lang w:eastAsia="pt-BR"/>
        </w:rPr>
      </w:pPr>
      <w:r w:rsidRPr="00B27332">
        <w:rPr>
          <w:rFonts w:ascii="Arial" w:eastAsia="Times New Roman" w:hAnsi="Arial" w:cs="Arial"/>
          <w:bCs/>
          <w:color w:val="000000"/>
          <w:sz w:val="20"/>
          <w:szCs w:val="20"/>
          <w:lang w:eastAsia="pt-BR"/>
        </w:rPr>
        <w:t>A participação neste Pregão é exclusiva a microempresas, empresas de pequeno porte e sociedades cooperativas enquadradas no art. 34 da Lei nº 11.488, de 2007, cujo ramo de atividade seja compatível com o objeto desta licitação, e que estejam com Credenciamento regular no</w:t>
      </w:r>
      <w:r w:rsidRPr="00B27332">
        <w:rPr>
          <w:rFonts w:ascii="Arial" w:eastAsia="Times New Roman" w:hAnsi="Arial" w:cs="Arial"/>
          <w:color w:val="000000"/>
          <w:sz w:val="20"/>
          <w:szCs w:val="20"/>
          <w:lang w:eastAsia="pt-BR"/>
        </w:rPr>
        <w:t xml:space="preserve"> Sistema de Cadastramento Unificado de Fornecedores – SICAF, conforme disposto no §3º do artigo 8º da Instrução Normativa SLTI/MPOG nº 2, de 2010. </w:t>
      </w:r>
    </w:p>
    <w:p w:rsidR="0023618B" w:rsidRPr="0023618B" w:rsidRDefault="0023618B" w:rsidP="00BF79E3">
      <w:pPr>
        <w:pStyle w:val="PargrafodaLista"/>
        <w:numPr>
          <w:ilvl w:val="1"/>
          <w:numId w:val="19"/>
        </w:numPr>
        <w:snapToGrid w:val="0"/>
        <w:spacing w:before="240" w:after="120" w:line="240" w:lineRule="auto"/>
        <w:ind w:left="426" w:firstLine="0"/>
        <w:jc w:val="both"/>
        <w:rPr>
          <w:rFonts w:ascii="Arial" w:eastAsia="Times New Roman" w:hAnsi="Arial" w:cs="Arial"/>
          <w:bCs/>
          <w:iCs/>
          <w:color w:val="000000"/>
          <w:sz w:val="20"/>
          <w:szCs w:val="20"/>
          <w:lang w:eastAsia="pt-BR"/>
        </w:rPr>
      </w:pPr>
      <w:r w:rsidRPr="0023618B">
        <w:rPr>
          <w:rFonts w:ascii="Arial" w:eastAsia="Times New Roman" w:hAnsi="Arial" w:cs="Arial"/>
          <w:bCs/>
          <w:iCs/>
          <w:color w:val="000000"/>
          <w:sz w:val="20"/>
          <w:szCs w:val="20"/>
          <w:lang w:eastAsia="pt-BR"/>
        </w:rPr>
        <w:t>Será concedido tratamento favorecido para as sociedades cooperativas mencionadas no artigo 34 da Lei nº 11.488, de 2007, para o agricultor familiar, o produtor rural pessoa física e para o microempreendedor individual - MEI, nos limites previstos da Lei Complementar nº 123, de 2006.</w:t>
      </w:r>
    </w:p>
    <w:p w:rsidR="0023618B" w:rsidRDefault="0023618B" w:rsidP="00BF79E3">
      <w:pPr>
        <w:pStyle w:val="PargrafodaLista"/>
        <w:numPr>
          <w:ilvl w:val="1"/>
          <w:numId w:val="19"/>
        </w:numPr>
        <w:snapToGrid w:val="0"/>
        <w:spacing w:before="240" w:after="120" w:line="240" w:lineRule="auto"/>
        <w:ind w:left="426" w:firstLine="0"/>
        <w:jc w:val="both"/>
        <w:rPr>
          <w:rFonts w:ascii="Arial" w:eastAsia="Times New Roman" w:hAnsi="Arial" w:cs="Arial"/>
          <w:bCs/>
          <w:color w:val="000000"/>
          <w:sz w:val="20"/>
          <w:szCs w:val="20"/>
          <w:lang w:eastAsia="pt-BR"/>
        </w:rPr>
      </w:pPr>
      <w:r w:rsidRPr="0023618B">
        <w:rPr>
          <w:rFonts w:ascii="Arial" w:eastAsia="Times New Roman" w:hAnsi="Arial" w:cs="Arial"/>
          <w:bCs/>
          <w:color w:val="000000"/>
          <w:sz w:val="20"/>
          <w:szCs w:val="20"/>
          <w:lang w:eastAsia="pt-BR"/>
        </w:rPr>
        <w:t>Não poderão participar desta licitação os interessados indicados no item acima:</w:t>
      </w:r>
    </w:p>
    <w:p w:rsidR="00B27332" w:rsidRPr="0023618B" w:rsidRDefault="00B27332" w:rsidP="00BF79E3">
      <w:pPr>
        <w:pStyle w:val="PargrafodaLista"/>
        <w:snapToGrid w:val="0"/>
        <w:spacing w:before="240" w:after="120" w:line="240" w:lineRule="auto"/>
        <w:jc w:val="both"/>
        <w:rPr>
          <w:rFonts w:ascii="Arial" w:eastAsia="Times New Roman" w:hAnsi="Arial" w:cs="Arial"/>
          <w:bCs/>
          <w:color w:val="000000"/>
          <w:sz w:val="20"/>
          <w:szCs w:val="20"/>
          <w:lang w:eastAsia="pt-BR"/>
        </w:rPr>
      </w:pPr>
    </w:p>
    <w:p w:rsidR="0023618B" w:rsidRPr="00B27332" w:rsidRDefault="0023618B" w:rsidP="00BF79E3">
      <w:pPr>
        <w:pStyle w:val="PargrafodaLista"/>
        <w:numPr>
          <w:ilvl w:val="2"/>
          <w:numId w:val="19"/>
        </w:numPr>
        <w:spacing w:before="240" w:after="120" w:line="240" w:lineRule="auto"/>
        <w:ind w:left="1134" w:firstLine="0"/>
        <w:jc w:val="both"/>
        <w:rPr>
          <w:rFonts w:ascii="Arial" w:eastAsia="Times New Roman" w:hAnsi="Arial" w:cs="Arial"/>
          <w:bCs/>
          <w:color w:val="000000"/>
          <w:sz w:val="20"/>
          <w:szCs w:val="20"/>
          <w:lang w:eastAsia="pt-BR"/>
        </w:rPr>
      </w:pPr>
      <w:r w:rsidRPr="00B27332">
        <w:rPr>
          <w:rFonts w:ascii="Arial" w:eastAsia="Times New Roman" w:hAnsi="Arial" w:cs="Arial"/>
          <w:bCs/>
          <w:color w:val="000000"/>
          <w:sz w:val="20"/>
          <w:szCs w:val="20"/>
          <w:lang w:eastAsia="pt-BR"/>
        </w:rPr>
        <w:t>proibidos de participar de licitações e celebrar contratos administrativos, na forma da legislação vigente;</w:t>
      </w:r>
    </w:p>
    <w:p w:rsidR="0023618B" w:rsidRPr="0023618B" w:rsidRDefault="0023618B" w:rsidP="00BF79E3">
      <w:pPr>
        <w:spacing w:before="240" w:after="120"/>
        <w:ind w:left="1134"/>
        <w:jc w:val="both"/>
        <w:rPr>
          <w:rFonts w:ascii="Arial" w:eastAsia="Times New Roman" w:hAnsi="Arial" w:cs="Arial"/>
          <w:bCs/>
          <w:color w:val="000000"/>
          <w:sz w:val="20"/>
          <w:szCs w:val="20"/>
          <w:lang w:eastAsia="pt-BR"/>
        </w:rPr>
      </w:pPr>
      <w:r w:rsidRPr="0023618B">
        <w:rPr>
          <w:rFonts w:ascii="Arial" w:eastAsia="Times New Roman" w:hAnsi="Arial" w:cs="Arial"/>
          <w:bCs/>
          <w:color w:val="000000"/>
          <w:sz w:val="20"/>
          <w:szCs w:val="20"/>
          <w:lang w:eastAsia="pt-BR"/>
        </w:rPr>
        <w:t>5.3.2  que estejam reunidas em consórcio;</w:t>
      </w:r>
    </w:p>
    <w:p w:rsidR="0023618B" w:rsidRPr="0023618B" w:rsidRDefault="0023618B" w:rsidP="00BF79E3">
      <w:pPr>
        <w:pStyle w:val="PargrafodaLista"/>
        <w:numPr>
          <w:ilvl w:val="1"/>
          <w:numId w:val="19"/>
        </w:numPr>
        <w:snapToGrid w:val="0"/>
        <w:spacing w:before="240" w:after="120" w:line="240" w:lineRule="auto"/>
        <w:ind w:left="426"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 xml:space="preserve">Também é vedada a participação de </w:t>
      </w:r>
      <w:r w:rsidRPr="0023618B">
        <w:rPr>
          <w:rFonts w:ascii="Arial" w:eastAsia="Arial Unicode MS" w:hAnsi="Arial" w:cs="Arial"/>
          <w:color w:val="000000"/>
          <w:sz w:val="20"/>
          <w:szCs w:val="20"/>
          <w:lang w:eastAsia="pt-BR"/>
        </w:rPr>
        <w:t>quaisquer interessados que se enquadrem nas vedações previstas no artigo 9º da Lei nº 8.666, de 1993.</w:t>
      </w:r>
    </w:p>
    <w:p w:rsidR="0023618B" w:rsidRPr="0023618B" w:rsidRDefault="0023618B" w:rsidP="00BF79E3">
      <w:pPr>
        <w:pStyle w:val="PargrafodaLista"/>
        <w:numPr>
          <w:ilvl w:val="1"/>
          <w:numId w:val="19"/>
        </w:numPr>
        <w:snapToGrid w:val="0"/>
        <w:spacing w:before="240" w:after="120" w:line="240" w:lineRule="auto"/>
        <w:ind w:left="426"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Como condição para participação no Pregão, a entidade de menor porte deverá declarar:</w:t>
      </w:r>
    </w:p>
    <w:p w:rsidR="0023618B" w:rsidRPr="0023618B" w:rsidRDefault="0023618B" w:rsidP="00BF79E3">
      <w:pPr>
        <w:numPr>
          <w:ilvl w:val="2"/>
          <w:numId w:val="19"/>
        </w:numPr>
        <w:spacing w:before="240" w:after="120" w:line="240" w:lineRule="auto"/>
        <w:ind w:left="1134"/>
        <w:jc w:val="both"/>
        <w:rPr>
          <w:rFonts w:ascii="Arial" w:eastAsia="Times New Roman" w:hAnsi="Arial" w:cs="Arial"/>
          <w:color w:val="000000"/>
          <w:sz w:val="20"/>
          <w:szCs w:val="20"/>
          <w:lang w:eastAsia="pt-BR"/>
        </w:rPr>
      </w:pPr>
      <w:r w:rsidRPr="0023618B">
        <w:rPr>
          <w:rFonts w:ascii="Arial" w:eastAsia="Times New Roman" w:hAnsi="Arial" w:cs="Arial"/>
          <w:bCs/>
          <w:color w:val="000000"/>
          <w:sz w:val="20"/>
          <w:szCs w:val="20"/>
          <w:lang w:eastAsia="pt-BR"/>
        </w:rPr>
        <w:t xml:space="preserve">que cumpre os requisitos estabelecidos no artigo 3° </w:t>
      </w:r>
      <w:r w:rsidRPr="0023618B">
        <w:rPr>
          <w:rFonts w:ascii="Arial" w:eastAsia="Times New Roman" w:hAnsi="Arial" w:cs="Arial"/>
          <w:color w:val="000000"/>
          <w:sz w:val="20"/>
          <w:szCs w:val="20"/>
          <w:lang w:eastAsia="pt-BR"/>
        </w:rPr>
        <w:t xml:space="preserve">da Lei Complementar nº 123, de 2006, estando apta a usufruir do tratamento favorecido estabelecido em seus </w:t>
      </w:r>
      <w:proofErr w:type="spellStart"/>
      <w:r w:rsidRPr="0023618B">
        <w:rPr>
          <w:rFonts w:ascii="Arial" w:eastAsia="Times New Roman" w:hAnsi="Arial" w:cs="Arial"/>
          <w:color w:val="000000"/>
          <w:sz w:val="20"/>
          <w:szCs w:val="20"/>
          <w:lang w:eastAsia="pt-BR"/>
        </w:rPr>
        <w:t>arts</w:t>
      </w:r>
      <w:proofErr w:type="spellEnd"/>
      <w:r w:rsidRPr="0023618B">
        <w:rPr>
          <w:rFonts w:ascii="Arial" w:eastAsia="Times New Roman" w:hAnsi="Arial" w:cs="Arial"/>
          <w:color w:val="000000"/>
          <w:sz w:val="20"/>
          <w:szCs w:val="20"/>
          <w:lang w:eastAsia="pt-BR"/>
        </w:rPr>
        <w:t>. 42 a 49.</w:t>
      </w:r>
    </w:p>
    <w:p w:rsidR="0023618B" w:rsidRPr="0023618B" w:rsidRDefault="0023618B" w:rsidP="00BF79E3">
      <w:pPr>
        <w:pStyle w:val="PargrafodaLista"/>
        <w:numPr>
          <w:ilvl w:val="1"/>
          <w:numId w:val="19"/>
        </w:numPr>
        <w:snapToGrid w:val="0"/>
        <w:spacing w:before="240" w:after="120" w:line="240" w:lineRule="auto"/>
        <w:ind w:left="426"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Deverá assinalar, ainda, “sim” ou “não” em campo próprio do sistema eletrônico, relativo às seguintes declarações:</w:t>
      </w:r>
    </w:p>
    <w:p w:rsidR="0023618B" w:rsidRPr="0023618B" w:rsidRDefault="0023618B" w:rsidP="00BF79E3">
      <w:pPr>
        <w:numPr>
          <w:ilvl w:val="2"/>
          <w:numId w:val="19"/>
        </w:numPr>
        <w:spacing w:before="240" w:after="120" w:line="240" w:lineRule="auto"/>
        <w:ind w:left="1134"/>
        <w:jc w:val="both"/>
        <w:rPr>
          <w:rFonts w:ascii="Arial" w:eastAsia="Times New Roman" w:hAnsi="Arial" w:cs="Arial"/>
          <w:bCs/>
          <w:color w:val="000000"/>
          <w:sz w:val="20"/>
          <w:szCs w:val="20"/>
          <w:lang w:eastAsia="pt-BR"/>
        </w:rPr>
      </w:pPr>
      <w:r w:rsidRPr="0023618B">
        <w:rPr>
          <w:rFonts w:ascii="Arial" w:eastAsia="Times New Roman" w:hAnsi="Arial" w:cs="Arial"/>
          <w:color w:val="000000"/>
          <w:sz w:val="20"/>
          <w:szCs w:val="20"/>
          <w:lang w:eastAsia="pt-BR"/>
        </w:rPr>
        <w:t>que está ciente e concorda com as condições contidas no Edital e seus anexos, bem como de que cumpre plenamente os requisitos de habilitação definidos no Edital;</w:t>
      </w:r>
    </w:p>
    <w:p w:rsidR="0023618B" w:rsidRPr="0023618B" w:rsidRDefault="0023618B" w:rsidP="00BF79E3">
      <w:pPr>
        <w:numPr>
          <w:ilvl w:val="2"/>
          <w:numId w:val="19"/>
        </w:numPr>
        <w:spacing w:before="240" w:after="120" w:line="240" w:lineRule="auto"/>
        <w:ind w:left="1134"/>
        <w:jc w:val="both"/>
        <w:rPr>
          <w:rFonts w:ascii="Arial" w:eastAsia="Zurich BT" w:hAnsi="Arial" w:cs="Arial"/>
          <w:color w:val="000000"/>
          <w:sz w:val="20"/>
          <w:szCs w:val="20"/>
          <w:lang w:eastAsia="pt-BR"/>
        </w:rPr>
      </w:pPr>
      <w:r w:rsidRPr="0023618B">
        <w:rPr>
          <w:rFonts w:ascii="Arial" w:eastAsia="Times New Roman" w:hAnsi="Arial" w:cs="Arial"/>
          <w:color w:val="000000"/>
          <w:sz w:val="20"/>
          <w:szCs w:val="20"/>
          <w:lang w:eastAsia="pt-BR"/>
        </w:rPr>
        <w:t xml:space="preserve">que inexistem fatos impeditivos para sua habilitação no certame, ciente da obrigatoriedade de declarar ocorrências posteriores; </w:t>
      </w:r>
    </w:p>
    <w:p w:rsidR="0023618B" w:rsidRPr="0023618B" w:rsidRDefault="0023618B" w:rsidP="00BF79E3">
      <w:pPr>
        <w:numPr>
          <w:ilvl w:val="2"/>
          <w:numId w:val="19"/>
        </w:numPr>
        <w:spacing w:before="240" w:after="120" w:line="240" w:lineRule="auto"/>
        <w:ind w:left="1134"/>
        <w:jc w:val="both"/>
        <w:rPr>
          <w:rFonts w:ascii="Arial" w:eastAsia="Zurich BT" w:hAnsi="Arial" w:cs="Arial"/>
          <w:bCs/>
          <w:color w:val="000000"/>
          <w:sz w:val="20"/>
          <w:szCs w:val="20"/>
          <w:lang w:eastAsia="pt-BR"/>
        </w:rPr>
      </w:pPr>
      <w:r w:rsidRPr="0023618B">
        <w:rPr>
          <w:rFonts w:ascii="Arial" w:eastAsia="Times New Roman" w:hAnsi="Arial" w:cs="Arial"/>
          <w:color w:val="000000"/>
          <w:sz w:val="20"/>
          <w:szCs w:val="20"/>
          <w:lang w:eastAsia="pt-BR"/>
        </w:rPr>
        <w:lastRenderedPageBreak/>
        <w:t>que não emprega menor de 18 anos em trabalho noturno, perigoso ou insalubre e não emprega menor de 16 anos, salvo menor, a partir de 14 anos, na condição de aprendiz, nos termos do artigo 7°, XXXIII, da Constituição;</w:t>
      </w:r>
    </w:p>
    <w:p w:rsidR="0023618B" w:rsidRPr="0023618B" w:rsidRDefault="0023618B" w:rsidP="00BF79E3">
      <w:pPr>
        <w:numPr>
          <w:ilvl w:val="2"/>
          <w:numId w:val="19"/>
        </w:numPr>
        <w:spacing w:before="240" w:after="120" w:line="240" w:lineRule="auto"/>
        <w:ind w:left="1134"/>
        <w:jc w:val="both"/>
        <w:rPr>
          <w:rFonts w:ascii="Arial" w:eastAsia="Times New Roman" w:hAnsi="Arial" w:cs="Arial"/>
          <w:color w:val="000000"/>
          <w:sz w:val="20"/>
          <w:szCs w:val="20"/>
          <w:lang w:eastAsia="pt-BR"/>
        </w:rPr>
      </w:pPr>
      <w:r w:rsidRPr="0023618B">
        <w:rPr>
          <w:rFonts w:ascii="Arial" w:eastAsia="Zurich BT" w:hAnsi="Arial" w:cs="Arial"/>
          <w:color w:val="000000"/>
          <w:sz w:val="20"/>
          <w:szCs w:val="20"/>
          <w:lang w:eastAsia="pt-BR"/>
        </w:rPr>
        <w:t>que a proposta foi elaborada de forma independente, nos termos d</w:t>
      </w:r>
      <w:r w:rsidRPr="0023618B">
        <w:rPr>
          <w:rFonts w:ascii="Arial" w:eastAsia="Times New Roman" w:hAnsi="Arial" w:cs="Arial"/>
          <w:color w:val="000000"/>
          <w:sz w:val="20"/>
          <w:szCs w:val="20"/>
          <w:lang w:eastAsia="pt-BR"/>
        </w:rPr>
        <w:t>a Instrução Normativa SLTI/MPOG nº 2, de 16 de setembro de 2009.</w:t>
      </w:r>
    </w:p>
    <w:p w:rsidR="0023618B" w:rsidRPr="0023618B" w:rsidRDefault="0023618B" w:rsidP="0023618B">
      <w:pPr>
        <w:spacing w:after="120"/>
        <w:ind w:left="756"/>
        <w:jc w:val="both"/>
        <w:rPr>
          <w:rFonts w:ascii="Arial" w:eastAsia="Times New Roman" w:hAnsi="Arial" w:cs="Arial"/>
          <w:color w:val="000000"/>
          <w:sz w:val="20"/>
          <w:szCs w:val="20"/>
          <w:lang w:eastAsia="pt-BR"/>
        </w:rPr>
      </w:pPr>
    </w:p>
    <w:p w:rsidR="0023618B" w:rsidRPr="0023618B" w:rsidRDefault="0023618B" w:rsidP="00B27332">
      <w:pPr>
        <w:numPr>
          <w:ilvl w:val="0"/>
          <w:numId w:val="19"/>
        </w:numPr>
        <w:snapToGrid w:val="0"/>
        <w:spacing w:before="120" w:after="120" w:line="240" w:lineRule="auto"/>
        <w:jc w:val="both"/>
        <w:rPr>
          <w:rFonts w:ascii="Arial" w:eastAsia="Times New Roman" w:hAnsi="Arial" w:cs="Arial"/>
          <w:b/>
          <w:color w:val="000000"/>
          <w:sz w:val="20"/>
          <w:szCs w:val="20"/>
          <w:lang w:eastAsia="pt-BR"/>
        </w:rPr>
      </w:pPr>
      <w:r w:rsidRPr="0023618B">
        <w:rPr>
          <w:rFonts w:ascii="Arial" w:eastAsia="Times New Roman" w:hAnsi="Arial" w:cs="Arial"/>
          <w:b/>
          <w:color w:val="000000"/>
          <w:sz w:val="20"/>
          <w:szCs w:val="20"/>
          <w:lang w:eastAsia="pt-BR"/>
        </w:rPr>
        <w:t>DO ENVIO DA PROPOSTA</w:t>
      </w:r>
    </w:p>
    <w:p w:rsidR="0023618B" w:rsidRPr="0023618B" w:rsidRDefault="0023618B" w:rsidP="00B27332">
      <w:pPr>
        <w:numPr>
          <w:ilvl w:val="1"/>
          <w:numId w:val="19"/>
        </w:numPr>
        <w:snapToGrid w:val="0"/>
        <w:spacing w:before="120" w:after="120" w:line="240" w:lineRule="auto"/>
        <w:ind w:left="425"/>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O licitante deverá encaminhar a proposta por meio do sistema eletrônico até a data e horário marcados para abertura da sessão, quando então, encerrar-se-á automaticamente a fase de recebimento de propostas.</w:t>
      </w:r>
    </w:p>
    <w:p w:rsidR="0023618B" w:rsidRPr="0023618B" w:rsidRDefault="0023618B" w:rsidP="00B27332">
      <w:pPr>
        <w:numPr>
          <w:ilvl w:val="1"/>
          <w:numId w:val="19"/>
        </w:numPr>
        <w:snapToGrid w:val="0"/>
        <w:spacing w:before="120" w:after="120" w:line="240" w:lineRule="auto"/>
        <w:ind w:left="425"/>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Todas as referências de tempo no Edital, no aviso e durante a sessão pública observarão o horário de Brasília – DF.</w:t>
      </w:r>
    </w:p>
    <w:p w:rsidR="0023618B" w:rsidRPr="0023618B" w:rsidRDefault="0023618B" w:rsidP="00B27332">
      <w:pPr>
        <w:numPr>
          <w:ilvl w:val="1"/>
          <w:numId w:val="19"/>
        </w:numPr>
        <w:spacing w:before="120" w:after="120" w:line="240" w:lineRule="auto"/>
        <w:ind w:left="425"/>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 xml:space="preserve">O licitante será responsável por todas as transações que forem efetuadas em seu nome no sistema eletrônico, assumindo como firmes e verdadeiras suas propostas e lances. </w:t>
      </w:r>
    </w:p>
    <w:p w:rsidR="0023618B" w:rsidRPr="0023618B" w:rsidRDefault="0023618B" w:rsidP="00B27332">
      <w:pPr>
        <w:numPr>
          <w:ilvl w:val="1"/>
          <w:numId w:val="19"/>
        </w:numPr>
        <w:spacing w:before="120" w:after="120" w:line="240" w:lineRule="auto"/>
        <w:ind w:left="425"/>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rsidR="0023618B" w:rsidRPr="0023618B" w:rsidRDefault="0023618B" w:rsidP="00B27332">
      <w:pPr>
        <w:numPr>
          <w:ilvl w:val="1"/>
          <w:numId w:val="19"/>
        </w:numPr>
        <w:spacing w:before="120" w:after="120" w:line="240" w:lineRule="auto"/>
        <w:ind w:left="425"/>
        <w:jc w:val="both"/>
        <w:rPr>
          <w:rFonts w:ascii="Arial" w:eastAsia="Times New Roman" w:hAnsi="Arial" w:cs="Arial"/>
          <w:color w:val="000000"/>
          <w:sz w:val="20"/>
          <w:szCs w:val="20"/>
          <w:lang w:eastAsia="pt-BR"/>
        </w:rPr>
      </w:pPr>
      <w:r w:rsidRPr="0023618B">
        <w:rPr>
          <w:rFonts w:ascii="Arial" w:eastAsia="Times New Roman" w:hAnsi="Arial" w:cs="Arial"/>
          <w:sz w:val="20"/>
          <w:szCs w:val="20"/>
          <w:lang w:eastAsia="pt-BR"/>
        </w:rPr>
        <w:t xml:space="preserve">Até a abertura da sessão, os licitantes poderão retirar ou substituir as propostas apresentadas.  </w:t>
      </w:r>
    </w:p>
    <w:p w:rsidR="0023618B" w:rsidRPr="0023618B" w:rsidRDefault="0023618B" w:rsidP="00B27332">
      <w:pPr>
        <w:numPr>
          <w:ilvl w:val="1"/>
          <w:numId w:val="19"/>
        </w:numPr>
        <w:spacing w:before="120" w:after="120" w:line="240" w:lineRule="auto"/>
        <w:ind w:left="425"/>
        <w:jc w:val="both"/>
        <w:rPr>
          <w:rFonts w:ascii="Arial" w:eastAsia="Times New Roman" w:hAnsi="Arial" w:cs="Arial"/>
          <w:color w:val="000000"/>
          <w:sz w:val="20"/>
          <w:szCs w:val="20"/>
          <w:lang w:eastAsia="pt-BR"/>
        </w:rPr>
      </w:pPr>
      <w:r w:rsidRPr="0023618B">
        <w:rPr>
          <w:rFonts w:ascii="Arial" w:eastAsia="Times New Roman" w:hAnsi="Arial" w:cs="Arial"/>
          <w:sz w:val="20"/>
          <w:szCs w:val="20"/>
          <w:lang w:eastAsia="pt-BR"/>
        </w:rPr>
        <w:t>O licitante deverá enviar sua proposta mediante o preenchimento, no sistema eletrônico, dos seguintes campos:</w:t>
      </w:r>
    </w:p>
    <w:p w:rsidR="0023618B" w:rsidRPr="00BF79E3" w:rsidRDefault="0023618B" w:rsidP="00B27332">
      <w:pPr>
        <w:numPr>
          <w:ilvl w:val="2"/>
          <w:numId w:val="19"/>
        </w:numPr>
        <w:spacing w:before="120" w:after="120" w:line="240" w:lineRule="auto"/>
        <w:ind w:left="1134" w:firstLine="0"/>
        <w:jc w:val="both"/>
        <w:rPr>
          <w:rFonts w:ascii="Arial" w:eastAsia="Times New Roman" w:hAnsi="Arial" w:cs="Arial"/>
          <w:b/>
          <w:i/>
          <w:sz w:val="20"/>
          <w:szCs w:val="20"/>
          <w:lang w:eastAsia="pt-BR"/>
        </w:rPr>
      </w:pPr>
      <w:r w:rsidRPr="00145EDD">
        <w:rPr>
          <w:rFonts w:ascii="Arial" w:eastAsia="Times New Roman" w:hAnsi="Arial" w:cs="Arial"/>
          <w:sz w:val="20"/>
          <w:szCs w:val="20"/>
          <w:lang w:eastAsia="pt-BR"/>
        </w:rPr>
        <w:t xml:space="preserve"> </w:t>
      </w:r>
      <w:r w:rsidR="005F7386" w:rsidRPr="00BF79E3">
        <w:rPr>
          <w:rFonts w:ascii="Arial" w:eastAsia="Times New Roman" w:hAnsi="Arial" w:cs="Arial"/>
          <w:b/>
          <w:i/>
          <w:sz w:val="20"/>
          <w:szCs w:val="20"/>
          <w:lang w:eastAsia="pt-BR"/>
        </w:rPr>
        <w:t>valor unitário</w:t>
      </w:r>
      <w:r w:rsidRPr="00BF79E3">
        <w:rPr>
          <w:rFonts w:ascii="Arial" w:eastAsia="Times New Roman" w:hAnsi="Arial" w:cs="Arial"/>
          <w:b/>
          <w:bCs/>
          <w:i/>
          <w:iCs/>
          <w:sz w:val="20"/>
          <w:szCs w:val="20"/>
          <w:lang w:eastAsia="pt-BR"/>
        </w:rPr>
        <w:t>;</w:t>
      </w:r>
    </w:p>
    <w:p w:rsidR="0023618B" w:rsidRPr="0023618B" w:rsidRDefault="0023618B" w:rsidP="00B27332">
      <w:pPr>
        <w:numPr>
          <w:ilvl w:val="2"/>
          <w:numId w:val="19"/>
        </w:numPr>
        <w:spacing w:before="120" w:after="120" w:line="240" w:lineRule="auto"/>
        <w:ind w:left="1134" w:firstLine="0"/>
        <w:jc w:val="both"/>
        <w:rPr>
          <w:rFonts w:ascii="Arial" w:eastAsia="Times New Roman" w:hAnsi="Arial" w:cs="Arial"/>
          <w:bCs/>
          <w:i/>
          <w:color w:val="000000"/>
          <w:sz w:val="20"/>
          <w:szCs w:val="20"/>
          <w:lang w:eastAsia="pt-BR"/>
        </w:rPr>
      </w:pPr>
      <w:r w:rsidRPr="0023618B">
        <w:rPr>
          <w:rFonts w:ascii="Arial" w:eastAsia="Times New Roman" w:hAnsi="Arial" w:cs="Arial"/>
          <w:color w:val="000000"/>
          <w:sz w:val="20"/>
          <w:szCs w:val="20"/>
          <w:lang w:eastAsia="pt-BR"/>
        </w:rPr>
        <w:t>a quantidade de unidades, observada a quantidade mínima fixada no Termo de Referência para cada item;</w:t>
      </w:r>
    </w:p>
    <w:p w:rsidR="0023618B" w:rsidRPr="0023618B" w:rsidRDefault="0023618B" w:rsidP="00B27332">
      <w:pPr>
        <w:numPr>
          <w:ilvl w:val="3"/>
          <w:numId w:val="19"/>
        </w:numPr>
        <w:spacing w:before="120" w:after="120" w:line="240" w:lineRule="auto"/>
        <w:ind w:left="1701" w:firstLine="0"/>
        <w:jc w:val="both"/>
        <w:rPr>
          <w:rFonts w:ascii="Arial" w:eastAsia="Times New Roman" w:hAnsi="Arial" w:cs="Arial"/>
          <w:bCs/>
          <w:i/>
          <w:color w:val="000000"/>
          <w:sz w:val="20"/>
          <w:szCs w:val="20"/>
          <w:lang w:eastAsia="pt-BR"/>
        </w:rPr>
      </w:pPr>
      <w:r w:rsidRPr="0023618B">
        <w:rPr>
          <w:rFonts w:ascii="Arial" w:eastAsia="Times New Roman" w:hAnsi="Arial" w:cs="Arial"/>
          <w:color w:val="000000"/>
          <w:sz w:val="20"/>
          <w:szCs w:val="20"/>
          <w:lang w:eastAsia="pt-BR"/>
        </w:rPr>
        <w:t>em não havendo quantidade mínima fixada, deverá ser cotada a quantidade total prevista para o item.</w:t>
      </w:r>
    </w:p>
    <w:p w:rsidR="0023618B" w:rsidRPr="0023618B" w:rsidRDefault="0023618B" w:rsidP="00B27332">
      <w:pPr>
        <w:numPr>
          <w:ilvl w:val="2"/>
          <w:numId w:val="19"/>
        </w:numPr>
        <w:spacing w:before="120" w:after="120" w:line="240" w:lineRule="auto"/>
        <w:ind w:left="1134" w:firstLine="0"/>
        <w:jc w:val="both"/>
        <w:rPr>
          <w:rFonts w:ascii="Arial" w:eastAsia="Times New Roman" w:hAnsi="Arial" w:cs="Arial"/>
          <w:color w:val="000000"/>
          <w:sz w:val="20"/>
          <w:szCs w:val="20"/>
          <w:lang w:eastAsia="pt-BR"/>
        </w:rPr>
      </w:pPr>
      <w:r w:rsidRPr="0023618B">
        <w:rPr>
          <w:rFonts w:ascii="Arial" w:eastAsia="Times New Roman" w:hAnsi="Arial" w:cs="Arial"/>
          <w:bCs/>
          <w:iCs/>
          <w:color w:val="000000"/>
          <w:sz w:val="20"/>
          <w:szCs w:val="20"/>
          <w:lang w:eastAsia="pt-BR"/>
        </w:rPr>
        <w:t>Marca;</w:t>
      </w:r>
    </w:p>
    <w:p w:rsidR="0023618B" w:rsidRPr="0023618B" w:rsidRDefault="0023618B" w:rsidP="00B27332">
      <w:pPr>
        <w:numPr>
          <w:ilvl w:val="2"/>
          <w:numId w:val="19"/>
        </w:numPr>
        <w:spacing w:before="120" w:after="120" w:line="240" w:lineRule="auto"/>
        <w:ind w:left="1134" w:firstLine="0"/>
        <w:jc w:val="both"/>
        <w:rPr>
          <w:rFonts w:ascii="Arial" w:eastAsia="Times New Roman" w:hAnsi="Arial" w:cs="Arial"/>
          <w:color w:val="000000"/>
          <w:sz w:val="20"/>
          <w:szCs w:val="20"/>
          <w:lang w:eastAsia="pt-BR"/>
        </w:rPr>
      </w:pPr>
      <w:r w:rsidRPr="0023618B">
        <w:rPr>
          <w:rFonts w:ascii="Arial" w:eastAsia="Times New Roman" w:hAnsi="Arial" w:cs="Arial"/>
          <w:bCs/>
          <w:iCs/>
          <w:color w:val="000000"/>
          <w:sz w:val="20"/>
          <w:szCs w:val="20"/>
          <w:lang w:eastAsia="pt-BR"/>
        </w:rPr>
        <w:t xml:space="preserve">Fabricante; </w:t>
      </w:r>
    </w:p>
    <w:p w:rsidR="0023618B" w:rsidRPr="00D3633D" w:rsidRDefault="0023618B" w:rsidP="00B27332">
      <w:pPr>
        <w:numPr>
          <w:ilvl w:val="2"/>
          <w:numId w:val="19"/>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bCs/>
          <w:iCs/>
          <w:color w:val="000000"/>
          <w:sz w:val="20"/>
          <w:szCs w:val="20"/>
          <w:lang w:eastAsia="pt-BR"/>
        </w:rPr>
        <w:t>Descrição detalhada do objeto: indicando, no que for aplicável</w:t>
      </w:r>
      <w:r w:rsidRPr="0023618B">
        <w:rPr>
          <w:rFonts w:ascii="Arial" w:eastAsia="Times New Roman" w:hAnsi="Arial" w:cs="Arial"/>
          <w:color w:val="000000"/>
          <w:sz w:val="20"/>
          <w:szCs w:val="20"/>
          <w:lang w:eastAsia="pt-BR"/>
        </w:rPr>
        <w:t xml:space="preserve">, </w:t>
      </w:r>
      <w:r w:rsidRPr="00D3633D">
        <w:rPr>
          <w:rFonts w:ascii="Arial" w:eastAsia="Times New Roman" w:hAnsi="Arial" w:cs="Arial"/>
          <w:i/>
          <w:sz w:val="20"/>
          <w:szCs w:val="20"/>
          <w:lang w:eastAsia="pt-BR"/>
        </w:rPr>
        <w:t>o modelo, prazos de validade ou de garantia, número do registro ou inscrição do bem no órgão competente, quando for o caso;</w:t>
      </w:r>
    </w:p>
    <w:p w:rsidR="0023618B" w:rsidRPr="0023618B" w:rsidRDefault="0023618B" w:rsidP="0023618B">
      <w:pPr>
        <w:spacing w:after="120"/>
        <w:ind w:right="-17"/>
        <w:jc w:val="both"/>
        <w:rPr>
          <w:rFonts w:ascii="Arial" w:eastAsia="Times New Roman" w:hAnsi="Arial" w:cs="Arial"/>
          <w:color w:val="000000"/>
          <w:sz w:val="20"/>
          <w:szCs w:val="20"/>
          <w:lang w:eastAsia="pt-BR"/>
        </w:rPr>
      </w:pPr>
    </w:p>
    <w:p w:rsidR="0023618B" w:rsidRPr="0023618B" w:rsidRDefault="0023618B" w:rsidP="00B27332">
      <w:pPr>
        <w:numPr>
          <w:ilvl w:val="1"/>
          <w:numId w:val="19"/>
        </w:numPr>
        <w:spacing w:before="120" w:after="120" w:line="240" w:lineRule="auto"/>
        <w:ind w:left="425" w:firstLine="1"/>
        <w:jc w:val="both"/>
        <w:rPr>
          <w:rFonts w:ascii="Arial" w:eastAsia="Times New Roman" w:hAnsi="Arial" w:cs="Arial"/>
          <w:iCs/>
          <w:color w:val="000000"/>
          <w:sz w:val="20"/>
          <w:szCs w:val="20"/>
          <w:lang w:eastAsia="pt-BR"/>
        </w:rPr>
      </w:pPr>
      <w:r w:rsidRPr="0023618B">
        <w:rPr>
          <w:rFonts w:ascii="Arial" w:eastAsia="Times New Roman" w:hAnsi="Arial" w:cs="Arial"/>
          <w:color w:val="000000"/>
          <w:sz w:val="20"/>
          <w:szCs w:val="20"/>
          <w:lang w:eastAsia="pt-BR"/>
        </w:rPr>
        <w:t xml:space="preserve">Todas as especificações do objeto contidas na proposta vinculam o fornecedor registrado. </w:t>
      </w:r>
    </w:p>
    <w:p w:rsidR="0023618B" w:rsidRPr="0023618B" w:rsidRDefault="0023618B" w:rsidP="00B27332">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Nos valores propostos estarão inclusos todos os custos operacionais, encargos previdenciários, trabalhistas, tributários, comerciais e quaisquer outros que incidam direta ou indiretamente no fornecimento dos bens.</w:t>
      </w:r>
    </w:p>
    <w:p w:rsidR="0023618B" w:rsidRPr="0023618B" w:rsidRDefault="0023618B" w:rsidP="00B27332">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 xml:space="preserve">O prazo de validade da proposta não será inferior </w:t>
      </w:r>
      <w:r w:rsidR="00D3633D">
        <w:rPr>
          <w:rFonts w:ascii="Arial" w:eastAsia="Times New Roman" w:hAnsi="Arial" w:cs="Arial"/>
          <w:color w:val="000000"/>
          <w:sz w:val="20"/>
          <w:szCs w:val="20"/>
          <w:lang w:eastAsia="pt-BR"/>
        </w:rPr>
        <w:t>a 60</w:t>
      </w:r>
      <w:r w:rsidRPr="0023618B">
        <w:rPr>
          <w:rFonts w:ascii="Arial" w:eastAsia="Times New Roman" w:hAnsi="Arial" w:cs="Arial"/>
          <w:color w:val="FF0000"/>
          <w:sz w:val="20"/>
          <w:szCs w:val="20"/>
          <w:lang w:eastAsia="pt-BR"/>
        </w:rPr>
        <w:t xml:space="preserve"> </w:t>
      </w:r>
      <w:r w:rsidR="00D3633D" w:rsidRPr="00D3633D">
        <w:rPr>
          <w:rFonts w:ascii="Arial" w:eastAsia="Times New Roman" w:hAnsi="Arial" w:cs="Arial"/>
          <w:bCs/>
          <w:iCs/>
          <w:sz w:val="20"/>
          <w:szCs w:val="20"/>
          <w:lang w:eastAsia="pt-BR"/>
        </w:rPr>
        <w:t>(sessenta</w:t>
      </w:r>
      <w:r w:rsidRPr="00D3633D">
        <w:rPr>
          <w:rFonts w:ascii="Arial" w:eastAsia="Times New Roman" w:hAnsi="Arial" w:cs="Arial"/>
          <w:bCs/>
          <w:iCs/>
          <w:sz w:val="20"/>
          <w:szCs w:val="20"/>
          <w:lang w:eastAsia="pt-BR"/>
        </w:rPr>
        <w:t>) dias</w:t>
      </w:r>
      <w:r w:rsidRPr="0023618B">
        <w:rPr>
          <w:rFonts w:ascii="Arial" w:eastAsia="Times New Roman" w:hAnsi="Arial" w:cs="Arial"/>
          <w:color w:val="000000"/>
          <w:sz w:val="20"/>
          <w:szCs w:val="20"/>
          <w:lang w:eastAsia="pt-BR"/>
        </w:rPr>
        <w:t xml:space="preserve">, a contar da data de sua apresentação. </w:t>
      </w:r>
    </w:p>
    <w:p w:rsidR="0023618B" w:rsidRPr="0023618B" w:rsidRDefault="0023618B" w:rsidP="0023618B">
      <w:pPr>
        <w:spacing w:before="120" w:after="120"/>
        <w:ind w:left="425"/>
        <w:jc w:val="both"/>
        <w:rPr>
          <w:rFonts w:ascii="Arial" w:eastAsia="Times New Roman" w:hAnsi="Arial" w:cs="Arial"/>
          <w:b/>
          <w:color w:val="000000"/>
          <w:sz w:val="20"/>
          <w:szCs w:val="20"/>
          <w:lang w:eastAsia="pt-BR"/>
        </w:rPr>
      </w:pPr>
    </w:p>
    <w:p w:rsidR="0023618B" w:rsidRPr="0023618B" w:rsidRDefault="0023618B" w:rsidP="00B27332">
      <w:pPr>
        <w:numPr>
          <w:ilvl w:val="0"/>
          <w:numId w:val="19"/>
        </w:numPr>
        <w:spacing w:before="120" w:after="120" w:line="240" w:lineRule="auto"/>
        <w:jc w:val="both"/>
        <w:rPr>
          <w:rFonts w:ascii="Arial" w:eastAsia="Times New Roman" w:hAnsi="Arial" w:cs="Arial"/>
          <w:b/>
          <w:color w:val="000000"/>
          <w:sz w:val="20"/>
          <w:szCs w:val="20"/>
          <w:lang w:eastAsia="pt-BR"/>
        </w:rPr>
      </w:pPr>
      <w:r w:rsidRPr="0023618B">
        <w:rPr>
          <w:rFonts w:ascii="Arial" w:eastAsia="Times New Roman" w:hAnsi="Arial" w:cs="Arial"/>
          <w:b/>
          <w:color w:val="000000"/>
          <w:sz w:val="20"/>
          <w:szCs w:val="20"/>
          <w:lang w:eastAsia="pt-BR"/>
        </w:rPr>
        <w:t xml:space="preserve"> DA FORMULAÇÃO DOS LANCES E DO JULGAMENTO DAS PROPOSTAS</w:t>
      </w:r>
    </w:p>
    <w:p w:rsidR="0023618B" w:rsidRPr="0023618B" w:rsidRDefault="0023618B" w:rsidP="00B27332">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rPr>
        <w:lastRenderedPageBreak/>
        <w:t>A abertura da presente licitação dar-se-á em sessão pública, por meio de sistema eletrônico, na data, horário e local indicados neste Edital.</w:t>
      </w:r>
    </w:p>
    <w:p w:rsidR="0023618B" w:rsidRPr="0023618B" w:rsidRDefault="0023618B" w:rsidP="00B27332">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 xml:space="preserve">O Pregoeiro verificará as propostas apresentadas, desclassificando desde logo aquelas que não estejam em conformidade com os requisitos estabelecidos neste Edital, forem omissas ou apresentarem irregularidades insanáveis. </w:t>
      </w:r>
    </w:p>
    <w:p w:rsidR="0023618B" w:rsidRPr="0023618B" w:rsidRDefault="0023618B" w:rsidP="00B27332">
      <w:pPr>
        <w:numPr>
          <w:ilvl w:val="2"/>
          <w:numId w:val="19"/>
        </w:numPr>
        <w:spacing w:before="120" w:after="120" w:line="240" w:lineRule="auto"/>
        <w:ind w:left="1134"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A desclassificação será sempre fundamentada e registrada no sistema, com acompanhamento em tempo real por todos os participantes.</w:t>
      </w:r>
    </w:p>
    <w:p w:rsidR="0023618B" w:rsidRPr="0023618B" w:rsidRDefault="0023618B" w:rsidP="00B27332">
      <w:pPr>
        <w:numPr>
          <w:ilvl w:val="2"/>
          <w:numId w:val="19"/>
        </w:numPr>
        <w:spacing w:before="120" w:after="120" w:line="240" w:lineRule="auto"/>
        <w:ind w:left="1134"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A não desclassificação da proposta não impede o seu julgamento definitivo em sentido contrário, levado a efeito na fase de aceitação.</w:t>
      </w:r>
    </w:p>
    <w:p w:rsidR="0023618B" w:rsidRPr="0023618B" w:rsidRDefault="0023618B" w:rsidP="00B27332">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O sistema ordenará automaticamente as propostas classificadas, sendo que somente estas participarão da fase de lances.</w:t>
      </w:r>
    </w:p>
    <w:p w:rsidR="0023618B" w:rsidRPr="0023618B" w:rsidRDefault="0023618B" w:rsidP="00B27332">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O sistema disponibilizará campo próprio para troca de mensagem entre o Pregoeiro e os licitantes.</w:t>
      </w:r>
    </w:p>
    <w:p w:rsidR="0023618B" w:rsidRPr="0023618B" w:rsidRDefault="0023618B" w:rsidP="00B27332">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 xml:space="preserve">Iniciada a etapa competitiva, os licitantes deverão encaminhar lances exclusivamente por meio de sistema eletrônico, sendo imediatamente informados do seu recebimento e do valor consignado no registro. </w:t>
      </w:r>
    </w:p>
    <w:p w:rsidR="0023618B" w:rsidRPr="004B6B18" w:rsidRDefault="0023618B" w:rsidP="00B27332">
      <w:pPr>
        <w:numPr>
          <w:ilvl w:val="2"/>
          <w:numId w:val="19"/>
        </w:numPr>
        <w:spacing w:before="120" w:after="120" w:line="240" w:lineRule="auto"/>
        <w:ind w:left="1134" w:firstLine="0"/>
        <w:jc w:val="both"/>
        <w:rPr>
          <w:rFonts w:ascii="Arial" w:eastAsia="Times New Roman" w:hAnsi="Arial" w:cs="Arial"/>
          <w:b/>
          <w:sz w:val="20"/>
          <w:szCs w:val="20"/>
          <w:lang w:eastAsia="pt-BR"/>
        </w:rPr>
      </w:pPr>
      <w:r w:rsidRPr="004B6B18">
        <w:rPr>
          <w:rFonts w:ascii="Arial" w:eastAsia="Times New Roman" w:hAnsi="Arial" w:cs="Arial"/>
          <w:b/>
          <w:sz w:val="20"/>
          <w:szCs w:val="20"/>
          <w:lang w:eastAsia="pt-BR"/>
        </w:rPr>
        <w:t>O lance deverá ser ofertado pelo valor (unitário</w:t>
      </w:r>
      <w:r w:rsidR="00D3633D" w:rsidRPr="004B6B18">
        <w:rPr>
          <w:rFonts w:ascii="Arial" w:eastAsia="Times New Roman" w:hAnsi="Arial" w:cs="Arial"/>
          <w:b/>
          <w:sz w:val="20"/>
          <w:szCs w:val="20"/>
          <w:lang w:eastAsia="pt-BR"/>
        </w:rPr>
        <w:t>).</w:t>
      </w:r>
    </w:p>
    <w:p w:rsidR="0023618B" w:rsidRPr="0023618B" w:rsidRDefault="0023618B" w:rsidP="00B27332">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Os licitantes poderão oferecer lances sucessivos, observando o horário fixado para abertura da sessão e as regras estabelecidas no Edital.</w:t>
      </w:r>
    </w:p>
    <w:p w:rsidR="0023618B" w:rsidRPr="0023618B" w:rsidRDefault="0023618B" w:rsidP="00B27332">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 xml:space="preserve">O licitante somente poderá oferecer lance inferior ao último por ele ofertado e registrado pelo sistema. </w:t>
      </w:r>
    </w:p>
    <w:p w:rsidR="0023618B" w:rsidRPr="0023618B" w:rsidRDefault="0023618B" w:rsidP="00B27332">
      <w:pPr>
        <w:numPr>
          <w:ilvl w:val="2"/>
          <w:numId w:val="19"/>
        </w:numPr>
        <w:spacing w:before="120" w:after="120" w:line="240" w:lineRule="auto"/>
        <w:ind w:left="1134"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 xml:space="preserve">O intervalo entre os lances enviados pelo mesmo licitante não poderá ser inferior a vinte (20) segundos e o intervalo entre lances não poderá ser inferior a três (3) segundos. </w:t>
      </w:r>
    </w:p>
    <w:p w:rsidR="0023618B" w:rsidRPr="0023618B" w:rsidRDefault="0023618B" w:rsidP="00B27332">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 xml:space="preserve">Não serão aceitos dois ou mais lances de mesmo valor, prevalecendo aquele que for recebido e registrado em primeiro lugar. </w:t>
      </w:r>
    </w:p>
    <w:p w:rsidR="0023618B" w:rsidRPr="0023618B" w:rsidRDefault="0023618B" w:rsidP="00B27332">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 xml:space="preserve">Durante o transcurso da sessão pública, os licitantes serão </w:t>
      </w:r>
      <w:r w:rsidRPr="0023618B">
        <w:rPr>
          <w:rFonts w:ascii="Arial" w:eastAsia="Times New Roman" w:hAnsi="Arial" w:cs="Arial"/>
          <w:color w:val="000000"/>
          <w:sz w:val="20"/>
          <w:szCs w:val="20"/>
        </w:rPr>
        <w:t>informados</w:t>
      </w:r>
      <w:r w:rsidRPr="0023618B">
        <w:rPr>
          <w:rFonts w:ascii="Arial" w:eastAsia="Times New Roman" w:hAnsi="Arial" w:cs="Arial"/>
          <w:color w:val="000000"/>
          <w:sz w:val="20"/>
          <w:szCs w:val="20"/>
          <w:lang w:eastAsia="pt-BR"/>
        </w:rPr>
        <w:t xml:space="preserve">, em tempo real, do valor do menor lance registrado, vedada a identificação do licitante. </w:t>
      </w:r>
    </w:p>
    <w:p w:rsidR="0023618B" w:rsidRPr="0023618B" w:rsidRDefault="0023618B" w:rsidP="00B27332">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 xml:space="preserve">No caso de desconexão com o Pregoeiro, no decorrer da etapa competitiva do Pregão, o sistema eletrônico poderá permanecer acessível aos licitantes para a recepção dos lances. </w:t>
      </w:r>
    </w:p>
    <w:p w:rsidR="0023618B" w:rsidRPr="0023618B" w:rsidRDefault="0023618B" w:rsidP="00B27332">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 xml:space="preserve">Se a desconexão perdurar por tempo superior a 10 (dez) minutos, a sessão será suspensa e terá reinício somente após comunicação expressa do Pregoeiro aos participantes. </w:t>
      </w:r>
    </w:p>
    <w:p w:rsidR="0023618B" w:rsidRPr="0023618B" w:rsidRDefault="0023618B" w:rsidP="00B27332">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O Critério de julgamento adotado será o menor preço, conforme definido neste Edital e seus anexos.</w:t>
      </w:r>
    </w:p>
    <w:p w:rsidR="0023618B" w:rsidRPr="0023618B" w:rsidRDefault="0023618B" w:rsidP="00B27332">
      <w:pPr>
        <w:numPr>
          <w:ilvl w:val="1"/>
          <w:numId w:val="19"/>
        </w:numPr>
        <w:spacing w:before="120" w:after="120" w:line="240" w:lineRule="auto"/>
        <w:ind w:left="425" w:firstLine="1"/>
        <w:jc w:val="both"/>
        <w:rPr>
          <w:rFonts w:ascii="Arial" w:eastAsia="Zurich BT" w:hAnsi="Arial" w:cs="Arial"/>
          <w:bCs/>
          <w:sz w:val="20"/>
          <w:szCs w:val="20"/>
          <w:lang w:eastAsia="pt-BR"/>
        </w:rPr>
      </w:pPr>
      <w:r w:rsidRPr="0023618B">
        <w:rPr>
          <w:rFonts w:ascii="Arial" w:eastAsia="Times New Roman" w:hAnsi="Arial" w:cs="Arial"/>
          <w:color w:val="000000"/>
          <w:sz w:val="20"/>
          <w:szCs w:val="20"/>
          <w:lang w:eastAsia="pt-BR"/>
        </w:rPr>
        <w:t xml:space="preserve">A etapa de lances da sessão pública será encerrada por decisão do Pregoeiro. O sistema eletrônico encaminhará aviso de fechamento iminente dos lances, após o que transcorrerá período de tempo de até 30 (trinta) minutos, aleatoriamente determinado pelo sistema, findo o qual será automaticamente encerrada a recepção de lances. </w:t>
      </w:r>
    </w:p>
    <w:p w:rsidR="0023618B" w:rsidRPr="0023618B" w:rsidRDefault="0023618B" w:rsidP="00B27332">
      <w:pPr>
        <w:numPr>
          <w:ilvl w:val="1"/>
          <w:numId w:val="19"/>
        </w:numPr>
        <w:spacing w:before="120" w:after="120" w:line="240" w:lineRule="auto"/>
        <w:ind w:left="425" w:firstLine="1"/>
        <w:jc w:val="both"/>
        <w:rPr>
          <w:rFonts w:ascii="Arial" w:eastAsia="Zurich BT" w:hAnsi="Arial" w:cs="Arial"/>
          <w:bCs/>
          <w:sz w:val="20"/>
          <w:szCs w:val="20"/>
          <w:lang w:eastAsia="pt-BR"/>
        </w:rPr>
      </w:pPr>
      <w:r w:rsidRPr="0023618B">
        <w:rPr>
          <w:rFonts w:ascii="Arial" w:eastAsia="Times New Roman" w:hAnsi="Arial" w:cs="Arial"/>
          <w:color w:val="000000"/>
          <w:sz w:val="20"/>
          <w:szCs w:val="20"/>
        </w:rPr>
        <w:t>Caso o licitante não apresente lances, concorrerá com o valor de sua proposta e, na hipótese de desistência de apresentar outros lances, valerá o último lance por ele ofertado, para efeito de ordenação das propostas.</w:t>
      </w:r>
    </w:p>
    <w:p w:rsidR="0023618B" w:rsidRPr="0023618B" w:rsidRDefault="0023618B" w:rsidP="00B27332">
      <w:pPr>
        <w:numPr>
          <w:ilvl w:val="1"/>
          <w:numId w:val="19"/>
        </w:numPr>
        <w:spacing w:before="120" w:after="120" w:line="240" w:lineRule="auto"/>
        <w:ind w:left="425" w:firstLine="1"/>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Ao final do procedimento, após o encerramento da etapa competitiva, os licitantes poderão reduzir seus preços ao valor da proposta do licitante mais bem classificado.</w:t>
      </w:r>
    </w:p>
    <w:p w:rsidR="0023618B" w:rsidRPr="0023618B" w:rsidRDefault="0023618B" w:rsidP="00B27332">
      <w:pPr>
        <w:numPr>
          <w:ilvl w:val="2"/>
          <w:numId w:val="19"/>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lastRenderedPageBreak/>
        <w:t xml:space="preserve">     A apresentação de novas propostas na forma deste item não prejudicará o resultado do certame em relação ao licitante mais bem classificado.</w:t>
      </w:r>
    </w:p>
    <w:p w:rsidR="0023618B" w:rsidRPr="0023618B" w:rsidRDefault="0023618B" w:rsidP="0023618B">
      <w:pPr>
        <w:spacing w:after="120"/>
        <w:ind w:right="-17"/>
        <w:jc w:val="both"/>
        <w:rPr>
          <w:rFonts w:ascii="Arial" w:eastAsia="Times New Roman" w:hAnsi="Arial" w:cs="Arial"/>
          <w:color w:val="000000"/>
          <w:sz w:val="20"/>
          <w:szCs w:val="20"/>
          <w:lang w:eastAsia="pt-BR"/>
        </w:rPr>
      </w:pPr>
    </w:p>
    <w:p w:rsidR="0023618B" w:rsidRPr="0023618B" w:rsidRDefault="0023618B" w:rsidP="00B27332">
      <w:pPr>
        <w:numPr>
          <w:ilvl w:val="0"/>
          <w:numId w:val="19"/>
        </w:numPr>
        <w:spacing w:after="120" w:line="240" w:lineRule="auto"/>
        <w:ind w:right="-17"/>
        <w:jc w:val="both"/>
        <w:rPr>
          <w:rFonts w:ascii="Arial" w:eastAsia="Times New Roman" w:hAnsi="Arial" w:cs="Arial"/>
          <w:b/>
          <w:color w:val="000000"/>
          <w:sz w:val="20"/>
          <w:szCs w:val="20"/>
          <w:lang w:eastAsia="pt-BR"/>
        </w:rPr>
      </w:pPr>
      <w:r w:rsidRPr="0023618B">
        <w:rPr>
          <w:rFonts w:ascii="Arial" w:eastAsia="Times New Roman" w:hAnsi="Arial" w:cs="Arial"/>
          <w:b/>
          <w:bCs/>
          <w:color w:val="000000"/>
          <w:sz w:val="20"/>
          <w:szCs w:val="20"/>
        </w:rPr>
        <w:t>DA ACEITABILIDADE DA PROPOSTA VENCEDORA.</w:t>
      </w:r>
    </w:p>
    <w:p w:rsidR="0023618B" w:rsidRPr="0023618B" w:rsidRDefault="0023618B" w:rsidP="0023618B">
      <w:pPr>
        <w:spacing w:after="0" w:line="240" w:lineRule="auto"/>
        <w:ind w:left="360"/>
        <w:jc w:val="both"/>
        <w:rPr>
          <w:rFonts w:ascii="Arial" w:eastAsia="Times New Roman" w:hAnsi="Arial" w:cs="Arial"/>
          <w:sz w:val="20"/>
          <w:szCs w:val="20"/>
        </w:rPr>
      </w:pPr>
    </w:p>
    <w:p w:rsidR="0023618B" w:rsidRPr="0023618B" w:rsidRDefault="0023618B" w:rsidP="00B27332">
      <w:pPr>
        <w:numPr>
          <w:ilvl w:val="1"/>
          <w:numId w:val="19"/>
        </w:numPr>
        <w:spacing w:before="120" w:after="120" w:line="240" w:lineRule="auto"/>
        <w:ind w:left="425" w:firstLine="1"/>
        <w:jc w:val="both"/>
        <w:rPr>
          <w:rFonts w:ascii="Arial" w:eastAsia="Times New Roman" w:hAnsi="Arial" w:cs="Arial"/>
          <w:bCs/>
          <w:iCs/>
          <w:sz w:val="20"/>
          <w:szCs w:val="20"/>
          <w:lang w:eastAsia="pt-BR"/>
        </w:rPr>
      </w:pPr>
      <w:r w:rsidRPr="0023618B">
        <w:rPr>
          <w:rFonts w:ascii="Arial" w:eastAsia="Times New Roman" w:hAnsi="Arial" w:cs="Arial"/>
          <w:sz w:val="20"/>
          <w:szCs w:val="20"/>
        </w:rPr>
        <w:t xml:space="preserve">Encerrada a etapa de lances e depois da verificação de possível empate, o Pregoeiro examinará a proposta classificada em primeiro lugar quanto ao preço, a sua exequibilidade, bem como quanto ao cumprimento das especificações do objeto. </w:t>
      </w:r>
    </w:p>
    <w:p w:rsidR="0023618B" w:rsidRPr="00BF79E3" w:rsidRDefault="0023618B" w:rsidP="00D3633D">
      <w:pPr>
        <w:numPr>
          <w:ilvl w:val="1"/>
          <w:numId w:val="19"/>
        </w:numPr>
        <w:spacing w:before="120" w:after="120" w:line="240" w:lineRule="auto"/>
        <w:ind w:left="425" w:firstLine="1"/>
        <w:jc w:val="both"/>
        <w:rPr>
          <w:rFonts w:ascii="Arial" w:eastAsia="Times New Roman" w:hAnsi="Arial" w:cs="Arial"/>
          <w:b/>
          <w:bCs/>
          <w:iCs/>
          <w:sz w:val="20"/>
          <w:szCs w:val="20"/>
          <w:lang w:eastAsia="pt-BR"/>
        </w:rPr>
      </w:pPr>
      <w:r w:rsidRPr="0023618B">
        <w:rPr>
          <w:rFonts w:ascii="Arial" w:eastAsia="Times New Roman" w:hAnsi="Arial" w:cs="Arial"/>
          <w:bCs/>
          <w:i/>
          <w:iCs/>
          <w:color w:val="FF0000"/>
          <w:sz w:val="20"/>
          <w:szCs w:val="20"/>
          <w:lang w:eastAsia="pt-BR"/>
        </w:rPr>
        <w:t xml:space="preserve">   </w:t>
      </w:r>
      <w:r w:rsidRPr="00BF79E3">
        <w:rPr>
          <w:rFonts w:ascii="Arial" w:eastAsia="Times New Roman" w:hAnsi="Arial" w:cs="Arial"/>
          <w:b/>
          <w:bCs/>
          <w:iCs/>
          <w:sz w:val="20"/>
          <w:szCs w:val="20"/>
          <w:lang w:eastAsia="pt-BR"/>
        </w:rPr>
        <w:t>Será desclassificada a proposta ou o lance vencedor com valor superior ao preço máximo fixado ou que apresentar preço manifestamente inexequível.</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i/>
          <w:sz w:val="20"/>
          <w:szCs w:val="20"/>
        </w:rPr>
      </w:pPr>
      <w:r w:rsidRPr="0023618B">
        <w:rPr>
          <w:rFonts w:ascii="Arial" w:eastAsia="Times New Roman" w:hAnsi="Arial" w:cs="Arial"/>
          <w:color w:val="000000"/>
          <w:sz w:val="20"/>
          <w:szCs w:val="20"/>
          <w:lang w:eastAsia="pt-BR"/>
        </w:rPr>
        <w:t>O licitante qualificado como produtor rural pessoa física deverá incluir, na sua proposta, os percentuais das contribuições previstas no art. 176 da Instrução Normativa RFB n. 971, de 2009, em razão do disposto no art. 184, inciso V, sob pena de desclassificação.</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i/>
          <w:sz w:val="20"/>
          <w:szCs w:val="20"/>
        </w:rPr>
      </w:pPr>
      <w:r w:rsidRPr="0023618B">
        <w:rPr>
          <w:rFonts w:ascii="Arial" w:eastAsia="Times New Roman" w:hAnsi="Arial" w:cs="Arial"/>
          <w:sz w:val="20"/>
          <w:szCs w:val="20"/>
          <w:bdr w:val="none" w:sz="0" w:space="0" w:color="auto" w:frame="1"/>
          <w:lang w:eastAsia="pt-BR"/>
        </w:rPr>
        <w:t>Considera-se inexequível a proposta que apresente preços global ou unitários simbólicos, irrisórios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bCs/>
          <w:iCs/>
          <w:color w:val="000000"/>
          <w:sz w:val="20"/>
          <w:szCs w:val="20"/>
          <w:lang w:eastAsia="pt-BR"/>
        </w:rPr>
      </w:pPr>
      <w:r w:rsidRPr="0023618B">
        <w:rPr>
          <w:rFonts w:ascii="Arial" w:eastAsia="Times New Roman" w:hAnsi="Arial" w:cs="Arial"/>
          <w:color w:val="000000"/>
          <w:sz w:val="20"/>
          <w:szCs w:val="20"/>
        </w:rPr>
        <w:t xml:space="preserve">O Pregoeiro poderá convocar o licitante para enviar documento digital, por meio de funcionalidade disponível no sistema, estabelecendo no “chat” prazo razoável para tanto, sob pena de não aceitação da proposta. </w:t>
      </w:r>
    </w:p>
    <w:p w:rsidR="0023618B" w:rsidRPr="0023618B" w:rsidRDefault="0023618B" w:rsidP="006A69BC">
      <w:pPr>
        <w:numPr>
          <w:ilvl w:val="2"/>
          <w:numId w:val="19"/>
        </w:numPr>
        <w:tabs>
          <w:tab w:val="left" w:pos="1440"/>
        </w:tabs>
        <w:autoSpaceDE w:val="0"/>
        <w:snapToGrid w:val="0"/>
        <w:spacing w:before="120" w:after="120" w:line="240" w:lineRule="auto"/>
        <w:ind w:left="1134" w:firstLine="0"/>
        <w:jc w:val="both"/>
        <w:rPr>
          <w:rFonts w:ascii="Arial" w:eastAsia="Times New Roman" w:hAnsi="Arial" w:cs="Arial"/>
          <w:bCs/>
          <w:iCs/>
          <w:color w:val="000000"/>
          <w:sz w:val="20"/>
          <w:szCs w:val="20"/>
          <w:lang w:eastAsia="pt-BR"/>
        </w:rPr>
      </w:pPr>
      <w:r w:rsidRPr="0023618B">
        <w:rPr>
          <w:rFonts w:ascii="Arial" w:eastAsia="Times New Roman" w:hAnsi="Arial" w:cs="Arial"/>
          <w:color w:val="000000"/>
          <w:sz w:val="20"/>
          <w:szCs w:val="20"/>
        </w:rPr>
        <w:t>Dentre os documentos passíveis de solicitação pelo Pregoeiro, destacam-se os que contenham as características do material ofertado, tais como marca, modelo, tipo, fabricante e procedência, além de outras informações pertinentes, a exemplo de catálogos, folhetos ou propostas, encaminhados por meio eletrônico, ou, se for o caso, por outro meio e prazo indicados pelo Pregoeiro, sem prejuízo do seu ulterior envio pelo sistema eletrônico, sob pena de não aceitação da proposta.</w:t>
      </w:r>
    </w:p>
    <w:p w:rsidR="0023618B" w:rsidRPr="0023618B" w:rsidRDefault="0023618B" w:rsidP="006A69BC">
      <w:pPr>
        <w:numPr>
          <w:ilvl w:val="3"/>
          <w:numId w:val="19"/>
        </w:numPr>
        <w:snapToGrid w:val="0"/>
        <w:spacing w:before="120" w:after="120" w:line="240" w:lineRule="auto"/>
        <w:ind w:left="1701" w:firstLine="0"/>
        <w:jc w:val="both"/>
        <w:rPr>
          <w:rFonts w:ascii="Arial" w:eastAsia="Times New Roman" w:hAnsi="Arial" w:cs="Arial"/>
          <w:bCs/>
          <w:iCs/>
          <w:color w:val="000000"/>
          <w:sz w:val="20"/>
          <w:szCs w:val="20"/>
          <w:lang w:eastAsia="pt-BR"/>
        </w:rPr>
      </w:pPr>
      <w:r w:rsidRPr="0023618B">
        <w:rPr>
          <w:rFonts w:ascii="Arial" w:eastAsia="Times New Roman" w:hAnsi="Arial" w:cs="Arial"/>
          <w:color w:val="000000"/>
          <w:sz w:val="20"/>
          <w:szCs w:val="20"/>
        </w:rPr>
        <w:t xml:space="preserve">O prazo estabelecido pelo Pregoeiro poderá ser </w:t>
      </w:r>
      <w:r w:rsidR="004B6B18" w:rsidRPr="0023618B">
        <w:rPr>
          <w:rFonts w:ascii="Arial" w:eastAsia="Times New Roman" w:hAnsi="Arial" w:cs="Arial"/>
          <w:color w:val="000000"/>
          <w:sz w:val="20"/>
          <w:szCs w:val="20"/>
        </w:rPr>
        <w:t xml:space="preserve">prorrogado por </w:t>
      </w:r>
      <w:r w:rsidR="004B6B18" w:rsidRPr="0023618B">
        <w:rPr>
          <w:rFonts w:ascii="Arial" w:eastAsia="Times New Roman" w:hAnsi="Arial" w:cs="Arial"/>
          <w:sz w:val="20"/>
          <w:szCs w:val="20"/>
          <w:lang w:eastAsia="pt-BR"/>
        </w:rPr>
        <w:t>solicitação escrita e justificada do licitante, formulada antes de</w:t>
      </w:r>
      <w:r w:rsidR="004B6B18" w:rsidRPr="0023618B">
        <w:rPr>
          <w:rFonts w:ascii="Arial" w:eastAsia="Times New Roman" w:hAnsi="Arial" w:cs="Arial"/>
          <w:sz w:val="20"/>
          <w:szCs w:val="20"/>
        </w:rPr>
        <w:t xml:space="preserve"> </w:t>
      </w:r>
      <w:r w:rsidR="004B6B18" w:rsidRPr="0023618B">
        <w:rPr>
          <w:rFonts w:ascii="Arial" w:eastAsia="Times New Roman" w:hAnsi="Arial" w:cs="Arial"/>
          <w:color w:val="000000"/>
          <w:sz w:val="20"/>
          <w:szCs w:val="20"/>
        </w:rPr>
        <w:t>findo o prazo estabelecido, e formalmente aceito pelo Pregoeiro</w:t>
      </w:r>
      <w:r w:rsidRPr="0023618B">
        <w:rPr>
          <w:rFonts w:ascii="Arial" w:eastAsia="Times New Roman" w:hAnsi="Arial" w:cs="Arial"/>
          <w:color w:val="000000"/>
          <w:sz w:val="20"/>
          <w:szCs w:val="20"/>
        </w:rPr>
        <w:t xml:space="preserve">. </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bCs/>
          <w:iCs/>
          <w:color w:val="000000"/>
          <w:sz w:val="20"/>
          <w:szCs w:val="20"/>
          <w:lang w:eastAsia="pt-BR"/>
        </w:rPr>
      </w:pPr>
      <w:r w:rsidRPr="0023618B">
        <w:rPr>
          <w:rFonts w:ascii="Arial" w:eastAsia="Times New Roman" w:hAnsi="Arial" w:cs="Arial"/>
          <w:bCs/>
          <w:iCs/>
          <w:color w:val="000000"/>
          <w:sz w:val="20"/>
          <w:szCs w:val="20"/>
          <w:lang w:eastAsia="pt-BR"/>
        </w:rPr>
        <w:t>Se a proposta ou lance vencedor for desclassificado, o Pregoeiro examinará a proposta ou lance subsequente, e, assim sucessivamente, na ordem de classificação.</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sz w:val="20"/>
          <w:szCs w:val="20"/>
          <w:lang w:eastAsia="pt-BR"/>
        </w:rPr>
      </w:pPr>
      <w:r w:rsidRPr="0023618B">
        <w:rPr>
          <w:rFonts w:ascii="Arial" w:eastAsia="Times New Roman" w:hAnsi="Arial" w:cs="Arial"/>
          <w:color w:val="000000"/>
          <w:sz w:val="20"/>
          <w:szCs w:val="20"/>
        </w:rPr>
        <w:t>Havendo necessidade, o Pregoeiro suspenderá a sessão, informando no “</w:t>
      </w:r>
      <w:r w:rsidRPr="0023618B">
        <w:rPr>
          <w:rFonts w:ascii="Arial" w:eastAsia="Times New Roman" w:hAnsi="Arial" w:cs="Arial"/>
          <w:i/>
          <w:color w:val="000000"/>
          <w:sz w:val="20"/>
          <w:szCs w:val="20"/>
        </w:rPr>
        <w:t>chat</w:t>
      </w:r>
      <w:r w:rsidRPr="0023618B">
        <w:rPr>
          <w:rFonts w:ascii="Arial" w:eastAsia="Times New Roman" w:hAnsi="Arial" w:cs="Arial"/>
          <w:color w:val="000000"/>
          <w:sz w:val="20"/>
          <w:szCs w:val="20"/>
        </w:rPr>
        <w:t>” a nova data e horário para a continuidade da mesma.</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O Pregoeiro poderá encaminhar, por meio do sistema eletrônico, contraproposta ao licitante que apresentou o lance mais vantajoso, com o fim de negociar a obtenção de melhor preço, vedada a negociação em condições diversas das previstas neste Edital.</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Também nas hipóteses em que o Pregoeiro não aceitar a proposta e passar à subsequente, poderá negociar com o licitante para que seja obtido preço melhor.</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A negociação será realizada por meio do sistema, podendo ser acompanhada pelos demais licitantes.</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 xml:space="preserve">Nos itens em que for admitido oferecer quantitativos inferiores, se a proposta do licitante vencedor não atender ao quantitativo total estimado para a contratação, </w:t>
      </w:r>
      <w:r w:rsidRPr="0023618B">
        <w:rPr>
          <w:rFonts w:ascii="Arial" w:eastAsia="Times New Roman" w:hAnsi="Arial" w:cs="Arial"/>
          <w:color w:val="000000"/>
          <w:sz w:val="20"/>
          <w:szCs w:val="20"/>
          <w:lang w:eastAsia="pt-BR"/>
        </w:rPr>
        <w:lastRenderedPageBreak/>
        <w:t xml:space="preserve">respeitada a ordem de classificação, poderão ser convocados tantos quantos forem necessários para alcançar o total estimado, </w:t>
      </w:r>
      <w:r w:rsidRPr="0023618B">
        <w:rPr>
          <w:rFonts w:ascii="Arial" w:eastAsia="Times New Roman" w:hAnsi="Arial" w:cs="Arial"/>
          <w:bCs/>
          <w:color w:val="000000"/>
          <w:sz w:val="20"/>
          <w:szCs w:val="20"/>
          <w:lang w:eastAsia="pt-BR"/>
        </w:rPr>
        <w:t>observado o preço da proposta vencedora.</w:t>
      </w:r>
    </w:p>
    <w:p w:rsidR="0023618B" w:rsidRPr="0023618B" w:rsidRDefault="0023618B" w:rsidP="0023618B">
      <w:pPr>
        <w:spacing w:after="120"/>
        <w:ind w:left="432" w:right="-17"/>
        <w:jc w:val="both"/>
        <w:rPr>
          <w:rFonts w:ascii="Arial" w:eastAsia="Times New Roman" w:hAnsi="Arial" w:cs="Arial"/>
          <w:color w:val="000000"/>
          <w:sz w:val="20"/>
          <w:szCs w:val="20"/>
          <w:lang w:eastAsia="pt-BR"/>
        </w:rPr>
      </w:pPr>
    </w:p>
    <w:p w:rsidR="0023618B" w:rsidRPr="0023618B" w:rsidRDefault="0023618B" w:rsidP="00B27332">
      <w:pPr>
        <w:numPr>
          <w:ilvl w:val="0"/>
          <w:numId w:val="19"/>
        </w:numPr>
        <w:spacing w:before="120" w:after="120" w:line="240" w:lineRule="auto"/>
        <w:jc w:val="both"/>
        <w:rPr>
          <w:rFonts w:ascii="Arial" w:eastAsia="Times New Roman" w:hAnsi="Arial" w:cs="Arial"/>
          <w:b/>
          <w:color w:val="000000"/>
          <w:sz w:val="20"/>
          <w:szCs w:val="20"/>
          <w:lang w:eastAsia="pt-BR"/>
        </w:rPr>
      </w:pPr>
      <w:r w:rsidRPr="0023618B">
        <w:rPr>
          <w:rFonts w:ascii="Arial" w:eastAsia="Times New Roman" w:hAnsi="Arial" w:cs="Arial"/>
          <w:b/>
          <w:color w:val="000000"/>
          <w:sz w:val="20"/>
          <w:szCs w:val="20"/>
        </w:rPr>
        <w:t xml:space="preserve">DA HABILITAÇÃO </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sz w:val="20"/>
          <w:szCs w:val="20"/>
          <w:lang w:eastAsia="pt-BR"/>
        </w:rPr>
      </w:pPr>
      <w:r w:rsidRPr="0023618B">
        <w:rPr>
          <w:rFonts w:ascii="Arial" w:eastAsia="Times New Roman" w:hAnsi="Arial" w:cs="Arial"/>
          <w:sz w:val="20"/>
          <w:szCs w:val="20"/>
          <w:lang w:eastAsia="ar-SA"/>
        </w:rPr>
        <w:t>Como condição prévia ao exame da documentação de habilitação</w:t>
      </w:r>
      <w:r w:rsidRPr="0023618B">
        <w:rPr>
          <w:rFonts w:ascii="Arial" w:eastAsia="Times New Roman" w:hAnsi="Arial" w:cs="Arial"/>
          <w:sz w:val="20"/>
          <w:szCs w:val="20"/>
          <w:lang w:eastAsia="pt-BR"/>
        </w:rPr>
        <w:t xml:space="preserve"> do licitante detentor da proposta </w:t>
      </w:r>
      <w:r w:rsidRPr="0023618B">
        <w:rPr>
          <w:rFonts w:ascii="Arial" w:eastAsia="Times New Roman" w:hAnsi="Arial" w:cs="Arial"/>
          <w:color w:val="000000"/>
          <w:sz w:val="20"/>
          <w:szCs w:val="20"/>
          <w:lang w:eastAsia="pt-BR"/>
        </w:rPr>
        <w:t>classificada em primeiro lugar</w:t>
      </w:r>
      <w:r w:rsidRPr="0023618B">
        <w:rPr>
          <w:rFonts w:ascii="Arial" w:eastAsia="Times New Roman" w:hAnsi="Arial" w:cs="Arial"/>
          <w:sz w:val="20"/>
          <w:szCs w:val="20"/>
          <w:lang w:eastAsia="ar-SA"/>
        </w:rPr>
        <w:t xml:space="preserve">, </w:t>
      </w:r>
      <w:r w:rsidRPr="0023618B">
        <w:rPr>
          <w:rFonts w:ascii="Arial" w:eastAsia="Times New Roman" w:hAnsi="Arial" w:cs="Arial"/>
          <w:sz w:val="20"/>
          <w:szCs w:val="20"/>
          <w:lang w:eastAsia="pt-BR"/>
        </w:rPr>
        <w:t xml:space="preserve">o Pregoeiro </w:t>
      </w:r>
      <w:r w:rsidRPr="0023618B">
        <w:rPr>
          <w:rFonts w:ascii="Arial" w:eastAsia="Times New Roman" w:hAnsi="Arial" w:cs="Arial"/>
          <w:sz w:val="20"/>
          <w:szCs w:val="20"/>
          <w:lang w:eastAsia="ar-SA"/>
        </w:rPr>
        <w:t>verificará o eventual descumprimento das condições de participação, especialmente quanto à</w:t>
      </w:r>
      <w:r w:rsidRPr="0023618B">
        <w:rPr>
          <w:rFonts w:ascii="Arial" w:eastAsia="Times New Roman" w:hAnsi="Arial" w:cs="Arial"/>
          <w:sz w:val="20"/>
          <w:szCs w:val="20"/>
          <w:lang w:eastAsia="pt-BR"/>
        </w:rPr>
        <w:t xml:space="preserve"> existência de sanção que impeça a participação no certame ou a futura contratação, mediante a consulta aos seguintes cadastros:</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SICAF;</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Cadastro Nacional de Empresas Inidôneas e Suspensas – CEIS, mantido pela Controladoria-Geral da União (</w:t>
      </w:r>
      <w:hyperlink r:id="rId9" w:history="1">
        <w:r w:rsidRPr="0023618B">
          <w:rPr>
            <w:rFonts w:ascii="Arial" w:eastAsia="Times New Roman" w:hAnsi="Arial" w:cs="Arial"/>
            <w:color w:val="0000FF"/>
            <w:sz w:val="20"/>
            <w:szCs w:val="20"/>
            <w:u w:val="single"/>
            <w:lang w:eastAsia="pt-BR"/>
          </w:rPr>
          <w:t>www.portaldatransparencia.gov.br/ceis</w:t>
        </w:r>
      </w:hyperlink>
      <w:r w:rsidRPr="0023618B">
        <w:rPr>
          <w:rFonts w:ascii="Arial" w:eastAsia="Times New Roman" w:hAnsi="Arial" w:cs="Arial"/>
          <w:sz w:val="20"/>
          <w:szCs w:val="20"/>
          <w:lang w:eastAsia="pt-BR"/>
        </w:rPr>
        <w:t>);</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bCs/>
          <w:sz w:val="20"/>
          <w:szCs w:val="20"/>
          <w:lang w:eastAsia="pt-BR"/>
        </w:rPr>
        <w:t>Cadastro Nacional de Condenações Cíveis por Atos de Improbidade Administrativa, mantido pelo Conselho Nacional de Justiça</w:t>
      </w:r>
      <w:r w:rsidRPr="0023618B">
        <w:rPr>
          <w:rFonts w:ascii="Arial" w:eastAsia="Times New Roman" w:hAnsi="Arial" w:cs="Arial"/>
          <w:sz w:val="20"/>
          <w:szCs w:val="20"/>
          <w:lang w:eastAsia="pt-BR"/>
        </w:rPr>
        <w:t xml:space="preserve"> (</w:t>
      </w:r>
      <w:hyperlink r:id="rId10" w:history="1">
        <w:r w:rsidRPr="0023618B">
          <w:rPr>
            <w:rFonts w:ascii="Arial" w:eastAsia="Times New Roman" w:hAnsi="Arial" w:cs="Arial"/>
            <w:color w:val="0000FF"/>
            <w:sz w:val="20"/>
            <w:szCs w:val="20"/>
            <w:u w:val="single"/>
            <w:lang w:eastAsia="pt-BR"/>
          </w:rPr>
          <w:t>www.</w:t>
        </w:r>
        <w:r w:rsidRPr="0023618B">
          <w:rPr>
            <w:rFonts w:ascii="Arial" w:eastAsia="Times New Roman" w:hAnsi="Arial" w:cs="Arial"/>
            <w:bCs/>
            <w:color w:val="0000FF"/>
            <w:sz w:val="20"/>
            <w:szCs w:val="20"/>
            <w:u w:val="single"/>
            <w:lang w:eastAsia="pt-BR"/>
          </w:rPr>
          <w:t>cnj</w:t>
        </w:r>
        <w:r w:rsidRPr="0023618B">
          <w:rPr>
            <w:rFonts w:ascii="Arial" w:eastAsia="Times New Roman" w:hAnsi="Arial" w:cs="Arial"/>
            <w:color w:val="0000FF"/>
            <w:sz w:val="20"/>
            <w:szCs w:val="20"/>
            <w:u w:val="single"/>
            <w:lang w:eastAsia="pt-BR"/>
          </w:rPr>
          <w:t>.jus.br/</w:t>
        </w:r>
        <w:r w:rsidRPr="0023618B">
          <w:rPr>
            <w:rFonts w:ascii="Arial" w:eastAsia="Times New Roman" w:hAnsi="Arial" w:cs="Arial"/>
            <w:bCs/>
            <w:color w:val="0000FF"/>
            <w:sz w:val="20"/>
            <w:szCs w:val="20"/>
            <w:u w:val="single"/>
            <w:lang w:eastAsia="pt-BR"/>
          </w:rPr>
          <w:t>improbidade</w:t>
        </w:r>
        <w:r w:rsidRPr="0023618B">
          <w:rPr>
            <w:rFonts w:ascii="Arial" w:eastAsia="Times New Roman" w:hAnsi="Arial" w:cs="Arial"/>
            <w:color w:val="0000FF"/>
            <w:sz w:val="20"/>
            <w:szCs w:val="20"/>
            <w:u w:val="single"/>
            <w:lang w:eastAsia="pt-BR"/>
          </w:rPr>
          <w:t>_adm/consultar_requerido.php</w:t>
        </w:r>
      </w:hyperlink>
      <w:r w:rsidRPr="0023618B">
        <w:rPr>
          <w:rFonts w:ascii="Arial" w:eastAsia="Times New Roman" w:hAnsi="Arial" w:cs="Arial"/>
          <w:sz w:val="20"/>
          <w:szCs w:val="20"/>
          <w:lang w:eastAsia="pt-BR"/>
        </w:rPr>
        <w:t>).</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Lista de Inidôneos, mantida pelo Tribunal de Contas da União – TCU;</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bCs/>
          <w:color w:val="000000"/>
          <w:sz w:val="20"/>
          <w:szCs w:val="20"/>
          <w:lang w:eastAsia="pt-BR"/>
        </w:rPr>
      </w:pPr>
      <w:r w:rsidRPr="0023618B">
        <w:rPr>
          <w:rFonts w:ascii="Arial" w:eastAsia="Times New Roman" w:hAnsi="Arial" w:cs="Arial"/>
          <w:bCs/>
          <w:color w:val="000000"/>
          <w:sz w:val="20"/>
          <w:szCs w:val="20"/>
          <w:lang w:eastAsia="pt-BR"/>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bCs/>
          <w:color w:val="000000"/>
          <w:sz w:val="20"/>
          <w:szCs w:val="20"/>
          <w:lang w:eastAsia="pt-BR"/>
        </w:rPr>
      </w:pPr>
      <w:r w:rsidRPr="0023618B">
        <w:rPr>
          <w:rFonts w:ascii="Arial" w:eastAsia="Times New Roman" w:hAnsi="Arial" w:cs="Arial"/>
          <w:bCs/>
          <w:color w:val="000000"/>
          <w:sz w:val="20"/>
          <w:szCs w:val="20"/>
          <w:lang w:eastAsia="pt-BR"/>
        </w:rPr>
        <w:t>Constatada a existência de sanção, o Pregoeiro reputará o licitante inabilitado, por falta de condição de participação.</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bCs/>
          <w:color w:val="000000"/>
          <w:sz w:val="20"/>
          <w:szCs w:val="20"/>
          <w:lang w:eastAsia="pt-BR"/>
        </w:rPr>
      </w:pPr>
      <w:r w:rsidRPr="0023618B">
        <w:rPr>
          <w:rFonts w:ascii="Arial" w:eastAsia="Times New Roman" w:hAnsi="Arial" w:cs="Arial"/>
          <w:bCs/>
          <w:color w:val="000000"/>
          <w:sz w:val="20"/>
          <w:szCs w:val="20"/>
          <w:lang w:eastAsia="pt-BR"/>
        </w:rPr>
        <w:t>Os licitantes deverão apresentar a seguinte documentação relativa à Habilitação Jurídica e à Regularidade Fiscal e trabalhista</w:t>
      </w:r>
      <w:r w:rsidRPr="0023618B">
        <w:rPr>
          <w:rFonts w:ascii="Arial" w:eastAsia="Times New Roman" w:hAnsi="Arial" w:cs="Arial"/>
          <w:color w:val="000000"/>
          <w:sz w:val="20"/>
          <w:szCs w:val="20"/>
          <w:lang w:eastAsia="pt-BR"/>
        </w:rPr>
        <w:t>, nas condições seguintes</w:t>
      </w:r>
      <w:r w:rsidRPr="0023618B">
        <w:rPr>
          <w:rFonts w:ascii="Arial" w:eastAsia="Times New Roman" w:hAnsi="Arial" w:cs="Arial"/>
          <w:bCs/>
          <w:color w:val="000000"/>
          <w:sz w:val="20"/>
          <w:szCs w:val="20"/>
          <w:lang w:eastAsia="pt-BR"/>
        </w:rPr>
        <w:t>:</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b/>
          <w:bCs/>
          <w:color w:val="000000"/>
          <w:sz w:val="20"/>
          <w:szCs w:val="20"/>
          <w:lang w:eastAsia="pt-BR"/>
        </w:rPr>
      </w:pPr>
      <w:r w:rsidRPr="0023618B">
        <w:rPr>
          <w:rFonts w:ascii="Arial" w:eastAsia="Times New Roman" w:hAnsi="Arial" w:cs="Arial"/>
          <w:b/>
          <w:bCs/>
          <w:color w:val="000000"/>
          <w:sz w:val="20"/>
          <w:szCs w:val="20"/>
          <w:lang w:eastAsia="pt-BR"/>
        </w:rPr>
        <w:t xml:space="preserve">Habilitação jurídica: </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bCs/>
          <w:color w:val="000000"/>
          <w:sz w:val="20"/>
          <w:szCs w:val="20"/>
          <w:lang w:eastAsia="pt-BR"/>
        </w:rPr>
      </w:pPr>
      <w:r w:rsidRPr="0023618B">
        <w:rPr>
          <w:rFonts w:ascii="Arial" w:eastAsia="Times New Roman" w:hAnsi="Arial" w:cs="Arial"/>
          <w:bCs/>
          <w:color w:val="000000"/>
          <w:sz w:val="20"/>
          <w:szCs w:val="20"/>
          <w:lang w:eastAsia="pt-BR"/>
        </w:rPr>
        <w:t>No caso de empresário individual: inscrição no Registro Público de Empresas Mercantis, a cargo da Junta Comercial da respectiva sede;</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bCs/>
          <w:color w:val="000000"/>
          <w:sz w:val="20"/>
          <w:szCs w:val="20"/>
          <w:lang w:eastAsia="pt-BR"/>
        </w:rPr>
      </w:pPr>
      <w:r w:rsidRPr="0023618B">
        <w:rPr>
          <w:rFonts w:ascii="Arial" w:eastAsia="Times New Roman" w:hAnsi="Arial" w:cs="Arial"/>
          <w:bCs/>
          <w:color w:val="000000"/>
          <w:sz w:val="20"/>
          <w:szCs w:val="20"/>
          <w:lang w:eastAsia="pt-BR"/>
        </w:rPr>
        <w:t>Em se tratando de microempreendedor individual – MEI: Certificado da Condição de Microempreendedor Individual - CCMEI, cuja aceitação ficará condicionada à verificação da autenticidade no sítio www.portaldoempreendedor.gov.br;</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bCs/>
          <w:color w:val="000000"/>
          <w:sz w:val="20"/>
          <w:szCs w:val="20"/>
          <w:lang w:eastAsia="pt-BR"/>
        </w:rPr>
      </w:pPr>
      <w:r w:rsidRPr="0023618B">
        <w:rPr>
          <w:rFonts w:ascii="Arial" w:eastAsia="Times New Roman" w:hAnsi="Arial" w:cs="Arial"/>
          <w:bCs/>
          <w:color w:val="000000"/>
          <w:sz w:val="20"/>
          <w:szCs w:val="20"/>
          <w:lang w:eastAsia="pt-BR"/>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bCs/>
          <w:color w:val="000000"/>
          <w:sz w:val="20"/>
          <w:szCs w:val="20"/>
          <w:lang w:eastAsia="pt-BR"/>
        </w:rPr>
      </w:pPr>
      <w:r w:rsidRPr="0023618B">
        <w:rPr>
          <w:rFonts w:ascii="Arial" w:eastAsia="Times New Roman" w:hAnsi="Arial" w:cs="Arial"/>
          <w:bCs/>
          <w:color w:val="000000"/>
          <w:sz w:val="20"/>
          <w:szCs w:val="20"/>
          <w:lang w:eastAsia="pt-BR"/>
        </w:rPr>
        <w:t>No caso de sociedade simples: inscrição do ato constitutivo no Registro Civil das Pessoas Jurídicas do local de sua sede, acompanhada de prova da indicação dos seus administradores;</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bCs/>
          <w:color w:val="000000"/>
          <w:sz w:val="20"/>
          <w:szCs w:val="20"/>
          <w:lang w:eastAsia="pt-BR"/>
        </w:rPr>
      </w:pPr>
      <w:r w:rsidRPr="0023618B">
        <w:rPr>
          <w:rFonts w:ascii="Arial" w:eastAsia="Times New Roman" w:hAnsi="Arial" w:cs="Arial"/>
          <w:bCs/>
          <w:color w:val="000000"/>
          <w:sz w:val="20"/>
          <w:szCs w:val="20"/>
          <w:lang w:eastAsia="pt-BR"/>
        </w:rPr>
        <w:t xml:space="preserve">No caso de microempresa ou empresa de pequeno porte: certidão expedida pela Junta Comercial ou pelo Registro Civil das Pessoas Jurídicas, conforme o caso, que comprove a condição de microempresa ou empresa de pequeno porte segundo determinado pelo Departamento de Registro Empresarial e Integração – DREI; </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bCs/>
          <w:color w:val="000000"/>
          <w:sz w:val="20"/>
          <w:szCs w:val="20"/>
          <w:lang w:eastAsia="pt-BR"/>
        </w:rPr>
      </w:pPr>
      <w:r w:rsidRPr="0023618B">
        <w:rPr>
          <w:rFonts w:ascii="Arial" w:eastAsia="Times New Roman" w:hAnsi="Arial" w:cs="Arial"/>
          <w:bCs/>
          <w:color w:val="000000"/>
          <w:sz w:val="20"/>
          <w:szCs w:val="20"/>
          <w:lang w:eastAsia="pt-BR"/>
        </w:rPr>
        <w:lastRenderedPageBreak/>
        <w:t>No caso de cooperativa: ata de fundação e estatuto social em vigor, com a ata da assembleia que o aprovou, devidamente arquivado na Junta Comercial ou inscrito no Registro Civil das Pessoas Jurídicas da respectiva sede, bem como o registro de que trata o art. 107 da Lei nº 5.764, de 1971;</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bCs/>
          <w:color w:val="000000"/>
          <w:sz w:val="20"/>
          <w:szCs w:val="20"/>
          <w:lang w:eastAsia="pt-BR"/>
        </w:rPr>
      </w:pPr>
      <w:r w:rsidRPr="0023618B">
        <w:rPr>
          <w:rFonts w:ascii="Arial" w:eastAsia="Times New Roman" w:hAnsi="Arial" w:cs="Arial"/>
          <w:bCs/>
          <w:sz w:val="20"/>
          <w:szCs w:val="20"/>
          <w:lang w:eastAsia="pt-BR"/>
        </w:rPr>
        <w:t>No caso de agricultor familiar: Declaração de Aptidão ao Pronaf – DAP ou DAP-P válida, ou, ainda, outros documentos definidos nos termos do art. 4º, §2º do Decreto n. 7.775, de 2012.</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bCs/>
          <w:color w:val="000000"/>
          <w:sz w:val="20"/>
          <w:szCs w:val="20"/>
          <w:lang w:eastAsia="pt-BR"/>
        </w:rPr>
      </w:pPr>
      <w:r w:rsidRPr="0023618B">
        <w:rPr>
          <w:rFonts w:ascii="Arial" w:eastAsia="Times New Roman" w:hAnsi="Arial" w:cs="Arial"/>
          <w:bCs/>
          <w:sz w:val="20"/>
          <w:szCs w:val="20"/>
          <w:lang w:eastAsia="pt-BR"/>
        </w:rPr>
        <w:t>No caso de produtor rural: matrícula no Cadastro Específico do INSS – CEI, que comprove a qualificação como produtor rural pessoa física, nos termos da Instrução Normativa RFB n. 971, de 2009 (</w:t>
      </w:r>
      <w:proofErr w:type="spellStart"/>
      <w:r w:rsidRPr="0023618B">
        <w:rPr>
          <w:rFonts w:ascii="Arial" w:eastAsia="Times New Roman" w:hAnsi="Arial" w:cs="Arial"/>
          <w:bCs/>
          <w:sz w:val="20"/>
          <w:szCs w:val="20"/>
          <w:lang w:eastAsia="pt-BR"/>
        </w:rPr>
        <w:t>arts</w:t>
      </w:r>
      <w:proofErr w:type="spellEnd"/>
      <w:r w:rsidRPr="0023618B">
        <w:rPr>
          <w:rFonts w:ascii="Arial" w:eastAsia="Times New Roman" w:hAnsi="Arial" w:cs="Arial"/>
          <w:bCs/>
          <w:sz w:val="20"/>
          <w:szCs w:val="20"/>
          <w:lang w:eastAsia="pt-BR"/>
        </w:rPr>
        <w:t>. 17 a 19 e 165).</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bCs/>
          <w:color w:val="000000"/>
          <w:sz w:val="20"/>
          <w:szCs w:val="20"/>
          <w:lang w:eastAsia="pt-BR"/>
        </w:rPr>
      </w:pPr>
      <w:r w:rsidRPr="0023618B">
        <w:rPr>
          <w:rFonts w:ascii="Arial" w:eastAsia="Times New Roman" w:hAnsi="Arial" w:cs="Arial"/>
          <w:bCs/>
          <w:color w:val="000000"/>
          <w:sz w:val="20"/>
          <w:szCs w:val="20"/>
          <w:lang w:eastAsia="pt-BR"/>
        </w:rPr>
        <w:t>Os documentos acima deverão estar acompanhados de todas as alterações ou da consolidação respectiva;</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b/>
          <w:bCs/>
          <w:color w:val="000000"/>
          <w:sz w:val="20"/>
          <w:szCs w:val="20"/>
          <w:lang w:eastAsia="pt-BR"/>
        </w:rPr>
      </w:pPr>
      <w:r w:rsidRPr="0023618B">
        <w:rPr>
          <w:rFonts w:ascii="Arial" w:eastAsia="Times New Roman" w:hAnsi="Arial" w:cs="Arial"/>
          <w:b/>
          <w:bCs/>
          <w:color w:val="000000"/>
          <w:sz w:val="20"/>
          <w:szCs w:val="20"/>
          <w:lang w:eastAsia="pt-BR"/>
        </w:rPr>
        <w:t>Regularidade fiscal e trabalhista:</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rPr>
        <w:t>prova de inscrição no Cadastro Nacional de Pessoas Jurídicas ou no Cadastro de Pessoas Físicas, conforme o caso;</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sz w:val="24"/>
          <w:szCs w:val="20"/>
          <w:lang w:eastAsia="pt-BR"/>
        </w:rPr>
      </w:pPr>
      <w:r w:rsidRPr="0023618B">
        <w:rPr>
          <w:rFonts w:ascii="Arial" w:eastAsia="Times New Roman" w:hAnsi="Arial" w:cs="Arial"/>
          <w:color w:val="000000"/>
          <w:sz w:val="20"/>
          <w:szCs w:val="20"/>
        </w:rPr>
        <w:t>prova de regularidade com o Fundo de Garantia do Tempo de Serviço (FGTS);</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bCs/>
          <w:color w:val="000000"/>
          <w:sz w:val="20"/>
          <w:szCs w:val="20"/>
          <w:lang w:eastAsia="pt-BR"/>
        </w:rPr>
      </w:pPr>
      <w:r w:rsidRPr="0023618B">
        <w:rPr>
          <w:rFonts w:ascii="Arial" w:eastAsia="Times New Roman" w:hAnsi="Arial" w:cs="Arial"/>
          <w:color w:val="000000"/>
          <w:sz w:val="20"/>
          <w:szCs w:val="20"/>
        </w:rPr>
        <w:t>prova de inexistência de débitos inadimplidos perante a Justiça do Trabalho, mediante a apresentação de certidão negativa ou positiva com efeito de negativa, nos termos do Título VII-A da Consolidação das Leis do Trabalho, aprovada pelo Decreto-Lei 5.452, de 1º de maio de 1943;</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bCs/>
          <w:color w:val="000000"/>
          <w:sz w:val="20"/>
          <w:szCs w:val="20"/>
          <w:lang w:eastAsia="pt-BR"/>
        </w:rPr>
      </w:pPr>
      <w:r w:rsidRPr="0023618B">
        <w:rPr>
          <w:rFonts w:ascii="Arial" w:eastAsia="Times New Roman" w:hAnsi="Arial" w:cs="Arial"/>
          <w:color w:val="000000"/>
          <w:sz w:val="20"/>
          <w:szCs w:val="20"/>
          <w:lang w:bidi="pt-BR"/>
        </w:rPr>
        <w:t xml:space="preserve">caso o licitante detentor do menor preço seja qualificado como microempresa ou empresa de pequeno porte </w:t>
      </w:r>
      <w:r w:rsidRPr="0023618B">
        <w:rPr>
          <w:rFonts w:ascii="Arial" w:eastAsia="Times New Roman" w:hAnsi="Arial" w:cs="Arial"/>
          <w:color w:val="000000"/>
          <w:sz w:val="20"/>
          <w:szCs w:val="20"/>
        </w:rPr>
        <w:t>deverá apresentar toda a documentação exigida para efeito de comprovação de regularidade fiscal, mesmo que esta apresente alguma restrição, sob pena de inabilitação.</w:t>
      </w:r>
    </w:p>
    <w:p w:rsidR="0023618B" w:rsidRPr="00145EDD" w:rsidRDefault="0023618B" w:rsidP="006A69BC">
      <w:pPr>
        <w:numPr>
          <w:ilvl w:val="1"/>
          <w:numId w:val="19"/>
        </w:numPr>
        <w:spacing w:before="120" w:after="120" w:line="240" w:lineRule="auto"/>
        <w:ind w:left="425" w:firstLine="1"/>
        <w:jc w:val="both"/>
        <w:rPr>
          <w:rFonts w:ascii="Arial" w:eastAsia="Times New Roman" w:hAnsi="Arial" w:cs="Arial"/>
          <w:b/>
          <w:color w:val="000000"/>
          <w:sz w:val="20"/>
          <w:szCs w:val="20"/>
          <w:lang w:eastAsia="pt-BR"/>
        </w:rPr>
      </w:pPr>
      <w:r w:rsidRPr="00145EDD">
        <w:rPr>
          <w:rFonts w:ascii="Arial" w:eastAsia="Times New Roman" w:hAnsi="Arial" w:cs="Arial"/>
          <w:b/>
          <w:color w:val="000000"/>
          <w:sz w:val="20"/>
          <w:szCs w:val="20"/>
          <w:lang w:eastAsia="pt-BR"/>
        </w:rPr>
        <w:t>Qualificação econômico-financeira:</w:t>
      </w:r>
    </w:p>
    <w:p w:rsidR="0023618B" w:rsidRPr="0023618B" w:rsidRDefault="0023618B" w:rsidP="006A69BC">
      <w:pPr>
        <w:numPr>
          <w:ilvl w:val="2"/>
          <w:numId w:val="19"/>
        </w:numPr>
        <w:snapToGrid w:val="0"/>
        <w:spacing w:before="120" w:after="120" w:line="240" w:lineRule="auto"/>
        <w:ind w:left="1134"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Certidão negativa de falência expedida pelo distribuidor da sede da pessoa jurídica;</w:t>
      </w:r>
    </w:p>
    <w:p w:rsidR="0023618B" w:rsidRPr="0023618B" w:rsidRDefault="0023618B" w:rsidP="006A69BC">
      <w:pPr>
        <w:numPr>
          <w:ilvl w:val="2"/>
          <w:numId w:val="19"/>
        </w:numPr>
        <w:snapToGrid w:val="0"/>
        <w:spacing w:before="120" w:after="120" w:line="240" w:lineRule="auto"/>
        <w:ind w:left="1134" w:firstLine="0"/>
        <w:jc w:val="both"/>
        <w:rPr>
          <w:rFonts w:ascii="Arial" w:eastAsia="Times New Roman" w:hAnsi="Arial" w:cs="Arial"/>
          <w:color w:val="000000"/>
          <w:sz w:val="20"/>
          <w:szCs w:val="20"/>
        </w:rPr>
      </w:pPr>
      <w:r w:rsidRPr="0023618B">
        <w:rPr>
          <w:rFonts w:ascii="Arial" w:eastAsia="Times New Roman" w:hAnsi="Arial" w:cs="Arial"/>
          <w:color w:val="000000"/>
          <w:sz w:val="20"/>
          <w:szCs w:val="20"/>
          <w:lang w:eastAsia="pt-BR"/>
        </w:rPr>
        <w:t xml:space="preserve"> Balanço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rsidR="0023618B" w:rsidRPr="0023618B" w:rsidRDefault="0023618B" w:rsidP="006A69BC">
      <w:pPr>
        <w:numPr>
          <w:ilvl w:val="3"/>
          <w:numId w:val="19"/>
        </w:numPr>
        <w:snapToGrid w:val="0"/>
        <w:spacing w:before="120" w:after="120" w:line="240" w:lineRule="auto"/>
        <w:ind w:left="1701" w:firstLine="0"/>
        <w:jc w:val="both"/>
        <w:rPr>
          <w:rFonts w:ascii="Arial" w:eastAsia="Times New Roman" w:hAnsi="Arial" w:cs="Arial"/>
          <w:color w:val="000000"/>
          <w:sz w:val="20"/>
          <w:szCs w:val="20"/>
          <w:lang w:eastAsia="pt-BR"/>
        </w:rPr>
      </w:pPr>
      <w:r w:rsidRPr="0023618B">
        <w:rPr>
          <w:rFonts w:ascii="Arial" w:eastAsia="Times New Roman" w:hAnsi="Arial" w:cs="Arial"/>
          <w:bCs/>
          <w:iCs/>
          <w:color w:val="000000"/>
          <w:sz w:val="20"/>
          <w:szCs w:val="20"/>
          <w:lang w:eastAsia="pt-BR"/>
        </w:rPr>
        <w:t>No caso de fornecimento</w:t>
      </w:r>
      <w:r w:rsidRPr="0023618B">
        <w:rPr>
          <w:rFonts w:ascii="Arial" w:eastAsia="Times New Roman" w:hAnsi="Arial" w:cs="Arial"/>
          <w:color w:val="000000"/>
          <w:sz w:val="20"/>
          <w:szCs w:val="20"/>
        </w:rPr>
        <w:t xml:space="preserve"> de bens para pronta entrega, não será exigido da licitante qualificada como microempresa ou empresa de pequeno porte, a apresentação de balanço patrimonial do último exercício financeiro. (Art. 3º do Decreto nº 8.538, de 2015);</w:t>
      </w:r>
    </w:p>
    <w:p w:rsidR="0023618B" w:rsidRPr="0023618B" w:rsidRDefault="0023618B" w:rsidP="006A69BC">
      <w:pPr>
        <w:numPr>
          <w:ilvl w:val="3"/>
          <w:numId w:val="19"/>
        </w:numPr>
        <w:snapToGrid w:val="0"/>
        <w:spacing w:before="120" w:after="120" w:line="240" w:lineRule="auto"/>
        <w:ind w:left="1701"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rPr>
        <w:t>No caso de empresa constituída no exercício social vigente, admite-se a apresentação de balanço patrimoni</w:t>
      </w:r>
      <w:r w:rsidRPr="0023618B">
        <w:rPr>
          <w:rFonts w:ascii="Arial" w:eastAsia="Times New Roman" w:hAnsi="Arial" w:cs="Arial"/>
          <w:color w:val="000000"/>
          <w:sz w:val="20"/>
          <w:szCs w:val="20"/>
          <w:lang w:bidi="pt-BR"/>
        </w:rPr>
        <w:t>al e demonstrações con</w:t>
      </w:r>
      <w:r w:rsidRPr="0023618B">
        <w:rPr>
          <w:rFonts w:ascii="Arial" w:eastAsia="Times New Roman" w:hAnsi="Arial" w:cs="Arial"/>
          <w:color w:val="000000"/>
          <w:sz w:val="20"/>
          <w:szCs w:val="20"/>
        </w:rPr>
        <w:t>tábeis referentes ao período de existência da sociedade;</w:t>
      </w:r>
    </w:p>
    <w:p w:rsidR="0023618B" w:rsidRPr="0023618B" w:rsidRDefault="0023618B" w:rsidP="006A69BC">
      <w:pPr>
        <w:numPr>
          <w:ilvl w:val="2"/>
          <w:numId w:val="19"/>
        </w:numPr>
        <w:snapToGrid w:val="0"/>
        <w:spacing w:before="120" w:after="120" w:line="240" w:lineRule="auto"/>
        <w:ind w:left="1134"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lastRenderedPageBreak/>
        <w:t>A comprovação da situação financeira da empresa será constatada mediante obtenção de índices de Liquidez Geral (LG), Solvência Geral (SG) e Liquidez Corrente (LC), resultantes da aplicação das fórmulas:</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252"/>
      </w:tblGrid>
      <w:tr w:rsidR="0023618B" w:rsidRPr="0023618B" w:rsidTr="0023618B">
        <w:tc>
          <w:tcPr>
            <w:tcW w:w="2235" w:type="dxa"/>
            <w:vMerge w:val="restart"/>
            <w:vAlign w:val="center"/>
          </w:tcPr>
          <w:p w:rsidR="0023618B" w:rsidRPr="0023618B" w:rsidRDefault="0023618B" w:rsidP="0023618B">
            <w:pPr>
              <w:tabs>
                <w:tab w:val="left" w:pos="1440"/>
              </w:tabs>
              <w:snapToGrid w:val="0"/>
              <w:spacing w:line="276" w:lineRule="auto"/>
              <w:jc w:val="right"/>
              <w:rPr>
                <w:rFonts w:ascii="Arial" w:hAnsi="Arial" w:cs="Arial"/>
                <w:color w:val="000000"/>
              </w:rPr>
            </w:pPr>
            <w:r w:rsidRPr="0023618B">
              <w:rPr>
                <w:rFonts w:ascii="Arial" w:hAnsi="Arial" w:cs="Arial"/>
                <w:color w:val="000000"/>
              </w:rPr>
              <w:t>LG =</w:t>
            </w:r>
          </w:p>
        </w:tc>
        <w:tc>
          <w:tcPr>
            <w:tcW w:w="4252" w:type="dxa"/>
            <w:tcBorders>
              <w:bottom w:val="single" w:sz="4" w:space="0" w:color="auto"/>
            </w:tcBorders>
            <w:vAlign w:val="bottom"/>
          </w:tcPr>
          <w:p w:rsidR="0023618B" w:rsidRPr="0023618B" w:rsidRDefault="0023618B" w:rsidP="0023618B">
            <w:pPr>
              <w:tabs>
                <w:tab w:val="left" w:pos="1440"/>
              </w:tabs>
              <w:snapToGrid w:val="0"/>
              <w:spacing w:line="276" w:lineRule="auto"/>
              <w:rPr>
                <w:rFonts w:ascii="Arial" w:hAnsi="Arial" w:cs="Arial"/>
                <w:color w:val="000000"/>
              </w:rPr>
            </w:pPr>
            <w:r w:rsidRPr="0023618B">
              <w:rPr>
                <w:rFonts w:ascii="Arial" w:hAnsi="Arial" w:cs="Arial"/>
                <w:color w:val="000000"/>
              </w:rPr>
              <w:t>Ativo Circulante + Realizável a Longo Prazo</w:t>
            </w:r>
          </w:p>
        </w:tc>
      </w:tr>
      <w:tr w:rsidR="0023618B" w:rsidRPr="0023618B" w:rsidTr="0023618B">
        <w:tc>
          <w:tcPr>
            <w:tcW w:w="2235" w:type="dxa"/>
            <w:vMerge/>
          </w:tcPr>
          <w:p w:rsidR="0023618B" w:rsidRPr="0023618B" w:rsidRDefault="0023618B" w:rsidP="0023618B">
            <w:pPr>
              <w:tabs>
                <w:tab w:val="left" w:pos="1440"/>
              </w:tabs>
              <w:snapToGrid w:val="0"/>
              <w:spacing w:line="276" w:lineRule="auto"/>
              <w:jc w:val="both"/>
              <w:rPr>
                <w:rFonts w:ascii="Arial" w:hAnsi="Arial" w:cs="Arial"/>
                <w:color w:val="000000"/>
              </w:rPr>
            </w:pPr>
          </w:p>
        </w:tc>
        <w:tc>
          <w:tcPr>
            <w:tcW w:w="4252" w:type="dxa"/>
            <w:tcBorders>
              <w:top w:val="single" w:sz="4" w:space="0" w:color="auto"/>
            </w:tcBorders>
          </w:tcPr>
          <w:p w:rsidR="0023618B" w:rsidRPr="0023618B" w:rsidRDefault="0023618B" w:rsidP="0023618B">
            <w:pPr>
              <w:tabs>
                <w:tab w:val="left" w:pos="1440"/>
              </w:tabs>
              <w:snapToGrid w:val="0"/>
              <w:spacing w:line="276" w:lineRule="auto"/>
              <w:rPr>
                <w:rFonts w:ascii="Arial" w:hAnsi="Arial" w:cs="Arial"/>
                <w:color w:val="000000"/>
              </w:rPr>
            </w:pPr>
            <w:r w:rsidRPr="0023618B">
              <w:rPr>
                <w:rFonts w:ascii="Arial" w:hAnsi="Arial" w:cs="Arial"/>
                <w:color w:val="000000"/>
              </w:rPr>
              <w:t>Passivo Circulante + Passivo Não Circulante</w:t>
            </w:r>
          </w:p>
        </w:tc>
      </w:tr>
    </w:tbl>
    <w:p w:rsidR="0023618B" w:rsidRPr="0023618B" w:rsidRDefault="0023618B" w:rsidP="0023618B">
      <w:pPr>
        <w:tabs>
          <w:tab w:val="left" w:pos="1440"/>
        </w:tabs>
        <w:autoSpaceDE w:val="0"/>
        <w:snapToGrid w:val="0"/>
        <w:spacing w:after="0"/>
        <w:ind w:left="1134"/>
        <w:jc w:val="both"/>
        <w:rPr>
          <w:rFonts w:ascii="Arial" w:eastAsia="Times New Roman" w:hAnsi="Arial" w:cs="Arial"/>
          <w:color w:val="000000"/>
          <w:sz w:val="20"/>
          <w:szCs w:val="20"/>
          <w:lang w:eastAsia="pt-BR"/>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394"/>
      </w:tblGrid>
      <w:tr w:rsidR="0023618B" w:rsidRPr="0023618B" w:rsidTr="0023618B">
        <w:tc>
          <w:tcPr>
            <w:tcW w:w="2235" w:type="dxa"/>
            <w:vMerge w:val="restart"/>
            <w:vAlign w:val="center"/>
          </w:tcPr>
          <w:p w:rsidR="0023618B" w:rsidRPr="0023618B" w:rsidRDefault="0023618B" w:rsidP="0023618B">
            <w:pPr>
              <w:tabs>
                <w:tab w:val="left" w:pos="1440"/>
              </w:tabs>
              <w:snapToGrid w:val="0"/>
              <w:spacing w:line="276" w:lineRule="auto"/>
              <w:jc w:val="right"/>
              <w:rPr>
                <w:rFonts w:ascii="Arial" w:hAnsi="Arial" w:cs="Arial"/>
                <w:color w:val="000000"/>
              </w:rPr>
            </w:pPr>
            <w:r w:rsidRPr="0023618B">
              <w:rPr>
                <w:rFonts w:ascii="Arial" w:hAnsi="Arial" w:cs="Arial"/>
                <w:color w:val="000000"/>
              </w:rPr>
              <w:t>SG =</w:t>
            </w:r>
          </w:p>
        </w:tc>
        <w:tc>
          <w:tcPr>
            <w:tcW w:w="4394" w:type="dxa"/>
            <w:tcBorders>
              <w:bottom w:val="single" w:sz="4" w:space="0" w:color="auto"/>
            </w:tcBorders>
            <w:vAlign w:val="bottom"/>
          </w:tcPr>
          <w:p w:rsidR="0023618B" w:rsidRPr="0023618B" w:rsidRDefault="0023618B" w:rsidP="0023618B">
            <w:pPr>
              <w:tabs>
                <w:tab w:val="left" w:pos="1440"/>
              </w:tabs>
              <w:snapToGrid w:val="0"/>
              <w:spacing w:line="276" w:lineRule="auto"/>
              <w:jc w:val="center"/>
              <w:rPr>
                <w:rFonts w:ascii="Arial" w:hAnsi="Arial" w:cs="Arial"/>
                <w:color w:val="000000"/>
              </w:rPr>
            </w:pPr>
            <w:r w:rsidRPr="0023618B">
              <w:rPr>
                <w:rFonts w:ascii="Arial" w:hAnsi="Arial" w:cs="Arial"/>
                <w:color w:val="000000"/>
              </w:rPr>
              <w:t>Ativo Total</w:t>
            </w:r>
          </w:p>
        </w:tc>
      </w:tr>
      <w:tr w:rsidR="0023618B" w:rsidRPr="0023618B" w:rsidTr="0023618B">
        <w:tc>
          <w:tcPr>
            <w:tcW w:w="2235" w:type="dxa"/>
            <w:vMerge/>
          </w:tcPr>
          <w:p w:rsidR="0023618B" w:rsidRPr="0023618B" w:rsidRDefault="0023618B" w:rsidP="0023618B">
            <w:pPr>
              <w:tabs>
                <w:tab w:val="left" w:pos="1440"/>
              </w:tabs>
              <w:snapToGrid w:val="0"/>
              <w:spacing w:line="276" w:lineRule="auto"/>
              <w:jc w:val="both"/>
              <w:rPr>
                <w:rFonts w:ascii="Arial" w:hAnsi="Arial" w:cs="Arial"/>
                <w:color w:val="000000"/>
              </w:rPr>
            </w:pPr>
          </w:p>
        </w:tc>
        <w:tc>
          <w:tcPr>
            <w:tcW w:w="4394" w:type="dxa"/>
            <w:tcBorders>
              <w:top w:val="single" w:sz="4" w:space="0" w:color="auto"/>
            </w:tcBorders>
          </w:tcPr>
          <w:p w:rsidR="0023618B" w:rsidRPr="0023618B" w:rsidRDefault="0023618B" w:rsidP="0023618B">
            <w:pPr>
              <w:tabs>
                <w:tab w:val="left" w:pos="1440"/>
              </w:tabs>
              <w:snapToGrid w:val="0"/>
              <w:spacing w:line="276" w:lineRule="auto"/>
              <w:jc w:val="center"/>
              <w:rPr>
                <w:rFonts w:ascii="Arial" w:hAnsi="Arial" w:cs="Arial"/>
                <w:color w:val="000000"/>
              </w:rPr>
            </w:pPr>
            <w:r w:rsidRPr="0023618B">
              <w:rPr>
                <w:rFonts w:ascii="Arial" w:hAnsi="Arial" w:cs="Arial"/>
                <w:color w:val="000000"/>
              </w:rPr>
              <w:t>Passivo Circulante + Passivo Não Circulante</w:t>
            </w:r>
          </w:p>
        </w:tc>
      </w:tr>
    </w:tbl>
    <w:p w:rsidR="0023618B" w:rsidRPr="0023618B" w:rsidRDefault="0023618B" w:rsidP="0023618B">
      <w:pPr>
        <w:tabs>
          <w:tab w:val="left" w:pos="1440"/>
        </w:tabs>
        <w:autoSpaceDE w:val="0"/>
        <w:snapToGrid w:val="0"/>
        <w:spacing w:after="0"/>
        <w:ind w:left="1134"/>
        <w:jc w:val="both"/>
        <w:rPr>
          <w:rFonts w:ascii="Arial" w:eastAsia="Times New Roman" w:hAnsi="Arial" w:cs="Arial"/>
          <w:color w:val="000000"/>
          <w:sz w:val="20"/>
          <w:szCs w:val="20"/>
          <w:lang w:eastAsia="pt-BR"/>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551"/>
      </w:tblGrid>
      <w:tr w:rsidR="0023618B" w:rsidRPr="0023618B" w:rsidTr="0023618B">
        <w:tc>
          <w:tcPr>
            <w:tcW w:w="2235" w:type="dxa"/>
            <w:vMerge w:val="restart"/>
            <w:vAlign w:val="center"/>
          </w:tcPr>
          <w:p w:rsidR="0023618B" w:rsidRPr="0023618B" w:rsidRDefault="0023618B" w:rsidP="0023618B">
            <w:pPr>
              <w:tabs>
                <w:tab w:val="left" w:pos="1440"/>
              </w:tabs>
              <w:snapToGrid w:val="0"/>
              <w:spacing w:line="276" w:lineRule="auto"/>
              <w:jc w:val="right"/>
              <w:rPr>
                <w:rFonts w:ascii="Arial" w:hAnsi="Arial" w:cs="Arial"/>
                <w:color w:val="000000"/>
              </w:rPr>
            </w:pPr>
            <w:r w:rsidRPr="0023618B">
              <w:rPr>
                <w:rFonts w:ascii="Arial" w:hAnsi="Arial" w:cs="Arial"/>
                <w:color w:val="000000"/>
              </w:rPr>
              <w:t>LC =</w:t>
            </w:r>
          </w:p>
        </w:tc>
        <w:tc>
          <w:tcPr>
            <w:tcW w:w="2551" w:type="dxa"/>
            <w:tcBorders>
              <w:bottom w:val="single" w:sz="4" w:space="0" w:color="auto"/>
            </w:tcBorders>
            <w:vAlign w:val="bottom"/>
          </w:tcPr>
          <w:p w:rsidR="0023618B" w:rsidRPr="0023618B" w:rsidRDefault="0023618B" w:rsidP="0023618B">
            <w:pPr>
              <w:tabs>
                <w:tab w:val="left" w:pos="1440"/>
              </w:tabs>
              <w:snapToGrid w:val="0"/>
              <w:spacing w:line="276" w:lineRule="auto"/>
              <w:jc w:val="center"/>
              <w:rPr>
                <w:rFonts w:ascii="Arial" w:hAnsi="Arial" w:cs="Arial"/>
                <w:color w:val="000000"/>
              </w:rPr>
            </w:pPr>
            <w:r w:rsidRPr="0023618B">
              <w:rPr>
                <w:rFonts w:ascii="Arial" w:hAnsi="Arial" w:cs="Arial"/>
                <w:color w:val="000000"/>
              </w:rPr>
              <w:t>Ativo Circulante</w:t>
            </w:r>
          </w:p>
        </w:tc>
      </w:tr>
      <w:tr w:rsidR="0023618B" w:rsidRPr="0023618B" w:rsidTr="0023618B">
        <w:tc>
          <w:tcPr>
            <w:tcW w:w="2235" w:type="dxa"/>
            <w:vMerge/>
          </w:tcPr>
          <w:p w:rsidR="0023618B" w:rsidRPr="0023618B" w:rsidRDefault="0023618B" w:rsidP="0023618B">
            <w:pPr>
              <w:tabs>
                <w:tab w:val="left" w:pos="1440"/>
              </w:tabs>
              <w:snapToGrid w:val="0"/>
              <w:spacing w:line="276" w:lineRule="auto"/>
              <w:jc w:val="both"/>
              <w:rPr>
                <w:rFonts w:ascii="Arial" w:hAnsi="Arial" w:cs="Arial"/>
                <w:color w:val="000000"/>
              </w:rPr>
            </w:pPr>
          </w:p>
        </w:tc>
        <w:tc>
          <w:tcPr>
            <w:tcW w:w="2551" w:type="dxa"/>
            <w:tcBorders>
              <w:top w:val="single" w:sz="4" w:space="0" w:color="auto"/>
            </w:tcBorders>
          </w:tcPr>
          <w:p w:rsidR="0023618B" w:rsidRPr="0023618B" w:rsidRDefault="0023618B" w:rsidP="0023618B">
            <w:pPr>
              <w:tabs>
                <w:tab w:val="left" w:pos="1440"/>
              </w:tabs>
              <w:snapToGrid w:val="0"/>
              <w:spacing w:line="276" w:lineRule="auto"/>
              <w:jc w:val="center"/>
              <w:rPr>
                <w:rFonts w:ascii="Arial" w:hAnsi="Arial" w:cs="Arial"/>
                <w:color w:val="000000"/>
              </w:rPr>
            </w:pPr>
            <w:r w:rsidRPr="0023618B">
              <w:rPr>
                <w:rFonts w:ascii="Arial" w:hAnsi="Arial" w:cs="Arial"/>
                <w:color w:val="000000"/>
              </w:rPr>
              <w:t>Passivo Circulante</w:t>
            </w:r>
          </w:p>
        </w:tc>
      </w:tr>
    </w:tbl>
    <w:p w:rsidR="0023618B" w:rsidRPr="0023618B" w:rsidRDefault="0023618B" w:rsidP="0023618B">
      <w:pPr>
        <w:spacing w:after="120"/>
        <w:ind w:left="720"/>
        <w:jc w:val="center"/>
        <w:rPr>
          <w:rFonts w:ascii="Arial" w:eastAsia="Times New Roman" w:hAnsi="Arial" w:cs="Arial"/>
          <w:color w:val="000000"/>
          <w:sz w:val="20"/>
          <w:szCs w:val="20"/>
          <w:lang w:eastAsia="pt-BR"/>
        </w:rPr>
      </w:pPr>
    </w:p>
    <w:p w:rsidR="0023618B" w:rsidRPr="0023618B" w:rsidRDefault="0023618B" w:rsidP="006A69BC">
      <w:pPr>
        <w:numPr>
          <w:ilvl w:val="2"/>
          <w:numId w:val="19"/>
        </w:numPr>
        <w:snapToGrid w:val="0"/>
        <w:spacing w:before="120" w:after="120" w:line="240" w:lineRule="auto"/>
        <w:ind w:left="1134" w:firstLine="0"/>
        <w:jc w:val="both"/>
        <w:rPr>
          <w:rFonts w:ascii="Arial" w:eastAsia="Times New Roman" w:hAnsi="Arial" w:cs="Arial"/>
          <w:bCs/>
          <w:iCs/>
          <w:color w:val="000000"/>
          <w:sz w:val="20"/>
          <w:szCs w:val="20"/>
          <w:lang w:eastAsia="pt-BR"/>
        </w:rPr>
      </w:pPr>
      <w:r w:rsidRPr="0023618B">
        <w:rPr>
          <w:rFonts w:ascii="Arial" w:eastAsia="Times New Roman" w:hAnsi="Arial" w:cs="Arial"/>
          <w:bCs/>
          <w:sz w:val="20"/>
          <w:szCs w:val="20"/>
          <w:lang w:eastAsia="pt-BR"/>
        </w:rPr>
        <w:t>As empresas, cadastradas ou não no SICAF, que apresentarem resultado inferior ou igual a 1(um) em qualquer dos índices de Liquidez Geral (LG), Solvência Geral (SG) e Liquidez Corrente (LC), deverão comprovar p</w:t>
      </w:r>
      <w:r w:rsidRPr="0023618B">
        <w:rPr>
          <w:rFonts w:ascii="Arial" w:eastAsia="Times New Roman" w:hAnsi="Arial" w:cs="Arial"/>
          <w:sz w:val="20"/>
          <w:szCs w:val="20"/>
        </w:rPr>
        <w:t xml:space="preserve">atrimônio líquido de </w:t>
      </w:r>
      <w:r w:rsidR="00D3633D" w:rsidRPr="00D3633D">
        <w:rPr>
          <w:rFonts w:ascii="Arial" w:eastAsia="Times New Roman" w:hAnsi="Arial" w:cs="Arial"/>
          <w:sz w:val="20"/>
          <w:szCs w:val="20"/>
        </w:rPr>
        <w:t>10%</w:t>
      </w:r>
      <w:r w:rsidRPr="00D3633D">
        <w:rPr>
          <w:rFonts w:ascii="Arial" w:eastAsia="Times New Roman" w:hAnsi="Arial" w:cs="Arial"/>
          <w:sz w:val="20"/>
          <w:szCs w:val="20"/>
        </w:rPr>
        <w:t xml:space="preserve"> (</w:t>
      </w:r>
      <w:r w:rsidR="00D3633D" w:rsidRPr="00D3633D">
        <w:rPr>
          <w:rFonts w:ascii="Arial" w:eastAsia="Times New Roman" w:hAnsi="Arial" w:cs="Arial"/>
          <w:sz w:val="20"/>
          <w:szCs w:val="20"/>
        </w:rPr>
        <w:t>dez por cento</w:t>
      </w:r>
      <w:r w:rsidRPr="00D3633D">
        <w:rPr>
          <w:rFonts w:ascii="Arial" w:eastAsia="Times New Roman" w:hAnsi="Arial" w:cs="Arial"/>
          <w:sz w:val="20"/>
          <w:szCs w:val="20"/>
        </w:rPr>
        <w:t>)</w:t>
      </w:r>
      <w:r w:rsidRPr="00D3633D">
        <w:rPr>
          <w:rFonts w:ascii="Arial" w:eastAsia="Times New Roman" w:hAnsi="Arial" w:cs="Arial"/>
          <w:bCs/>
          <w:sz w:val="20"/>
          <w:szCs w:val="20"/>
          <w:lang w:eastAsia="pt-BR"/>
        </w:rPr>
        <w:t xml:space="preserve"> </w:t>
      </w:r>
      <w:r w:rsidRPr="0023618B">
        <w:rPr>
          <w:rFonts w:ascii="Arial" w:eastAsia="Times New Roman" w:hAnsi="Arial" w:cs="Arial"/>
          <w:bCs/>
          <w:sz w:val="20"/>
          <w:szCs w:val="20"/>
          <w:lang w:eastAsia="pt-BR"/>
        </w:rPr>
        <w:t>do valor estimado da contratação ou item pertinente</w:t>
      </w:r>
      <w:r w:rsidRPr="0023618B">
        <w:rPr>
          <w:rFonts w:ascii="Arial" w:eastAsia="Times New Roman" w:hAnsi="Arial" w:cs="Arial"/>
          <w:sz w:val="20"/>
          <w:szCs w:val="20"/>
        </w:rPr>
        <w:t>.</w:t>
      </w:r>
    </w:p>
    <w:p w:rsidR="0023618B" w:rsidRPr="0023618B" w:rsidRDefault="0023618B" w:rsidP="0023618B">
      <w:pPr>
        <w:spacing w:before="120" w:after="120"/>
        <w:ind w:left="1134"/>
        <w:jc w:val="both"/>
        <w:rPr>
          <w:rFonts w:ascii="Arial" w:eastAsia="Times New Roman" w:hAnsi="Arial" w:cs="Arial"/>
          <w:bCs/>
          <w:color w:val="000000"/>
          <w:sz w:val="20"/>
          <w:szCs w:val="20"/>
          <w:lang w:eastAsia="pt-BR"/>
        </w:rPr>
      </w:pP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b/>
          <w:bCs/>
          <w:sz w:val="20"/>
          <w:szCs w:val="20"/>
          <w:lang w:eastAsia="pt-BR"/>
        </w:rPr>
      </w:pPr>
      <w:r w:rsidRPr="0023618B">
        <w:rPr>
          <w:rFonts w:ascii="Arial" w:eastAsia="Times New Roman" w:hAnsi="Arial" w:cs="Arial"/>
          <w:bCs/>
          <w:sz w:val="20"/>
          <w:szCs w:val="20"/>
          <w:lang w:eastAsia="pt-BR"/>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bCs/>
          <w:color w:val="000000"/>
          <w:sz w:val="20"/>
          <w:szCs w:val="20"/>
          <w:lang w:eastAsia="pt-BR"/>
        </w:rPr>
      </w:pPr>
      <w:r w:rsidRPr="0023618B">
        <w:rPr>
          <w:rFonts w:ascii="Arial" w:eastAsia="Times New Roman" w:hAnsi="Arial" w:cs="Arial"/>
          <w:bCs/>
          <w:color w:val="000000"/>
          <w:sz w:val="20"/>
          <w:szCs w:val="20"/>
          <w:lang w:eastAsia="pt-BR"/>
        </w:rPr>
        <w:t xml:space="preserve">Os documentos exigidos para habilitação relacionados nos subitens acima, deverão ser apresentados em meio digital pelos licitantes, por meio de funcionalidade presente no sistema (upload), no prazo </w:t>
      </w:r>
      <w:r w:rsidR="00D3633D">
        <w:rPr>
          <w:rFonts w:ascii="Arial" w:eastAsia="Times New Roman" w:hAnsi="Arial" w:cs="Arial"/>
          <w:bCs/>
          <w:color w:val="000000"/>
          <w:sz w:val="20"/>
          <w:szCs w:val="20"/>
          <w:lang w:eastAsia="pt-BR"/>
        </w:rPr>
        <w:t>solicitado pelo pregoeiro via “Chat”</w:t>
      </w:r>
      <w:r w:rsidRPr="0023618B">
        <w:rPr>
          <w:rFonts w:ascii="Arial" w:eastAsia="Times New Roman" w:hAnsi="Arial" w:cs="Arial"/>
          <w:bCs/>
          <w:color w:val="000000"/>
          <w:sz w:val="20"/>
          <w:szCs w:val="20"/>
          <w:lang w:eastAsia="pt-BR"/>
        </w:rPr>
        <w:t xml:space="preserve"> no sistema eletrônico.  Somente mediante autorização do Pregoeiro e em caso de indisponibilidade do sistema, será aceito o envio da documentação por meio do e-mail </w:t>
      </w:r>
      <w:hyperlink r:id="rId11" w:history="1">
        <w:r w:rsidR="00D3633D" w:rsidRPr="00AC61FB">
          <w:rPr>
            <w:rStyle w:val="Hyperlink"/>
            <w:rFonts w:ascii="Arial" w:eastAsia="Times New Roman" w:hAnsi="Arial" w:cs="Arial"/>
            <w:bCs/>
            <w:sz w:val="20"/>
            <w:szCs w:val="20"/>
            <w:lang w:eastAsia="pt-BR"/>
          </w:rPr>
          <w:t>ccl@iffarroupillha.edu.br</w:t>
        </w:r>
      </w:hyperlink>
      <w:r w:rsidRPr="0023618B">
        <w:rPr>
          <w:rFonts w:ascii="Arial" w:eastAsia="Times New Roman" w:hAnsi="Arial" w:cs="Arial"/>
          <w:bCs/>
          <w:color w:val="000000"/>
          <w:sz w:val="20"/>
          <w:szCs w:val="20"/>
          <w:lang w:eastAsia="pt-BR"/>
        </w:rPr>
        <w:t xml:space="preserve">. Posteriormente, os documentos serão remetidos em original, por qualquer processo de cópia reprográfica, autenticada por tabelião de notas, ou por servidor da Administração, desde que conferidos com o original, ou publicação em órgão da imprensa oficial, para análise, no prazo de </w:t>
      </w:r>
      <w:r w:rsidR="00D3633D" w:rsidRPr="00D3633D">
        <w:rPr>
          <w:rFonts w:ascii="Arial" w:eastAsia="Times New Roman" w:hAnsi="Arial" w:cs="Arial"/>
          <w:bCs/>
          <w:sz w:val="20"/>
          <w:szCs w:val="20"/>
          <w:lang w:eastAsia="pt-BR"/>
        </w:rPr>
        <w:t>05 dias uteis</w:t>
      </w:r>
      <w:r w:rsidRPr="00D3633D">
        <w:rPr>
          <w:rFonts w:ascii="Arial" w:eastAsia="Times New Roman" w:hAnsi="Arial" w:cs="Arial"/>
          <w:bCs/>
          <w:sz w:val="20"/>
          <w:szCs w:val="20"/>
          <w:lang w:eastAsia="pt-BR"/>
        </w:rPr>
        <w:t xml:space="preserve"> </w:t>
      </w:r>
      <w:r w:rsidRPr="0023618B">
        <w:rPr>
          <w:rFonts w:ascii="Arial" w:eastAsia="Times New Roman" w:hAnsi="Arial" w:cs="Arial"/>
          <w:bCs/>
          <w:color w:val="000000"/>
          <w:sz w:val="20"/>
          <w:szCs w:val="20"/>
          <w:lang w:eastAsia="pt-BR"/>
        </w:rPr>
        <w:t>após encerrado o prazo para o encaminhamento via funcionalidade do sistema (upload), fac-símile (fax) ou e-mail.</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bCs/>
          <w:sz w:val="20"/>
          <w:szCs w:val="20"/>
          <w:lang w:eastAsia="pt-BR"/>
        </w:rPr>
      </w:pPr>
      <w:r w:rsidRPr="0023618B">
        <w:rPr>
          <w:rFonts w:ascii="Arial" w:eastAsia="Times New Roman" w:hAnsi="Arial" w:cs="Arial"/>
          <w:bCs/>
          <w:sz w:val="20"/>
          <w:szCs w:val="20"/>
          <w:lang w:eastAsia="pt-BR"/>
        </w:rPr>
        <w:t>Não serão aceitos documentos com indicação de CNPJ/CPF diferentes, salvo aqueles legalmente permitidos.</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bCs/>
          <w:color w:val="000000"/>
          <w:sz w:val="20"/>
          <w:szCs w:val="20"/>
          <w:lang w:eastAsia="pt-BR"/>
        </w:rPr>
      </w:pPr>
      <w:r w:rsidRPr="0023618B">
        <w:rPr>
          <w:rFonts w:ascii="Arial" w:eastAsia="Times New Roman" w:hAnsi="Arial" w:cs="Arial"/>
          <w:bCs/>
          <w:color w:val="000000"/>
          <w:sz w:val="20"/>
          <w:szCs w:val="20"/>
          <w:lang w:eastAsia="pt-BR"/>
        </w:rPr>
        <w:t xml:space="preserve">Em relação às licitantes cadastradas no Sistema de Cadastro Unificado de Fornecedores – SICAF, o Pregoeiro consultará o referido Sistema em relação à habilitação jurídica e à regularidade fiscal e trabalhista, conforme disposto nos </w:t>
      </w:r>
      <w:proofErr w:type="spellStart"/>
      <w:r w:rsidRPr="0023618B">
        <w:rPr>
          <w:rFonts w:ascii="Arial" w:eastAsia="Times New Roman" w:hAnsi="Arial" w:cs="Arial"/>
          <w:bCs/>
          <w:color w:val="000000"/>
          <w:sz w:val="20"/>
          <w:szCs w:val="20"/>
          <w:lang w:eastAsia="pt-BR"/>
        </w:rPr>
        <w:t>arts</w:t>
      </w:r>
      <w:proofErr w:type="spellEnd"/>
      <w:r w:rsidRPr="0023618B">
        <w:rPr>
          <w:rFonts w:ascii="Arial" w:eastAsia="Times New Roman" w:hAnsi="Arial" w:cs="Arial"/>
          <w:bCs/>
          <w:color w:val="000000"/>
          <w:sz w:val="20"/>
          <w:szCs w:val="20"/>
          <w:lang w:eastAsia="pt-BR"/>
        </w:rPr>
        <w:t xml:space="preserve">. 4º, </w:t>
      </w:r>
      <w:r w:rsidRPr="0023618B">
        <w:rPr>
          <w:rFonts w:ascii="Arial" w:eastAsia="Times New Roman" w:hAnsi="Arial" w:cs="Arial"/>
          <w:bCs/>
          <w:i/>
          <w:color w:val="000000"/>
          <w:sz w:val="20"/>
          <w:szCs w:val="20"/>
          <w:lang w:eastAsia="pt-BR"/>
        </w:rPr>
        <w:t>caput</w:t>
      </w:r>
      <w:r w:rsidRPr="0023618B">
        <w:rPr>
          <w:rFonts w:ascii="Arial" w:eastAsia="Times New Roman" w:hAnsi="Arial" w:cs="Arial"/>
          <w:bCs/>
          <w:color w:val="000000"/>
          <w:sz w:val="20"/>
          <w:szCs w:val="20"/>
          <w:lang w:eastAsia="pt-BR"/>
        </w:rPr>
        <w:t>, 8º, § 3º, 13, 14 e 43 da Instrução Normativa SLTI/MPOG nº 2, de 2010.</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bCs/>
          <w:color w:val="000000"/>
          <w:sz w:val="20"/>
          <w:szCs w:val="20"/>
          <w:lang w:eastAsia="pt-BR"/>
        </w:rPr>
      </w:pPr>
      <w:r w:rsidRPr="0023618B">
        <w:rPr>
          <w:rFonts w:ascii="Arial" w:eastAsia="Times New Roman" w:hAnsi="Arial" w:cs="Arial"/>
          <w:color w:val="000000"/>
          <w:sz w:val="20"/>
          <w:szCs w:val="20"/>
          <w:lang w:eastAsia="pt-BR"/>
        </w:rPr>
        <w:t xml:space="preserve">Também poderão ser consultados </w:t>
      </w:r>
      <w:r w:rsidRPr="0023618B">
        <w:rPr>
          <w:rFonts w:ascii="Arial" w:eastAsia="Times New Roman" w:hAnsi="Arial" w:cs="Arial"/>
          <w:bCs/>
          <w:color w:val="000000"/>
          <w:sz w:val="20"/>
          <w:szCs w:val="20"/>
          <w:lang w:eastAsia="pt-BR"/>
        </w:rPr>
        <w:t xml:space="preserve">os sítios oficiais emissores de certidões, especialmente quando </w:t>
      </w:r>
      <w:r w:rsidRPr="0023618B">
        <w:rPr>
          <w:rFonts w:ascii="Arial" w:eastAsia="Times New Roman" w:hAnsi="Arial" w:cs="Arial"/>
          <w:color w:val="000000"/>
          <w:sz w:val="20"/>
          <w:szCs w:val="20"/>
          <w:lang w:eastAsia="pt-BR"/>
        </w:rPr>
        <w:t>o licitante esteja com alguma documentação vencida junto ao SICAF</w:t>
      </w:r>
      <w:r w:rsidRPr="0023618B">
        <w:rPr>
          <w:rFonts w:ascii="Arial" w:eastAsia="Times New Roman" w:hAnsi="Arial" w:cs="Arial"/>
          <w:bCs/>
          <w:color w:val="000000"/>
          <w:sz w:val="20"/>
          <w:szCs w:val="20"/>
          <w:lang w:eastAsia="pt-BR"/>
        </w:rPr>
        <w:t>.</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bCs/>
          <w:color w:val="000000"/>
          <w:sz w:val="20"/>
          <w:szCs w:val="20"/>
          <w:lang w:eastAsia="pt-BR"/>
        </w:rPr>
      </w:pPr>
      <w:r w:rsidRPr="0023618B">
        <w:rPr>
          <w:rFonts w:ascii="Arial" w:eastAsia="Times New Roman" w:hAnsi="Arial" w:cs="Arial"/>
          <w:color w:val="000000"/>
          <w:sz w:val="20"/>
          <w:szCs w:val="20"/>
          <w:lang w:eastAsia="pt-BR"/>
        </w:rPr>
        <w:t xml:space="preserve">Caso o Pregoeiro não logre êxito em obter a certidão correspondente através do sítio oficial, </w:t>
      </w:r>
      <w:r w:rsidRPr="0023618B">
        <w:rPr>
          <w:rFonts w:ascii="Arial" w:eastAsia="Times New Roman" w:hAnsi="Arial" w:cs="Arial"/>
          <w:sz w:val="20"/>
          <w:szCs w:val="20"/>
          <w:lang w:eastAsia="pt-BR"/>
        </w:rPr>
        <w:t>ou na hipótese de se encontrar vencida no referido sistema</w:t>
      </w:r>
      <w:r w:rsidRPr="0023618B">
        <w:rPr>
          <w:rFonts w:ascii="Arial" w:eastAsia="Times New Roman" w:hAnsi="Arial" w:cs="Arial"/>
          <w:b/>
          <w:sz w:val="20"/>
          <w:szCs w:val="20"/>
          <w:u w:val="single"/>
          <w:lang w:eastAsia="pt-BR"/>
        </w:rPr>
        <w:t>,</w:t>
      </w:r>
      <w:r w:rsidRPr="0023618B">
        <w:rPr>
          <w:rFonts w:ascii="Arial" w:eastAsia="Times New Roman" w:hAnsi="Arial" w:cs="Arial"/>
          <w:sz w:val="20"/>
          <w:szCs w:val="20"/>
          <w:lang w:eastAsia="pt-BR"/>
        </w:rPr>
        <w:t xml:space="preserve"> o licitante </w:t>
      </w:r>
      <w:r w:rsidRPr="0023618B">
        <w:rPr>
          <w:rFonts w:ascii="Arial" w:eastAsia="Times New Roman" w:hAnsi="Arial" w:cs="Arial"/>
          <w:color w:val="000000"/>
          <w:sz w:val="20"/>
          <w:szCs w:val="20"/>
          <w:lang w:eastAsia="pt-BR"/>
        </w:rPr>
        <w:t xml:space="preserve">será convocado a encaminhar, no prazo </w:t>
      </w:r>
      <w:r w:rsidRPr="00D3633D">
        <w:rPr>
          <w:rFonts w:ascii="Arial" w:eastAsia="Times New Roman" w:hAnsi="Arial" w:cs="Arial"/>
          <w:sz w:val="20"/>
          <w:szCs w:val="20"/>
          <w:lang w:eastAsia="pt-BR"/>
        </w:rPr>
        <w:t xml:space="preserve">de </w:t>
      </w:r>
      <w:r w:rsidR="00D3633D" w:rsidRPr="00D3633D">
        <w:rPr>
          <w:rFonts w:ascii="Arial" w:eastAsia="Times New Roman" w:hAnsi="Arial" w:cs="Arial"/>
          <w:sz w:val="20"/>
          <w:szCs w:val="20"/>
          <w:lang w:eastAsia="pt-BR"/>
        </w:rPr>
        <w:t>02</w:t>
      </w:r>
      <w:r w:rsidRPr="00D3633D">
        <w:rPr>
          <w:rFonts w:ascii="Arial" w:eastAsia="Times New Roman" w:hAnsi="Arial" w:cs="Arial"/>
          <w:sz w:val="20"/>
          <w:szCs w:val="20"/>
          <w:lang w:eastAsia="pt-BR"/>
        </w:rPr>
        <w:t xml:space="preserve"> </w:t>
      </w:r>
      <w:r w:rsidRPr="00D3633D">
        <w:rPr>
          <w:rFonts w:ascii="Arial" w:eastAsia="Times New Roman" w:hAnsi="Arial" w:cs="Arial"/>
          <w:bCs/>
          <w:sz w:val="20"/>
          <w:szCs w:val="20"/>
          <w:lang w:eastAsia="pt-BR"/>
        </w:rPr>
        <w:t>(</w:t>
      </w:r>
      <w:r w:rsidR="00D3633D" w:rsidRPr="00D3633D">
        <w:rPr>
          <w:rFonts w:ascii="Arial" w:eastAsia="Times New Roman" w:hAnsi="Arial" w:cs="Arial"/>
          <w:bCs/>
          <w:sz w:val="20"/>
          <w:szCs w:val="20"/>
          <w:lang w:eastAsia="pt-BR"/>
        </w:rPr>
        <w:t>duas</w:t>
      </w:r>
      <w:r w:rsidRPr="00D3633D">
        <w:rPr>
          <w:rFonts w:ascii="Arial" w:eastAsia="Times New Roman" w:hAnsi="Arial" w:cs="Arial"/>
          <w:bCs/>
          <w:sz w:val="20"/>
          <w:szCs w:val="20"/>
          <w:lang w:eastAsia="pt-BR"/>
        </w:rPr>
        <w:t>) horas</w:t>
      </w:r>
      <w:r w:rsidRPr="0023618B">
        <w:rPr>
          <w:rFonts w:ascii="Arial" w:eastAsia="Times New Roman" w:hAnsi="Arial" w:cs="Arial"/>
          <w:color w:val="000000"/>
          <w:sz w:val="20"/>
          <w:szCs w:val="20"/>
          <w:lang w:eastAsia="pt-BR"/>
        </w:rPr>
        <w:t xml:space="preserve">, documento válido que comprove o atendimento das exigências deste Edital, sob pena de inabilitação, ressalvado o disposto quanto à comprovação da regularidade fiscal </w:t>
      </w:r>
      <w:r w:rsidRPr="0023618B">
        <w:rPr>
          <w:rFonts w:ascii="Arial" w:eastAsia="Times New Roman" w:hAnsi="Arial" w:cs="Arial"/>
          <w:color w:val="000000"/>
          <w:sz w:val="20"/>
          <w:szCs w:val="20"/>
          <w:lang w:eastAsia="pt-BR"/>
        </w:rPr>
        <w:lastRenderedPageBreak/>
        <w:t>das licitantes qualificadas como microempresas ou empresas de pequeno porte, conforme estatui o art. 43, § 1º da LC nº 123, de 2006.</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bCs/>
          <w:color w:val="000000"/>
          <w:sz w:val="20"/>
          <w:szCs w:val="20"/>
          <w:lang w:eastAsia="pt-BR"/>
        </w:rPr>
      </w:pPr>
      <w:r w:rsidRPr="0023618B">
        <w:rPr>
          <w:rFonts w:ascii="Arial" w:eastAsia="Times New Roman" w:hAnsi="Arial" w:cs="Arial"/>
          <w:bCs/>
          <w:color w:val="000000"/>
          <w:sz w:val="20"/>
          <w:szCs w:val="20"/>
          <w:lang w:eastAsia="pt-BR"/>
        </w:rPr>
        <w:t>A existência de restrição relativamente à regularidade fiscal não impede que a licitante qualificada como microempresa ou empresa de pequeno porte seja declarada vencedora, uma vez que atenda a todas as demais exigências do edital.</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bCs/>
          <w:color w:val="000000"/>
          <w:sz w:val="20"/>
          <w:szCs w:val="20"/>
          <w:lang w:eastAsia="pt-BR"/>
        </w:rPr>
      </w:pPr>
      <w:r w:rsidRPr="0023618B">
        <w:rPr>
          <w:rFonts w:ascii="Arial" w:eastAsia="Times New Roman" w:hAnsi="Arial" w:cs="Arial"/>
          <w:bCs/>
          <w:color w:val="000000"/>
          <w:sz w:val="20"/>
          <w:szCs w:val="20"/>
          <w:lang w:eastAsia="pt-BR"/>
        </w:rPr>
        <w:t>A declaração do vencedor acontecerá no momento imediatamente posterior à fase de habilitação.</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bCs/>
          <w:color w:val="000000"/>
          <w:sz w:val="20"/>
          <w:szCs w:val="20"/>
          <w:lang w:eastAsia="pt-BR"/>
        </w:rPr>
      </w:pPr>
      <w:r w:rsidRPr="0023618B">
        <w:rPr>
          <w:rFonts w:ascii="Arial" w:eastAsia="Times New Roman" w:hAnsi="Arial" w:cs="Arial"/>
          <w:bCs/>
          <w:color w:val="000000"/>
          <w:sz w:val="20"/>
          <w:szCs w:val="20"/>
          <w:lang w:eastAsia="pt-BR"/>
        </w:rPr>
        <w:t>Constatada a existência de alguma restrição no que tange à regularidade fiscal, o licitante será convocado para, no prazo de 5 (cinco) dias úteis, após a declaração do vencedor, comprovar a regularização. O prazo poderá ser prorrogado por igual período, a critério da administração pública, quando requerida pelo licitante, mediante apresentação de justificativa.</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bCs/>
          <w:color w:val="000000"/>
          <w:sz w:val="20"/>
          <w:szCs w:val="20"/>
          <w:lang w:eastAsia="pt-BR"/>
        </w:rPr>
      </w:pPr>
      <w:r w:rsidRPr="0023618B">
        <w:rPr>
          <w:rFonts w:ascii="Arial" w:eastAsia="Times New Roman" w:hAnsi="Arial" w:cs="Arial"/>
          <w:bCs/>
          <w:color w:val="000000"/>
          <w:sz w:val="20"/>
          <w:szCs w:val="20"/>
          <w:lang w:eastAsia="pt-BR"/>
        </w:rPr>
        <w:t>A não-regularização fiscal no prazo previsto no subitem anterior acarretará a inabilitação do licitante, sem prejuízo das sanções previstas neste Edital, com a reabertura da sessão pública.</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Havendo necessidade de analisar minuciosamente os documentos exigidos, o Pregoeiro suspenderá a sessão, informando no “chat” a nova data e horário para a continuidade da mesma.</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Será inabilitado o licitante que não comprovar sua habilitação, deixar de apresentar quaisquer dos documentos exigidos para a habilitação, ou apresentá-los em desacordo com o e</w:t>
      </w:r>
      <w:r w:rsidRPr="0023618B">
        <w:rPr>
          <w:rFonts w:ascii="Arial" w:eastAsia="Times New Roman" w:hAnsi="Arial" w:cs="Arial"/>
          <w:color w:val="000000"/>
          <w:sz w:val="20"/>
          <w:szCs w:val="20"/>
        </w:rPr>
        <w:t>stabelecido neste Edital.</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color w:val="000000"/>
          <w:sz w:val="20"/>
          <w:szCs w:val="20"/>
        </w:rPr>
      </w:pPr>
      <w:r w:rsidRPr="0023618B">
        <w:rPr>
          <w:rFonts w:ascii="Arial" w:eastAsia="Times New Roman" w:hAnsi="Arial" w:cs="Arial"/>
          <w:color w:val="000000"/>
          <w:sz w:val="20"/>
          <w:szCs w:val="20"/>
        </w:rPr>
        <w:t>Da sessão pública do Pregão divulgar-se-á Ata no sistema eletrônico.</w:t>
      </w:r>
    </w:p>
    <w:p w:rsidR="0023618B" w:rsidRPr="0023618B" w:rsidRDefault="0023618B" w:rsidP="00B27332">
      <w:pPr>
        <w:keepNext/>
        <w:keepLines/>
        <w:numPr>
          <w:ilvl w:val="0"/>
          <w:numId w:val="19"/>
        </w:numPr>
        <w:tabs>
          <w:tab w:val="left" w:pos="567"/>
        </w:tabs>
        <w:spacing w:before="240" w:after="0" w:line="240" w:lineRule="auto"/>
        <w:jc w:val="both"/>
        <w:outlineLvl w:val="0"/>
        <w:rPr>
          <w:rFonts w:ascii="Arial" w:eastAsiaTheme="majorEastAsia" w:hAnsi="Arial" w:cs="Arial"/>
          <w:b/>
          <w:bCs/>
          <w:color w:val="000000"/>
          <w:sz w:val="20"/>
          <w:szCs w:val="20"/>
        </w:rPr>
      </w:pPr>
      <w:r w:rsidRPr="0023618B">
        <w:rPr>
          <w:rFonts w:ascii="Arial" w:eastAsiaTheme="majorEastAsia" w:hAnsi="Arial" w:cs="Arial"/>
          <w:b/>
          <w:bCs/>
          <w:color w:val="000000"/>
          <w:sz w:val="20"/>
          <w:szCs w:val="20"/>
        </w:rPr>
        <w:t>DA REABERTURA DA SESSÃO PÚBLICA</w:t>
      </w:r>
    </w:p>
    <w:p w:rsidR="0023618B" w:rsidRPr="0023618B" w:rsidRDefault="0023618B" w:rsidP="006A69BC">
      <w:pPr>
        <w:numPr>
          <w:ilvl w:val="1"/>
          <w:numId w:val="19"/>
        </w:numPr>
        <w:tabs>
          <w:tab w:val="left" w:pos="567"/>
        </w:tabs>
        <w:spacing w:before="120" w:after="120" w:line="240" w:lineRule="auto"/>
        <w:ind w:left="425" w:firstLine="1"/>
        <w:jc w:val="both"/>
        <w:rPr>
          <w:rFonts w:ascii="Arial" w:eastAsiaTheme="minorEastAsia" w:hAnsi="Arial" w:cs="Arial"/>
          <w:sz w:val="20"/>
          <w:szCs w:val="20"/>
          <w:lang w:eastAsia="pt-BR"/>
        </w:rPr>
      </w:pPr>
      <w:r w:rsidRPr="0023618B">
        <w:rPr>
          <w:rFonts w:ascii="Arial" w:eastAsiaTheme="minorEastAsia" w:hAnsi="Arial" w:cs="Arial"/>
          <w:sz w:val="20"/>
          <w:szCs w:val="20"/>
          <w:lang w:eastAsia="pt-BR"/>
        </w:rPr>
        <w:t>A sessão pública poderá ser reaberta:</w:t>
      </w:r>
    </w:p>
    <w:p w:rsidR="0023618B" w:rsidRPr="0023618B" w:rsidRDefault="0023618B" w:rsidP="006A69BC">
      <w:pPr>
        <w:numPr>
          <w:ilvl w:val="2"/>
          <w:numId w:val="19"/>
        </w:numPr>
        <w:tabs>
          <w:tab w:val="left" w:pos="567"/>
        </w:tabs>
        <w:spacing w:before="120" w:after="120" w:line="240" w:lineRule="auto"/>
        <w:ind w:left="1134" w:firstLine="0"/>
        <w:jc w:val="both"/>
        <w:rPr>
          <w:rFonts w:ascii="Arial" w:eastAsiaTheme="minorEastAsia" w:hAnsi="Arial" w:cs="Arial"/>
          <w:sz w:val="20"/>
          <w:szCs w:val="20"/>
          <w:lang w:eastAsia="pt-BR"/>
        </w:rPr>
      </w:pPr>
      <w:r w:rsidRPr="0023618B">
        <w:rPr>
          <w:rFonts w:ascii="Arial" w:eastAsiaTheme="minorEastAsia" w:hAnsi="Arial" w:cs="Arial"/>
          <w:sz w:val="20"/>
          <w:szCs w:val="20"/>
          <w:lang w:eastAsia="pt-BR"/>
        </w:rPr>
        <w:t>Nas hipóteses de provimento de recurso que leve à anulação de atos anteriores à realização da sessão pública precedente ou em que seja anulada a própria sessão pública, situação em que serão repetidos os atos anulados e os que dele dependam.</w:t>
      </w:r>
    </w:p>
    <w:p w:rsidR="0023618B" w:rsidRPr="0023618B" w:rsidRDefault="0023618B" w:rsidP="006A69BC">
      <w:pPr>
        <w:numPr>
          <w:ilvl w:val="2"/>
          <w:numId w:val="19"/>
        </w:numPr>
        <w:tabs>
          <w:tab w:val="left" w:pos="567"/>
        </w:tabs>
        <w:spacing w:before="120" w:after="120" w:line="240" w:lineRule="auto"/>
        <w:ind w:left="1134" w:firstLine="0"/>
        <w:jc w:val="both"/>
        <w:rPr>
          <w:rFonts w:ascii="Arial" w:eastAsiaTheme="minorEastAsia" w:hAnsi="Arial" w:cs="Arial"/>
          <w:sz w:val="20"/>
          <w:szCs w:val="20"/>
          <w:lang w:eastAsia="pt-BR"/>
        </w:rPr>
      </w:pPr>
      <w:r w:rsidRPr="0023618B">
        <w:rPr>
          <w:rFonts w:ascii="Arial" w:eastAsiaTheme="minorEastAsia" w:hAnsi="Arial" w:cs="Arial"/>
          <w:sz w:val="20"/>
          <w:szCs w:val="20"/>
          <w:lang w:eastAsia="pt-BR"/>
        </w:rPr>
        <w:t>Quando houver erro na aceitação do preço melhor classificado ou quando o licitante declarado vencedor não assinar a Ata de Registro de Preços ou não comprovar a regularização fiscal, nos termos do art. 43, §1º da LC nº 123/2006. Nessas hipóteses, serão adotados os procedimentos imediatamente posteriores ao encerramento da etapa de lances.</w:t>
      </w:r>
    </w:p>
    <w:p w:rsidR="0023618B" w:rsidRPr="0023618B" w:rsidRDefault="0023618B" w:rsidP="006A69BC">
      <w:pPr>
        <w:numPr>
          <w:ilvl w:val="1"/>
          <w:numId w:val="19"/>
        </w:numPr>
        <w:tabs>
          <w:tab w:val="left" w:pos="567"/>
        </w:tabs>
        <w:spacing w:before="120" w:after="120" w:line="240" w:lineRule="auto"/>
        <w:ind w:left="425" w:firstLine="1"/>
        <w:jc w:val="both"/>
        <w:rPr>
          <w:rFonts w:ascii="Arial" w:eastAsiaTheme="minorEastAsia" w:hAnsi="Arial" w:cs="Arial"/>
          <w:sz w:val="20"/>
          <w:szCs w:val="20"/>
          <w:lang w:eastAsia="pt-BR"/>
        </w:rPr>
      </w:pPr>
      <w:r w:rsidRPr="0023618B">
        <w:rPr>
          <w:rFonts w:ascii="Arial" w:eastAsiaTheme="minorEastAsia" w:hAnsi="Arial" w:cs="Arial"/>
          <w:sz w:val="20"/>
          <w:szCs w:val="20"/>
          <w:lang w:eastAsia="pt-BR"/>
        </w:rPr>
        <w:t>Todos os licitantes remanescentes deverão ser convocados para acompanhar a sessão reaberta.</w:t>
      </w:r>
    </w:p>
    <w:p w:rsidR="0023618B" w:rsidRPr="0023618B" w:rsidRDefault="0023618B" w:rsidP="006A69BC">
      <w:pPr>
        <w:numPr>
          <w:ilvl w:val="2"/>
          <w:numId w:val="19"/>
        </w:numPr>
        <w:tabs>
          <w:tab w:val="left" w:pos="567"/>
        </w:tabs>
        <w:spacing w:before="120" w:after="120" w:line="240" w:lineRule="auto"/>
        <w:ind w:left="1134" w:firstLine="0"/>
        <w:jc w:val="both"/>
        <w:rPr>
          <w:rFonts w:ascii="Arial" w:eastAsiaTheme="minorEastAsia" w:hAnsi="Arial" w:cs="Arial"/>
          <w:sz w:val="20"/>
          <w:szCs w:val="20"/>
          <w:lang w:eastAsia="pt-BR"/>
        </w:rPr>
      </w:pPr>
      <w:r w:rsidRPr="0023618B">
        <w:rPr>
          <w:rFonts w:ascii="Arial" w:eastAsiaTheme="minorEastAsia" w:hAnsi="Arial" w:cs="Arial"/>
          <w:sz w:val="20"/>
          <w:szCs w:val="20"/>
          <w:lang w:eastAsia="pt-BR"/>
        </w:rPr>
        <w:t>A convocação se dará por meio do sistema eletrônico (“chat”), e-mail, ou, ainda, fac-símile, de acordo com a fase do procedimento licitatório.</w:t>
      </w:r>
    </w:p>
    <w:p w:rsidR="0023618B" w:rsidRPr="0023618B" w:rsidRDefault="0023618B" w:rsidP="006A69BC">
      <w:pPr>
        <w:numPr>
          <w:ilvl w:val="2"/>
          <w:numId w:val="19"/>
        </w:numPr>
        <w:tabs>
          <w:tab w:val="left" w:pos="567"/>
        </w:tabs>
        <w:spacing w:before="120" w:after="120" w:line="240" w:lineRule="auto"/>
        <w:ind w:left="1134" w:firstLine="0"/>
        <w:jc w:val="both"/>
        <w:rPr>
          <w:rFonts w:ascii="Arial" w:eastAsiaTheme="minorEastAsia" w:hAnsi="Arial" w:cs="Arial"/>
          <w:sz w:val="20"/>
          <w:szCs w:val="20"/>
          <w:lang w:eastAsia="pt-BR"/>
        </w:rPr>
      </w:pPr>
      <w:r w:rsidRPr="0023618B">
        <w:rPr>
          <w:rFonts w:ascii="Arial" w:eastAsiaTheme="minorEastAsia" w:hAnsi="Arial" w:cs="Arial"/>
          <w:sz w:val="20"/>
          <w:szCs w:val="20"/>
          <w:lang w:eastAsia="pt-BR"/>
        </w:rPr>
        <w:t>A convocação feita por e-mail ou fac-símile dar-se-á de acordo com os dados contidos no SICAF, sendo responsabilidade do licitante manter seus dados cadastrais atualizados.</w:t>
      </w:r>
    </w:p>
    <w:p w:rsidR="0023618B" w:rsidRPr="0023618B" w:rsidRDefault="0023618B" w:rsidP="0023618B">
      <w:pPr>
        <w:spacing w:after="0" w:line="240" w:lineRule="auto"/>
        <w:rPr>
          <w:rFonts w:ascii="Ecofont_Spranq_eco_Sans" w:eastAsiaTheme="minorEastAsia" w:hAnsi="Ecofont_Spranq_eco_Sans" w:cs="Tahoma"/>
          <w:sz w:val="24"/>
          <w:szCs w:val="24"/>
          <w:lang w:eastAsia="pt-BR"/>
        </w:rPr>
      </w:pPr>
    </w:p>
    <w:p w:rsidR="0023618B" w:rsidRPr="00145EDD" w:rsidRDefault="0023618B" w:rsidP="00B27332">
      <w:pPr>
        <w:numPr>
          <w:ilvl w:val="0"/>
          <w:numId w:val="19"/>
        </w:numPr>
        <w:spacing w:before="120" w:after="120" w:line="240" w:lineRule="auto"/>
        <w:jc w:val="both"/>
        <w:rPr>
          <w:rFonts w:ascii="Arial" w:eastAsia="Times New Roman" w:hAnsi="Arial" w:cs="Arial"/>
          <w:i/>
          <w:sz w:val="20"/>
          <w:szCs w:val="20"/>
        </w:rPr>
      </w:pPr>
      <w:r w:rsidRPr="00145EDD">
        <w:rPr>
          <w:rFonts w:ascii="Arial" w:eastAsia="Times New Roman" w:hAnsi="Arial" w:cs="Arial"/>
          <w:b/>
          <w:i/>
          <w:sz w:val="20"/>
          <w:szCs w:val="20"/>
        </w:rPr>
        <w:t>DO ENCAMINHAMENTO DA PROPOSTA VENCEDORA</w:t>
      </w:r>
    </w:p>
    <w:p w:rsidR="0023618B" w:rsidRPr="00BF79E3" w:rsidRDefault="0023618B" w:rsidP="006A69BC">
      <w:pPr>
        <w:numPr>
          <w:ilvl w:val="1"/>
          <w:numId w:val="19"/>
        </w:numPr>
        <w:spacing w:before="120" w:after="120" w:line="240" w:lineRule="auto"/>
        <w:ind w:left="425" w:firstLine="1"/>
        <w:jc w:val="both"/>
        <w:rPr>
          <w:rFonts w:ascii="Arial" w:eastAsia="Times New Roman" w:hAnsi="Arial" w:cs="Arial"/>
          <w:sz w:val="20"/>
          <w:szCs w:val="20"/>
          <w:lang w:eastAsia="pt-BR"/>
        </w:rPr>
      </w:pPr>
      <w:r w:rsidRPr="00BF79E3">
        <w:rPr>
          <w:rFonts w:ascii="Arial" w:eastAsia="Times New Roman" w:hAnsi="Arial" w:cs="Arial"/>
          <w:sz w:val="20"/>
          <w:szCs w:val="20"/>
          <w:lang w:eastAsia="pt-BR"/>
        </w:rPr>
        <w:t xml:space="preserve">A proposta final do licitante declarado vencedor deverá ser encaminhada no prazo de </w:t>
      </w:r>
      <w:r w:rsidR="00D3633D" w:rsidRPr="00BF79E3">
        <w:rPr>
          <w:rFonts w:ascii="Arial" w:eastAsia="Times New Roman" w:hAnsi="Arial" w:cs="Arial"/>
          <w:b/>
          <w:bCs/>
          <w:sz w:val="20"/>
          <w:szCs w:val="20"/>
          <w:lang w:eastAsia="pt-BR"/>
        </w:rPr>
        <w:t>02</w:t>
      </w:r>
      <w:r w:rsidRPr="00BF79E3">
        <w:rPr>
          <w:rFonts w:ascii="Arial" w:eastAsia="Times New Roman" w:hAnsi="Arial" w:cs="Arial"/>
          <w:b/>
          <w:bCs/>
          <w:sz w:val="20"/>
          <w:szCs w:val="20"/>
          <w:lang w:eastAsia="pt-BR"/>
        </w:rPr>
        <w:t xml:space="preserve"> (</w:t>
      </w:r>
      <w:r w:rsidR="00D3633D" w:rsidRPr="00BF79E3">
        <w:rPr>
          <w:rFonts w:ascii="Arial" w:eastAsia="Times New Roman" w:hAnsi="Arial" w:cs="Arial"/>
          <w:b/>
          <w:bCs/>
          <w:sz w:val="20"/>
          <w:szCs w:val="20"/>
          <w:lang w:eastAsia="pt-BR"/>
        </w:rPr>
        <w:t>duas</w:t>
      </w:r>
      <w:r w:rsidRPr="00BF79E3">
        <w:rPr>
          <w:rFonts w:ascii="Arial" w:eastAsia="Times New Roman" w:hAnsi="Arial" w:cs="Arial"/>
          <w:b/>
          <w:bCs/>
          <w:sz w:val="20"/>
          <w:szCs w:val="20"/>
          <w:lang w:eastAsia="pt-BR"/>
        </w:rPr>
        <w:t>) horas</w:t>
      </w:r>
      <w:r w:rsidRPr="00BF79E3">
        <w:rPr>
          <w:rFonts w:ascii="Arial" w:eastAsia="Times New Roman" w:hAnsi="Arial" w:cs="Arial"/>
          <w:sz w:val="20"/>
          <w:szCs w:val="20"/>
          <w:lang w:eastAsia="pt-BR"/>
        </w:rPr>
        <w:t>, a contar da solicitação do Pregoeiro no sistema eletrônico e deverá:</w:t>
      </w:r>
    </w:p>
    <w:p w:rsidR="0023618B" w:rsidRPr="00BF79E3" w:rsidRDefault="0023618B" w:rsidP="006A69BC">
      <w:pPr>
        <w:numPr>
          <w:ilvl w:val="2"/>
          <w:numId w:val="19"/>
        </w:numPr>
        <w:spacing w:before="120" w:after="120" w:line="240" w:lineRule="auto"/>
        <w:ind w:left="1134" w:firstLine="0"/>
        <w:jc w:val="both"/>
        <w:rPr>
          <w:rFonts w:ascii="Arial" w:eastAsia="Times New Roman" w:hAnsi="Arial" w:cs="Arial"/>
          <w:sz w:val="20"/>
          <w:szCs w:val="20"/>
          <w:lang w:eastAsia="pt-BR"/>
        </w:rPr>
      </w:pPr>
      <w:r w:rsidRPr="00BF79E3">
        <w:rPr>
          <w:rFonts w:ascii="Arial" w:eastAsia="Times New Roman" w:hAnsi="Arial" w:cs="Arial"/>
          <w:sz w:val="20"/>
          <w:szCs w:val="20"/>
          <w:lang w:eastAsia="pt-BR"/>
        </w:rPr>
        <w:lastRenderedPageBreak/>
        <w:t>ser redigida em língua portuguesa, datilografada ou digitada, em uma via, sem emendas, rasuras, entrelinhas ou ressalvas, devendo a última folha ser assinada e as demais rubricadas pelo licitante ou seu representante legal.</w:t>
      </w:r>
    </w:p>
    <w:p w:rsidR="0023618B" w:rsidRPr="00BF79E3" w:rsidRDefault="0023618B" w:rsidP="006A69BC">
      <w:pPr>
        <w:numPr>
          <w:ilvl w:val="2"/>
          <w:numId w:val="19"/>
        </w:numPr>
        <w:spacing w:before="120" w:after="120" w:line="240" w:lineRule="auto"/>
        <w:ind w:left="1134" w:firstLine="0"/>
        <w:jc w:val="both"/>
        <w:rPr>
          <w:rFonts w:ascii="Arial" w:eastAsia="Times New Roman" w:hAnsi="Arial" w:cs="Arial"/>
          <w:sz w:val="20"/>
          <w:szCs w:val="20"/>
          <w:lang w:eastAsia="pt-BR"/>
        </w:rPr>
      </w:pPr>
      <w:r w:rsidRPr="00BF79E3">
        <w:rPr>
          <w:rFonts w:ascii="Arial" w:eastAsia="Times New Roman" w:hAnsi="Arial" w:cs="Arial"/>
          <w:sz w:val="20"/>
          <w:szCs w:val="20"/>
          <w:lang w:eastAsia="pt-BR"/>
        </w:rPr>
        <w:t>conter a indicação do banco, número da conta e agência do licitante vencedor, para fins de pagamento.</w:t>
      </w:r>
    </w:p>
    <w:p w:rsidR="0023618B" w:rsidRPr="00BF79E3" w:rsidRDefault="0023618B" w:rsidP="006A69BC">
      <w:pPr>
        <w:numPr>
          <w:ilvl w:val="1"/>
          <w:numId w:val="19"/>
        </w:numPr>
        <w:spacing w:before="120" w:after="120" w:line="240" w:lineRule="auto"/>
        <w:ind w:left="425" w:firstLine="1"/>
        <w:jc w:val="both"/>
        <w:rPr>
          <w:rFonts w:ascii="Arial" w:eastAsia="Times New Roman" w:hAnsi="Arial" w:cs="Arial"/>
          <w:sz w:val="20"/>
          <w:szCs w:val="20"/>
          <w:lang w:eastAsia="pt-BR"/>
        </w:rPr>
      </w:pPr>
      <w:r w:rsidRPr="00BF79E3">
        <w:rPr>
          <w:rFonts w:ascii="Arial" w:eastAsia="Times New Roman" w:hAnsi="Arial" w:cs="Arial"/>
          <w:sz w:val="20"/>
          <w:szCs w:val="20"/>
          <w:lang w:eastAsia="pt-BR"/>
        </w:rPr>
        <w:t>A proposta final deverá ser documentada nos autos e será levada em consideração no decorrer da execução do contrato e aplicação de eventual sanção à Contratada, se for o caso.</w:t>
      </w:r>
    </w:p>
    <w:p w:rsidR="0023618B" w:rsidRPr="00BF79E3" w:rsidRDefault="0023618B" w:rsidP="006A69BC">
      <w:pPr>
        <w:numPr>
          <w:ilvl w:val="2"/>
          <w:numId w:val="19"/>
        </w:numPr>
        <w:spacing w:before="120" w:after="120" w:line="240" w:lineRule="auto"/>
        <w:ind w:left="1134" w:firstLine="0"/>
        <w:jc w:val="both"/>
        <w:rPr>
          <w:rFonts w:ascii="Arial" w:eastAsia="Times New Roman" w:hAnsi="Arial" w:cs="Arial"/>
          <w:sz w:val="20"/>
          <w:szCs w:val="20"/>
          <w:lang w:eastAsia="pt-BR"/>
        </w:rPr>
      </w:pPr>
      <w:r w:rsidRPr="00BF79E3">
        <w:rPr>
          <w:rFonts w:ascii="Arial" w:eastAsia="Times New Roman" w:hAnsi="Arial" w:cs="Arial"/>
          <w:sz w:val="20"/>
          <w:szCs w:val="20"/>
          <w:lang w:eastAsia="pt-BR"/>
        </w:rPr>
        <w:t>Todas as especificações do objeto contidas na proposta, tais como marca, modelo, tipo, fabricante e procedência, vinculam a Contratada.</w:t>
      </w:r>
    </w:p>
    <w:p w:rsidR="0023618B" w:rsidRPr="0023618B" w:rsidRDefault="0023618B" w:rsidP="0023618B">
      <w:pPr>
        <w:spacing w:after="120"/>
        <w:ind w:left="360"/>
        <w:jc w:val="both"/>
        <w:rPr>
          <w:rFonts w:ascii="Arial" w:eastAsia="Times New Roman" w:hAnsi="Arial" w:cs="Arial"/>
          <w:b/>
          <w:color w:val="000000"/>
          <w:sz w:val="20"/>
          <w:szCs w:val="20"/>
        </w:rPr>
      </w:pPr>
    </w:p>
    <w:p w:rsidR="0023618B" w:rsidRPr="0023618B" w:rsidRDefault="0023618B" w:rsidP="00B27332">
      <w:pPr>
        <w:numPr>
          <w:ilvl w:val="0"/>
          <w:numId w:val="19"/>
        </w:numPr>
        <w:spacing w:after="120" w:line="240" w:lineRule="auto"/>
        <w:jc w:val="both"/>
        <w:rPr>
          <w:rFonts w:ascii="Arial" w:eastAsia="Times New Roman" w:hAnsi="Arial" w:cs="Arial"/>
          <w:b/>
          <w:color w:val="000000"/>
          <w:sz w:val="20"/>
          <w:szCs w:val="20"/>
        </w:rPr>
      </w:pPr>
      <w:r w:rsidRPr="0023618B">
        <w:rPr>
          <w:rFonts w:ascii="Arial" w:eastAsia="Times New Roman" w:hAnsi="Arial" w:cs="Arial"/>
          <w:b/>
          <w:color w:val="000000"/>
          <w:sz w:val="20"/>
          <w:szCs w:val="20"/>
        </w:rPr>
        <w:t>DOS RECURSOS</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rPr>
        <w:t>Declarado o vencedor e decorr</w:t>
      </w:r>
      <w:r w:rsidRPr="0023618B">
        <w:rPr>
          <w:rFonts w:ascii="Arial" w:eastAsia="Times New Roman" w:hAnsi="Arial" w:cs="Arial"/>
          <w:color w:val="000000"/>
          <w:sz w:val="20"/>
          <w:szCs w:val="20"/>
          <w:lang w:eastAsia="pt-BR"/>
        </w:rPr>
        <w:t xml:space="preserve">ida a </w:t>
      </w:r>
      <w:r w:rsidRPr="0023618B">
        <w:rPr>
          <w:rFonts w:ascii="Arial" w:eastAsia="Times New Roman" w:hAnsi="Arial" w:cs="Arial"/>
          <w:color w:val="000000"/>
          <w:sz w:val="20"/>
          <w:szCs w:val="20"/>
        </w:rPr>
        <w:t xml:space="preserve">fase de regularização fiscal da licitante qualificada como microempresa ou empresa de pequeno porte, se for o caso, será concedido o </w:t>
      </w:r>
      <w:r w:rsidRPr="0023618B">
        <w:rPr>
          <w:rFonts w:ascii="Arial" w:eastAsia="Times New Roman" w:hAnsi="Arial" w:cs="Arial"/>
          <w:color w:val="000000"/>
          <w:sz w:val="20"/>
          <w:szCs w:val="20"/>
          <w:lang w:eastAsia="pt-BR"/>
        </w:rPr>
        <w:t>prazo de no mínimo trinta minutos, para que qualquer licitante manifeste a intenção de recorrer, de forma motivada, isto é, indicando contra qual(</w:t>
      </w:r>
      <w:proofErr w:type="spellStart"/>
      <w:r w:rsidRPr="0023618B">
        <w:rPr>
          <w:rFonts w:ascii="Arial" w:eastAsia="Times New Roman" w:hAnsi="Arial" w:cs="Arial"/>
          <w:color w:val="000000"/>
          <w:sz w:val="20"/>
          <w:szCs w:val="20"/>
          <w:lang w:eastAsia="pt-BR"/>
        </w:rPr>
        <w:t>is</w:t>
      </w:r>
      <w:proofErr w:type="spellEnd"/>
      <w:r w:rsidRPr="0023618B">
        <w:rPr>
          <w:rFonts w:ascii="Arial" w:eastAsia="Times New Roman" w:hAnsi="Arial" w:cs="Arial"/>
          <w:color w:val="000000"/>
          <w:sz w:val="20"/>
          <w:szCs w:val="20"/>
          <w:lang w:eastAsia="pt-BR"/>
        </w:rPr>
        <w:t>) decisão(</w:t>
      </w:r>
      <w:proofErr w:type="spellStart"/>
      <w:r w:rsidRPr="0023618B">
        <w:rPr>
          <w:rFonts w:ascii="Arial" w:eastAsia="Times New Roman" w:hAnsi="Arial" w:cs="Arial"/>
          <w:color w:val="000000"/>
          <w:sz w:val="20"/>
          <w:szCs w:val="20"/>
          <w:lang w:eastAsia="pt-BR"/>
        </w:rPr>
        <w:t>ões</w:t>
      </w:r>
      <w:proofErr w:type="spellEnd"/>
      <w:r w:rsidRPr="0023618B">
        <w:rPr>
          <w:rFonts w:ascii="Arial" w:eastAsia="Times New Roman" w:hAnsi="Arial" w:cs="Arial"/>
          <w:color w:val="000000"/>
          <w:sz w:val="20"/>
          <w:szCs w:val="20"/>
          <w:lang w:eastAsia="pt-BR"/>
        </w:rPr>
        <w:t>) pretende recorrer e por quais motivos, em campo próprio do sistema.</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Havendo quem se manifeste, caberá ao Pregoeiro verificar a tempestividade e a existência de motivação da intenção de recorrer, para decidir se admite ou não o recurso, fundamentadamente.</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Nesse momento o Pregoeiro não adentrará no mérito recursal, mas apenas verificará as condições de admissibilidade do recurso.</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A falta de manifestação motivada do licitante quanto à intenção de recorrer importará a decadência desse direito.</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 xml:space="preserve">O acolhimento do recurso invalida tão somente os atos insuscetíveis de aproveitamento. </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Os autos do processo permanecerão com vista franqueada aos interessados, no endereço constante neste Edital.</w:t>
      </w:r>
    </w:p>
    <w:p w:rsidR="0023618B" w:rsidRPr="0023618B" w:rsidRDefault="0023618B" w:rsidP="0023618B">
      <w:pPr>
        <w:spacing w:before="120" w:after="120"/>
        <w:ind w:left="425"/>
        <w:jc w:val="both"/>
        <w:rPr>
          <w:rFonts w:ascii="Arial" w:eastAsia="Times New Roman" w:hAnsi="Arial" w:cs="Arial"/>
          <w:color w:val="000000"/>
          <w:sz w:val="20"/>
          <w:szCs w:val="20"/>
          <w:lang w:eastAsia="pt-BR"/>
        </w:rPr>
      </w:pPr>
    </w:p>
    <w:p w:rsidR="0023618B" w:rsidRPr="0023618B" w:rsidRDefault="0023618B" w:rsidP="00B27332">
      <w:pPr>
        <w:numPr>
          <w:ilvl w:val="0"/>
          <w:numId w:val="19"/>
        </w:numPr>
        <w:spacing w:before="120" w:after="120" w:line="240" w:lineRule="auto"/>
        <w:jc w:val="both"/>
        <w:rPr>
          <w:rFonts w:ascii="Arial" w:eastAsia="Times New Roman" w:hAnsi="Arial" w:cs="Arial"/>
          <w:b/>
          <w:color w:val="000000"/>
          <w:sz w:val="20"/>
          <w:szCs w:val="20"/>
          <w:lang w:eastAsia="pt-BR"/>
        </w:rPr>
      </w:pPr>
      <w:r w:rsidRPr="0023618B">
        <w:rPr>
          <w:rFonts w:ascii="Arial" w:eastAsia="Times New Roman" w:hAnsi="Arial" w:cs="Arial"/>
          <w:b/>
          <w:color w:val="000000"/>
          <w:sz w:val="20"/>
          <w:szCs w:val="20"/>
          <w:lang w:eastAsia="pt-BR"/>
        </w:rPr>
        <w:t>DA ADJUDICAÇÃO E HOMOLOGAÇÃO</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O objeto da licitação será adjudicado ao licitante declarado vencedor, por ato do Pregoeiro, caso não haja interposição de recurso, ou pela autoridade competente, após a regular decisão dos recursos apresentados.</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 xml:space="preserve">Após a fase recursal, constatada a regularidade dos atos praticados, a autoridade competente homologará o procedimento licitatório. </w:t>
      </w:r>
    </w:p>
    <w:p w:rsidR="0023618B" w:rsidRPr="0023618B" w:rsidRDefault="0023618B" w:rsidP="0023618B">
      <w:pPr>
        <w:spacing w:before="120" w:after="120"/>
        <w:ind w:left="425"/>
        <w:jc w:val="both"/>
        <w:rPr>
          <w:rFonts w:ascii="Arial" w:eastAsia="Times New Roman" w:hAnsi="Arial" w:cs="Arial"/>
          <w:color w:val="000000"/>
          <w:sz w:val="20"/>
          <w:szCs w:val="20"/>
          <w:lang w:eastAsia="pt-BR"/>
        </w:rPr>
      </w:pPr>
    </w:p>
    <w:p w:rsidR="0023618B" w:rsidRPr="0023618B" w:rsidRDefault="0023618B" w:rsidP="00B27332">
      <w:pPr>
        <w:numPr>
          <w:ilvl w:val="0"/>
          <w:numId w:val="19"/>
        </w:numPr>
        <w:spacing w:before="120" w:after="120" w:line="240" w:lineRule="auto"/>
        <w:jc w:val="both"/>
        <w:rPr>
          <w:rFonts w:ascii="Arial" w:eastAsia="Times New Roman" w:hAnsi="Arial" w:cs="Arial"/>
          <w:b/>
          <w:color w:val="000000"/>
          <w:sz w:val="20"/>
          <w:szCs w:val="20"/>
          <w:lang w:eastAsia="pt-BR"/>
        </w:rPr>
      </w:pPr>
      <w:r w:rsidRPr="0023618B">
        <w:rPr>
          <w:rFonts w:ascii="Arial" w:eastAsia="Times New Roman" w:hAnsi="Arial" w:cs="Arial"/>
          <w:b/>
          <w:color w:val="000000"/>
          <w:sz w:val="20"/>
          <w:szCs w:val="20"/>
          <w:lang w:eastAsia="pt-BR"/>
        </w:rPr>
        <w:t>DA ATA DE REGISTRO DE PREÇOS</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lastRenderedPageBreak/>
        <w:t xml:space="preserve">Homologado o resultado da licitação, terá o adjudicatário o prazo </w:t>
      </w:r>
      <w:r w:rsidRPr="00D3633D">
        <w:rPr>
          <w:rFonts w:ascii="Arial" w:eastAsia="Times New Roman" w:hAnsi="Arial" w:cs="Arial"/>
          <w:sz w:val="20"/>
          <w:szCs w:val="20"/>
          <w:lang w:eastAsia="pt-BR"/>
        </w:rPr>
        <w:t xml:space="preserve">de </w:t>
      </w:r>
      <w:r w:rsidR="00D3633D" w:rsidRPr="00D3633D">
        <w:rPr>
          <w:rFonts w:ascii="Arial" w:eastAsia="Times New Roman" w:hAnsi="Arial" w:cs="Arial"/>
          <w:sz w:val="20"/>
          <w:szCs w:val="20"/>
          <w:lang w:eastAsia="pt-BR"/>
        </w:rPr>
        <w:t>05</w:t>
      </w:r>
      <w:r w:rsidRPr="00D3633D">
        <w:rPr>
          <w:rFonts w:ascii="Arial" w:eastAsia="Times New Roman" w:hAnsi="Arial" w:cs="Arial"/>
          <w:sz w:val="20"/>
          <w:szCs w:val="20"/>
          <w:lang w:eastAsia="pt-BR"/>
        </w:rPr>
        <w:t xml:space="preserve"> (</w:t>
      </w:r>
      <w:r w:rsidR="00D3633D" w:rsidRPr="00D3633D">
        <w:rPr>
          <w:rFonts w:ascii="Arial" w:eastAsia="Times New Roman" w:hAnsi="Arial" w:cs="Arial"/>
          <w:sz w:val="20"/>
          <w:szCs w:val="20"/>
          <w:lang w:eastAsia="pt-BR"/>
        </w:rPr>
        <w:t>cinco</w:t>
      </w:r>
      <w:r w:rsidRPr="00D3633D">
        <w:rPr>
          <w:rFonts w:ascii="Arial" w:eastAsia="Times New Roman" w:hAnsi="Arial" w:cs="Arial"/>
          <w:sz w:val="20"/>
          <w:szCs w:val="20"/>
          <w:lang w:eastAsia="pt-BR"/>
        </w:rPr>
        <w:t>) dias, contados a partir da data de sua convocação, para assinar a Ata de Registro de Preços</w:t>
      </w:r>
      <w:r w:rsidRPr="0023618B">
        <w:rPr>
          <w:rFonts w:ascii="Arial" w:eastAsia="Times New Roman" w:hAnsi="Arial" w:cs="Arial"/>
          <w:color w:val="000000"/>
          <w:sz w:val="20"/>
          <w:szCs w:val="20"/>
          <w:lang w:eastAsia="pt-BR"/>
        </w:rPr>
        <w:t xml:space="preserve">, cujo prazo de validade encontra-se nela fixado, sob pena de decair do direito à contratação, sem prejuízo das sanções previstas neste Edital. </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Alternativamente à convocação para comparecer perante o órgão ou entidade</w:t>
      </w:r>
      <w:r w:rsidRPr="0023618B">
        <w:rPr>
          <w:rFonts w:ascii="Arial" w:eastAsia="Times New Roman" w:hAnsi="Arial" w:cs="Arial"/>
          <w:i/>
          <w:color w:val="000000"/>
          <w:sz w:val="20"/>
          <w:szCs w:val="20"/>
          <w:lang w:eastAsia="pt-BR"/>
        </w:rPr>
        <w:t xml:space="preserve"> </w:t>
      </w:r>
      <w:r w:rsidRPr="0023618B">
        <w:rPr>
          <w:rFonts w:ascii="Arial" w:eastAsia="Times New Roman" w:hAnsi="Arial" w:cs="Arial"/>
          <w:color w:val="000000"/>
          <w:sz w:val="20"/>
          <w:szCs w:val="20"/>
          <w:lang w:eastAsia="pt-BR"/>
        </w:rPr>
        <w:t xml:space="preserve">para a assinatura da Ata de Registro de Preços, a Administração poderá encaminhá-la para assinatura, </w:t>
      </w:r>
      <w:r w:rsidRPr="0023618B">
        <w:rPr>
          <w:rFonts w:ascii="Arial" w:eastAsia="Times New Roman" w:hAnsi="Arial" w:cs="Arial"/>
          <w:bCs/>
          <w:iCs/>
          <w:color w:val="000000"/>
          <w:sz w:val="20"/>
          <w:szCs w:val="20"/>
          <w:lang w:eastAsia="pt-BR"/>
        </w:rPr>
        <w:t xml:space="preserve">mediante correspondência postal com aviso de recebimento (AR) ou meio eletrônico, para que seja assinada no prazo </w:t>
      </w:r>
      <w:r w:rsidRPr="00D3633D">
        <w:rPr>
          <w:rFonts w:ascii="Arial" w:eastAsia="Times New Roman" w:hAnsi="Arial" w:cs="Arial"/>
          <w:bCs/>
          <w:iCs/>
          <w:sz w:val="20"/>
          <w:szCs w:val="20"/>
          <w:lang w:eastAsia="pt-BR"/>
        </w:rPr>
        <w:t xml:space="preserve">de </w:t>
      </w:r>
      <w:r w:rsidR="00D3633D" w:rsidRPr="00D3633D">
        <w:rPr>
          <w:rFonts w:ascii="Arial" w:eastAsia="Times New Roman" w:hAnsi="Arial" w:cs="Arial"/>
          <w:bCs/>
          <w:iCs/>
          <w:sz w:val="20"/>
          <w:szCs w:val="20"/>
          <w:lang w:eastAsia="pt-BR"/>
        </w:rPr>
        <w:t>05</w:t>
      </w:r>
      <w:r w:rsidRPr="00D3633D">
        <w:rPr>
          <w:rFonts w:ascii="Arial" w:eastAsia="Times New Roman" w:hAnsi="Arial" w:cs="Arial"/>
          <w:bCs/>
          <w:iCs/>
          <w:sz w:val="20"/>
          <w:szCs w:val="20"/>
          <w:lang w:eastAsia="pt-BR"/>
        </w:rPr>
        <w:t xml:space="preserve"> (</w:t>
      </w:r>
      <w:r w:rsidR="00D3633D" w:rsidRPr="00D3633D">
        <w:rPr>
          <w:rFonts w:ascii="Arial" w:eastAsia="Times New Roman" w:hAnsi="Arial" w:cs="Arial"/>
          <w:bCs/>
          <w:iCs/>
          <w:sz w:val="20"/>
          <w:szCs w:val="20"/>
          <w:lang w:eastAsia="pt-BR"/>
        </w:rPr>
        <w:t>cinco</w:t>
      </w:r>
      <w:r w:rsidRPr="00D3633D">
        <w:rPr>
          <w:rFonts w:ascii="Arial" w:eastAsia="Times New Roman" w:hAnsi="Arial" w:cs="Arial"/>
          <w:bCs/>
          <w:iCs/>
          <w:sz w:val="20"/>
          <w:szCs w:val="20"/>
          <w:lang w:eastAsia="pt-BR"/>
        </w:rPr>
        <w:t>) dias</w:t>
      </w:r>
      <w:r w:rsidRPr="0023618B">
        <w:rPr>
          <w:rFonts w:ascii="Arial" w:eastAsia="Times New Roman" w:hAnsi="Arial" w:cs="Arial"/>
          <w:bCs/>
          <w:iCs/>
          <w:color w:val="000000"/>
          <w:sz w:val="20"/>
          <w:szCs w:val="20"/>
          <w:lang w:eastAsia="pt-BR"/>
        </w:rPr>
        <w:t>, a contar da data de seu recebimento.</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b/>
          <w:color w:val="000000"/>
          <w:sz w:val="20"/>
          <w:szCs w:val="20"/>
          <w:lang w:eastAsia="pt-BR"/>
        </w:rPr>
      </w:pPr>
      <w:r w:rsidRPr="0023618B">
        <w:rPr>
          <w:rFonts w:ascii="Arial" w:eastAsia="Times New Roman" w:hAnsi="Arial" w:cs="Arial"/>
          <w:color w:val="000000"/>
          <w:sz w:val="20"/>
          <w:szCs w:val="20"/>
          <w:lang w:eastAsia="pt-BR"/>
        </w:rPr>
        <w:t>O prazo estabelecido no subitem anterior para assinatura da Ata de Registro de Preços poderá ser prorrogado uma única vez, por igual período, quando solicitado pelo(s) licitante(s) vencedor(s), durante o seu transcurso, e desde que devidamente aceito.</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b/>
          <w:color w:val="000000"/>
          <w:sz w:val="20"/>
          <w:szCs w:val="20"/>
          <w:lang w:eastAsia="pt-BR"/>
        </w:rPr>
      </w:pPr>
      <w:r w:rsidRPr="0023618B">
        <w:rPr>
          <w:rFonts w:ascii="Arial" w:eastAsia="Times New Roman" w:hAnsi="Arial" w:cs="Arial"/>
          <w:color w:val="000000"/>
          <w:sz w:val="20"/>
          <w:szCs w:val="20"/>
          <w:lang w:eastAsia="pt-BR"/>
        </w:rPr>
        <w:t>Serão formalizadas tantas Atas de Registro de Preços quanto necessárias para o registro de todos os itens constantes no Termo de Referência, com a indicação do licitante vencedor, a descrição do(s) item(</w:t>
      </w:r>
      <w:proofErr w:type="spellStart"/>
      <w:r w:rsidRPr="0023618B">
        <w:rPr>
          <w:rFonts w:ascii="Arial" w:eastAsia="Times New Roman" w:hAnsi="Arial" w:cs="Arial"/>
          <w:color w:val="000000"/>
          <w:sz w:val="20"/>
          <w:szCs w:val="20"/>
          <w:lang w:eastAsia="pt-BR"/>
        </w:rPr>
        <w:t>ns</w:t>
      </w:r>
      <w:proofErr w:type="spellEnd"/>
      <w:r w:rsidRPr="0023618B">
        <w:rPr>
          <w:rFonts w:ascii="Arial" w:eastAsia="Times New Roman" w:hAnsi="Arial" w:cs="Arial"/>
          <w:color w:val="000000"/>
          <w:sz w:val="20"/>
          <w:szCs w:val="20"/>
          <w:lang w:eastAsia="pt-BR"/>
        </w:rPr>
        <w:t>), as respectivas quantidades, preços registrados e demais condições.</w:t>
      </w:r>
    </w:p>
    <w:p w:rsidR="0023618B" w:rsidRDefault="0023618B" w:rsidP="006A69BC">
      <w:pPr>
        <w:numPr>
          <w:ilvl w:val="2"/>
          <w:numId w:val="19"/>
        </w:numPr>
        <w:spacing w:before="120" w:after="120" w:line="240" w:lineRule="auto"/>
        <w:ind w:left="1134"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rsidR="003C5A15" w:rsidRPr="001A1BFD" w:rsidRDefault="003C5A15" w:rsidP="00BF79E3">
      <w:pPr>
        <w:pStyle w:val="PargrafodaLista"/>
        <w:numPr>
          <w:ilvl w:val="1"/>
          <w:numId w:val="19"/>
        </w:numPr>
        <w:jc w:val="both"/>
        <w:rPr>
          <w:rFonts w:ascii="Arial" w:eastAsia="Times New Roman" w:hAnsi="Arial" w:cs="Arial"/>
          <w:color w:val="000000"/>
          <w:sz w:val="20"/>
          <w:szCs w:val="20"/>
          <w:lang w:eastAsia="pt-BR"/>
        </w:rPr>
      </w:pPr>
      <w:r w:rsidRPr="001A1BFD">
        <w:rPr>
          <w:rFonts w:ascii="Arial" w:eastAsia="Times New Roman" w:hAnsi="Arial" w:cs="Arial"/>
          <w:color w:val="000000"/>
          <w:sz w:val="20"/>
          <w:szCs w:val="20"/>
          <w:lang w:eastAsia="pt-BR"/>
        </w:rPr>
        <w:t>As Atas de Registro de Preços serão disponibilizadas(s) no sítio oficial da Instituição: www.iffarroupilha.edu.br, no link referente às Atas de Registro de Preços.</w:t>
      </w:r>
    </w:p>
    <w:p w:rsidR="003C5A15" w:rsidRPr="0023618B" w:rsidRDefault="003C5A15" w:rsidP="003C5A15">
      <w:pPr>
        <w:spacing w:before="120" w:after="120" w:line="240" w:lineRule="auto"/>
        <w:ind w:left="142"/>
        <w:jc w:val="both"/>
        <w:rPr>
          <w:rFonts w:ascii="Arial" w:eastAsia="Times New Roman" w:hAnsi="Arial" w:cs="Arial"/>
          <w:color w:val="000000"/>
          <w:sz w:val="20"/>
          <w:szCs w:val="20"/>
          <w:lang w:eastAsia="pt-BR"/>
        </w:rPr>
      </w:pPr>
    </w:p>
    <w:p w:rsidR="0023618B" w:rsidRPr="0023618B" w:rsidRDefault="0023618B" w:rsidP="00B27332">
      <w:pPr>
        <w:numPr>
          <w:ilvl w:val="0"/>
          <w:numId w:val="19"/>
        </w:numPr>
        <w:spacing w:before="120" w:after="120" w:line="240" w:lineRule="auto"/>
        <w:jc w:val="both"/>
        <w:rPr>
          <w:rFonts w:ascii="Arial" w:eastAsia="Times New Roman" w:hAnsi="Arial" w:cs="Arial"/>
          <w:color w:val="000000"/>
          <w:sz w:val="20"/>
          <w:szCs w:val="20"/>
          <w:lang w:eastAsia="pt-BR"/>
        </w:rPr>
      </w:pPr>
      <w:r w:rsidRPr="0023618B">
        <w:rPr>
          <w:rFonts w:ascii="Arial" w:eastAsia="Times New Roman" w:hAnsi="Arial" w:cs="Arial"/>
          <w:b/>
          <w:color w:val="000000"/>
          <w:sz w:val="20"/>
          <w:szCs w:val="20"/>
          <w:lang w:eastAsia="pt-BR"/>
        </w:rPr>
        <w:t>DO TERMO DE CONTRATO OU INSTRUMENTO EQUIVALENTE</w:t>
      </w:r>
    </w:p>
    <w:p w:rsidR="00D618F1" w:rsidRPr="00D618F1" w:rsidRDefault="0023618B" w:rsidP="006A69BC">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D618F1">
        <w:rPr>
          <w:rFonts w:ascii="Arial" w:eastAsia="Times New Roman" w:hAnsi="Arial" w:cs="Arial"/>
          <w:color w:val="000000"/>
          <w:sz w:val="20"/>
          <w:szCs w:val="20"/>
          <w:lang w:eastAsia="pt-BR"/>
        </w:rPr>
        <w:t xml:space="preserve">Dentro da validade da Ata de Registro de Preços, o fornecedor registrado poderá ser convocado para assinar o Termo de Contrato ou aceitar/retirar o </w:t>
      </w:r>
      <w:r w:rsidRPr="00D618F1">
        <w:rPr>
          <w:rFonts w:ascii="Arial" w:eastAsia="Times New Roman" w:hAnsi="Arial" w:cs="Arial"/>
          <w:bCs/>
          <w:iCs/>
          <w:color w:val="000000"/>
          <w:sz w:val="20"/>
          <w:szCs w:val="20"/>
          <w:lang w:eastAsia="pt-BR"/>
        </w:rPr>
        <w:t xml:space="preserve">instrumento equivalente (Nota de Empenho/Carta Contrato/Autorização). </w:t>
      </w:r>
    </w:p>
    <w:p w:rsidR="0023618B" w:rsidRPr="00D618F1" w:rsidRDefault="0023618B" w:rsidP="006A69BC">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D618F1">
        <w:rPr>
          <w:rFonts w:ascii="Arial" w:eastAsia="Times New Roman" w:hAnsi="Arial" w:cs="Arial"/>
          <w:color w:val="000000"/>
          <w:sz w:val="20"/>
          <w:szCs w:val="20"/>
          <w:lang w:eastAsia="pt-BR"/>
        </w:rPr>
        <w:t>Previamente à contratação, a Administração promotora da licitação realizará consulta ao SICAF para identificar eventual proibição da licitante adjudicatária de contratar com o Poder Público.</w:t>
      </w:r>
    </w:p>
    <w:p w:rsidR="0023618B" w:rsidRPr="00D618F1" w:rsidRDefault="0023618B" w:rsidP="006A69BC">
      <w:pPr>
        <w:numPr>
          <w:ilvl w:val="2"/>
          <w:numId w:val="19"/>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color w:val="000000"/>
          <w:sz w:val="20"/>
          <w:szCs w:val="20"/>
          <w:lang w:eastAsia="pt-BR"/>
        </w:rPr>
        <w:t xml:space="preserve">A adjudicatária terá o prazo </w:t>
      </w:r>
      <w:r w:rsidRPr="00D618F1">
        <w:rPr>
          <w:rFonts w:ascii="Arial" w:eastAsia="Times New Roman" w:hAnsi="Arial" w:cs="Arial"/>
          <w:sz w:val="20"/>
          <w:szCs w:val="20"/>
          <w:lang w:eastAsia="pt-BR"/>
        </w:rPr>
        <w:t xml:space="preserve">de </w:t>
      </w:r>
      <w:r w:rsidR="00D618F1" w:rsidRPr="00D618F1">
        <w:rPr>
          <w:rFonts w:ascii="Arial" w:eastAsia="Times New Roman" w:hAnsi="Arial" w:cs="Arial"/>
          <w:sz w:val="20"/>
          <w:szCs w:val="20"/>
          <w:lang w:eastAsia="pt-BR"/>
        </w:rPr>
        <w:t>10(dez)</w:t>
      </w:r>
      <w:r w:rsidRPr="00D618F1">
        <w:rPr>
          <w:rFonts w:ascii="Arial" w:eastAsia="Times New Roman" w:hAnsi="Arial" w:cs="Arial"/>
          <w:sz w:val="20"/>
          <w:szCs w:val="20"/>
          <w:lang w:eastAsia="pt-BR"/>
        </w:rPr>
        <w:t xml:space="preserve"> dias úteis, contados a partir da data de sua convocação, para assinar o Termo de Contrato ou aceitar o instrumento equivalente, conforme o caso, sob pena de decair do direito à contratação, sem prejuízo das sanções previstas neste Edital.</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color w:val="000000"/>
          <w:sz w:val="20"/>
          <w:szCs w:val="20"/>
          <w:lang w:eastAsia="pt-BR"/>
        </w:rPr>
      </w:pPr>
      <w:r w:rsidRPr="00D618F1">
        <w:rPr>
          <w:rFonts w:ascii="Arial" w:eastAsia="Times New Roman" w:hAnsi="Arial" w:cs="Arial"/>
          <w:sz w:val="20"/>
          <w:szCs w:val="20"/>
          <w:lang w:eastAsia="pt-BR"/>
        </w:rPr>
        <w:t>Alternativamente à convocação para comparecer perante o órgão ou entidade</w:t>
      </w:r>
      <w:r w:rsidRPr="00D618F1">
        <w:rPr>
          <w:rFonts w:ascii="Arial" w:eastAsia="Times New Roman" w:hAnsi="Arial" w:cs="Arial"/>
          <w:i/>
          <w:sz w:val="20"/>
          <w:szCs w:val="20"/>
          <w:lang w:eastAsia="pt-BR"/>
        </w:rPr>
        <w:t xml:space="preserve"> </w:t>
      </w:r>
      <w:r w:rsidRPr="00D618F1">
        <w:rPr>
          <w:rFonts w:ascii="Arial" w:eastAsia="Times New Roman" w:hAnsi="Arial" w:cs="Arial"/>
          <w:sz w:val="20"/>
          <w:szCs w:val="20"/>
          <w:lang w:eastAsia="pt-BR"/>
        </w:rPr>
        <w:t>para a assinatura do Termo de Contrato ou aceite/retirada do instrumento equivalente, a Administração poderá encaminhá-lo para assinatura ou aceite da Adjudicatária,</w:t>
      </w:r>
      <w:r w:rsidRPr="00D618F1">
        <w:rPr>
          <w:rFonts w:ascii="Arial" w:eastAsia="Times New Roman" w:hAnsi="Arial" w:cs="Arial"/>
          <w:bCs/>
          <w:iCs/>
          <w:sz w:val="20"/>
          <w:szCs w:val="20"/>
          <w:lang w:eastAsia="pt-BR"/>
        </w:rPr>
        <w:t xml:space="preserve"> mediante correspondência postal com aviso de recebimento (AR) ou meio eletrônico, para que seja assinado/retirado no prazo de </w:t>
      </w:r>
      <w:r w:rsidR="00D618F1" w:rsidRPr="00D618F1">
        <w:rPr>
          <w:rFonts w:ascii="Arial" w:eastAsia="Times New Roman" w:hAnsi="Arial" w:cs="Arial"/>
          <w:bCs/>
          <w:iCs/>
          <w:sz w:val="20"/>
          <w:szCs w:val="20"/>
          <w:lang w:eastAsia="pt-BR"/>
        </w:rPr>
        <w:t>10</w:t>
      </w:r>
      <w:r w:rsidRPr="00D618F1">
        <w:rPr>
          <w:rFonts w:ascii="Arial" w:eastAsia="Times New Roman" w:hAnsi="Arial" w:cs="Arial"/>
          <w:bCs/>
          <w:iCs/>
          <w:sz w:val="20"/>
          <w:szCs w:val="20"/>
          <w:lang w:eastAsia="pt-BR"/>
        </w:rPr>
        <w:t xml:space="preserve"> (</w:t>
      </w:r>
      <w:r w:rsidR="00D618F1" w:rsidRPr="00D618F1">
        <w:rPr>
          <w:rFonts w:ascii="Arial" w:eastAsia="Times New Roman" w:hAnsi="Arial" w:cs="Arial"/>
          <w:bCs/>
          <w:iCs/>
          <w:sz w:val="20"/>
          <w:szCs w:val="20"/>
          <w:lang w:eastAsia="pt-BR"/>
        </w:rPr>
        <w:t>dez</w:t>
      </w:r>
      <w:r w:rsidRPr="00D618F1">
        <w:rPr>
          <w:rFonts w:ascii="Arial" w:eastAsia="Times New Roman" w:hAnsi="Arial" w:cs="Arial"/>
          <w:bCs/>
          <w:iCs/>
          <w:sz w:val="20"/>
          <w:szCs w:val="20"/>
          <w:lang w:eastAsia="pt-BR"/>
        </w:rPr>
        <w:t>) dias</w:t>
      </w:r>
      <w:r w:rsidRPr="0023618B">
        <w:rPr>
          <w:rFonts w:ascii="Arial" w:eastAsia="Times New Roman" w:hAnsi="Arial" w:cs="Arial"/>
          <w:bCs/>
          <w:iCs/>
          <w:color w:val="000000"/>
          <w:sz w:val="20"/>
          <w:szCs w:val="20"/>
          <w:lang w:eastAsia="pt-BR"/>
        </w:rPr>
        <w:t>, a contar da data de seu recebimento</w:t>
      </w:r>
      <w:r w:rsidRPr="0023618B">
        <w:rPr>
          <w:rFonts w:ascii="Arial" w:eastAsia="Times New Roman" w:hAnsi="Arial" w:cs="Arial"/>
          <w:bCs/>
          <w:i/>
          <w:iCs/>
          <w:color w:val="000000"/>
          <w:sz w:val="20"/>
          <w:szCs w:val="20"/>
          <w:lang w:eastAsia="pt-BR"/>
        </w:rPr>
        <w:t xml:space="preserve">. </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O prazo previsto no subitem anterior poderá ser prorrogado, por igual período, por solicitação justificada do fornecedor registrado e aceita pela Administração.</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Antes da assinatura do Termo de Contrato ou aceite do instrumento equivalente, a Administração realizará consulta “</w:t>
      </w:r>
      <w:proofErr w:type="spellStart"/>
      <w:r w:rsidRPr="0023618B">
        <w:rPr>
          <w:rFonts w:ascii="Arial" w:eastAsia="Times New Roman" w:hAnsi="Arial" w:cs="Arial"/>
          <w:color w:val="000000"/>
          <w:sz w:val="20"/>
          <w:szCs w:val="20"/>
          <w:lang w:eastAsia="pt-BR"/>
        </w:rPr>
        <w:t>on</w:t>
      </w:r>
      <w:proofErr w:type="spellEnd"/>
      <w:r w:rsidRPr="0023618B">
        <w:rPr>
          <w:rFonts w:ascii="Arial" w:eastAsia="Times New Roman" w:hAnsi="Arial" w:cs="Arial"/>
          <w:color w:val="000000"/>
          <w:sz w:val="20"/>
          <w:szCs w:val="20"/>
          <w:lang w:eastAsia="pt-BR"/>
        </w:rPr>
        <w:t xml:space="preserve"> </w:t>
      </w:r>
      <w:proofErr w:type="spellStart"/>
      <w:r w:rsidRPr="0023618B">
        <w:rPr>
          <w:rFonts w:ascii="Arial" w:eastAsia="Times New Roman" w:hAnsi="Arial" w:cs="Arial"/>
          <w:color w:val="000000"/>
          <w:sz w:val="20"/>
          <w:szCs w:val="20"/>
          <w:lang w:eastAsia="pt-BR"/>
        </w:rPr>
        <w:t>line</w:t>
      </w:r>
      <w:proofErr w:type="spellEnd"/>
      <w:r w:rsidRPr="0023618B">
        <w:rPr>
          <w:rFonts w:ascii="Arial" w:eastAsia="Times New Roman" w:hAnsi="Arial" w:cs="Arial"/>
          <w:color w:val="000000"/>
          <w:sz w:val="20"/>
          <w:szCs w:val="20"/>
          <w:lang w:eastAsia="pt-BR"/>
        </w:rPr>
        <w:t>” ao SICAF, bem como ao Cadastro Informativo de Créditos não Quitados – CADIN, cujos resultados serão anexados aos autos do processo.</w:t>
      </w:r>
    </w:p>
    <w:p w:rsidR="0023618B" w:rsidRPr="0023618B" w:rsidRDefault="0023618B" w:rsidP="006A69BC">
      <w:pPr>
        <w:numPr>
          <w:ilvl w:val="2"/>
          <w:numId w:val="19"/>
        </w:numPr>
        <w:spacing w:before="120" w:after="120" w:line="240" w:lineRule="auto"/>
        <w:ind w:left="1134"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lastRenderedPageBreak/>
        <w:t>Na hipótese de irregularidade do registro no SICAF, o contratado deverá regularizar a sua situação perante o cadastro no prazo de até 05 (cinco) dias, sob pena de aplicação das penalidades previstas no edital e anexos.</w:t>
      </w:r>
    </w:p>
    <w:p w:rsidR="0023618B" w:rsidRPr="0023618B" w:rsidRDefault="0023618B" w:rsidP="0023618B">
      <w:pPr>
        <w:spacing w:before="120" w:after="120"/>
        <w:ind w:left="425"/>
        <w:jc w:val="both"/>
        <w:rPr>
          <w:rFonts w:ascii="Arial" w:eastAsia="Times New Roman" w:hAnsi="Arial" w:cs="Arial"/>
          <w:color w:val="000000"/>
          <w:sz w:val="20"/>
          <w:szCs w:val="20"/>
          <w:lang w:eastAsia="pt-BR"/>
        </w:rPr>
      </w:pPr>
    </w:p>
    <w:p w:rsidR="0023618B" w:rsidRPr="0023618B" w:rsidRDefault="0023618B" w:rsidP="00B27332">
      <w:pPr>
        <w:numPr>
          <w:ilvl w:val="0"/>
          <w:numId w:val="19"/>
        </w:numPr>
        <w:spacing w:before="120" w:after="120" w:line="240" w:lineRule="auto"/>
        <w:jc w:val="both"/>
        <w:rPr>
          <w:rFonts w:ascii="Arial" w:eastAsia="Times New Roman" w:hAnsi="Arial" w:cs="Arial"/>
          <w:b/>
          <w:color w:val="000000"/>
          <w:sz w:val="20"/>
          <w:szCs w:val="20"/>
          <w:lang w:eastAsia="pt-BR"/>
        </w:rPr>
      </w:pPr>
      <w:r w:rsidRPr="0023618B">
        <w:rPr>
          <w:rFonts w:ascii="Arial" w:eastAsia="Times New Roman" w:hAnsi="Arial" w:cs="Arial"/>
          <w:b/>
          <w:color w:val="000000"/>
          <w:sz w:val="20"/>
          <w:szCs w:val="20"/>
          <w:lang w:eastAsia="pt-BR"/>
        </w:rPr>
        <w:t>DO PREÇO</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Os preços são fixos e irreajustáveis.</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As contratações decorrentes da Ata de Registro de Preços poderão sofrer alterações, obedecidas às disposições contidas no art. 65 da Lei n° 8.666/93 e no Decreto nº 7.892, de 2013.</w:t>
      </w:r>
    </w:p>
    <w:p w:rsidR="0023618B" w:rsidRPr="0023618B" w:rsidRDefault="0023618B" w:rsidP="0023618B">
      <w:pPr>
        <w:spacing w:after="120"/>
        <w:ind w:left="568"/>
        <w:jc w:val="both"/>
        <w:rPr>
          <w:rFonts w:ascii="Arial" w:eastAsia="Times New Roman" w:hAnsi="Arial" w:cs="Arial"/>
          <w:color w:val="000000"/>
          <w:sz w:val="20"/>
          <w:szCs w:val="20"/>
          <w:lang w:eastAsia="pt-BR"/>
        </w:rPr>
      </w:pPr>
    </w:p>
    <w:p w:rsidR="0023618B" w:rsidRPr="0023618B" w:rsidRDefault="0023618B" w:rsidP="00B27332">
      <w:pPr>
        <w:numPr>
          <w:ilvl w:val="0"/>
          <w:numId w:val="19"/>
        </w:numPr>
        <w:spacing w:before="120" w:after="120" w:line="240" w:lineRule="auto"/>
        <w:jc w:val="both"/>
        <w:rPr>
          <w:rFonts w:ascii="Arial" w:eastAsia="Times New Roman" w:hAnsi="Arial" w:cs="Arial"/>
          <w:b/>
          <w:color w:val="000000"/>
          <w:sz w:val="20"/>
          <w:szCs w:val="20"/>
          <w:lang w:eastAsia="pt-BR"/>
        </w:rPr>
      </w:pPr>
      <w:r w:rsidRPr="0023618B">
        <w:rPr>
          <w:rFonts w:ascii="Arial" w:eastAsia="Times New Roman" w:hAnsi="Arial" w:cs="Arial"/>
          <w:b/>
          <w:color w:val="000000"/>
          <w:sz w:val="20"/>
          <w:szCs w:val="20"/>
          <w:lang w:eastAsia="pt-BR"/>
        </w:rPr>
        <w:t>DA ENTREGA E DO RECEBIMENTO DO OBJETO E DA FISCALIZAÇÃO</w:t>
      </w:r>
    </w:p>
    <w:p w:rsidR="00D16408" w:rsidRPr="00D16408" w:rsidRDefault="00D16408" w:rsidP="00D16408">
      <w:pPr>
        <w:numPr>
          <w:ilvl w:val="1"/>
          <w:numId w:val="19"/>
        </w:numPr>
        <w:spacing w:before="120" w:after="120" w:line="240" w:lineRule="auto"/>
        <w:ind w:left="425" w:firstLine="1"/>
        <w:jc w:val="both"/>
        <w:rPr>
          <w:rFonts w:ascii="Arial" w:eastAsia="Times New Roman" w:hAnsi="Arial" w:cs="Arial"/>
          <w:color w:val="000000"/>
          <w:sz w:val="20"/>
          <w:szCs w:val="20"/>
        </w:rPr>
      </w:pPr>
      <w:r w:rsidRPr="00D16408">
        <w:rPr>
          <w:rFonts w:ascii="Arial" w:eastAsia="Times New Roman" w:hAnsi="Arial" w:cs="Arial"/>
          <w:color w:val="000000"/>
          <w:sz w:val="20"/>
          <w:szCs w:val="20"/>
        </w:rPr>
        <w:t xml:space="preserve">O prazo de entrega dos bens é de até 30 dias, contados do recebimento da cópia de empenho, em remessa única, nos endereços constante item 1.2 deste termo de referencia.  </w:t>
      </w:r>
    </w:p>
    <w:p w:rsidR="00D16408" w:rsidRPr="00D16408" w:rsidRDefault="00D16408" w:rsidP="00D16408">
      <w:pPr>
        <w:numPr>
          <w:ilvl w:val="1"/>
          <w:numId w:val="19"/>
        </w:numPr>
        <w:spacing w:before="120" w:after="120" w:line="240" w:lineRule="auto"/>
        <w:ind w:left="425" w:firstLine="1"/>
        <w:jc w:val="both"/>
        <w:rPr>
          <w:rFonts w:ascii="Arial" w:eastAsia="Times New Roman" w:hAnsi="Arial" w:cs="Arial"/>
          <w:color w:val="000000"/>
          <w:sz w:val="20"/>
          <w:szCs w:val="20"/>
        </w:rPr>
      </w:pPr>
      <w:r w:rsidRPr="00D16408">
        <w:rPr>
          <w:rFonts w:ascii="Arial" w:eastAsia="Times New Roman" w:hAnsi="Arial" w:cs="Arial"/>
          <w:color w:val="000000"/>
          <w:sz w:val="20"/>
          <w:szCs w:val="20"/>
        </w:rPr>
        <w:t>No caso de produtos perecíveis, o prazo de validade na data da entrega não poderá ser inferior a 30 (.trinta dias), ou a metade do prazo total recomendado pelo fabricante.</w:t>
      </w:r>
    </w:p>
    <w:p w:rsidR="00D16408" w:rsidRPr="00D16408" w:rsidRDefault="00D16408" w:rsidP="00D16408">
      <w:pPr>
        <w:numPr>
          <w:ilvl w:val="1"/>
          <w:numId w:val="19"/>
        </w:numPr>
        <w:spacing w:before="120" w:after="120" w:line="240" w:lineRule="auto"/>
        <w:ind w:left="425" w:firstLine="1"/>
        <w:jc w:val="both"/>
        <w:rPr>
          <w:rFonts w:ascii="Arial" w:eastAsia="Times New Roman" w:hAnsi="Arial" w:cs="Arial"/>
          <w:color w:val="000000"/>
          <w:sz w:val="20"/>
          <w:szCs w:val="20"/>
        </w:rPr>
      </w:pPr>
      <w:r w:rsidRPr="00D16408">
        <w:rPr>
          <w:rFonts w:ascii="Arial" w:eastAsia="Times New Roman" w:hAnsi="Arial" w:cs="Arial"/>
          <w:color w:val="000000"/>
          <w:sz w:val="20"/>
          <w:szCs w:val="20"/>
        </w:rPr>
        <w:t xml:space="preserve">Os bens serão recebidos provisoriamente no prazo de 10(dez) dias, pelo(a) responsável pelo acompanhamento e fiscalização do contrato, para efeito de posterior verificação de sua conformidade com as especificações constantes neste Termo de Referência e na proposta. </w:t>
      </w:r>
    </w:p>
    <w:p w:rsidR="00D16408" w:rsidRPr="00D16408" w:rsidRDefault="00D16408" w:rsidP="00D16408">
      <w:pPr>
        <w:numPr>
          <w:ilvl w:val="1"/>
          <w:numId w:val="19"/>
        </w:numPr>
        <w:spacing w:before="120" w:after="120" w:line="240" w:lineRule="auto"/>
        <w:ind w:left="425" w:firstLine="1"/>
        <w:jc w:val="both"/>
        <w:rPr>
          <w:rFonts w:ascii="Arial" w:eastAsia="Times New Roman" w:hAnsi="Arial" w:cs="Arial"/>
          <w:color w:val="000000"/>
          <w:sz w:val="20"/>
          <w:szCs w:val="20"/>
        </w:rPr>
      </w:pPr>
      <w:r w:rsidRPr="00D16408">
        <w:rPr>
          <w:rFonts w:ascii="Arial" w:eastAsia="Times New Roman" w:hAnsi="Arial" w:cs="Arial"/>
          <w:color w:val="000000"/>
          <w:sz w:val="20"/>
          <w:szCs w:val="20"/>
        </w:rPr>
        <w:t>Os bens poderão ser rejeitados, no todo ou em parte, quando em desacordo com as especificações constantes neste Termo de Referência e na proposta, devendo ser substituídos no prazo de 10(dez) dias, a contar da notificação da contratada, às suas custas, sem prejuízo da aplicação das penalidades.</w:t>
      </w:r>
    </w:p>
    <w:p w:rsidR="00D16408" w:rsidRPr="00D16408" w:rsidRDefault="00D16408" w:rsidP="00D16408">
      <w:pPr>
        <w:numPr>
          <w:ilvl w:val="1"/>
          <w:numId w:val="19"/>
        </w:numPr>
        <w:spacing w:before="120" w:after="120" w:line="240" w:lineRule="auto"/>
        <w:ind w:left="425" w:firstLine="1"/>
        <w:jc w:val="both"/>
        <w:rPr>
          <w:rFonts w:ascii="Arial" w:eastAsia="Times New Roman" w:hAnsi="Arial" w:cs="Arial"/>
          <w:color w:val="000000"/>
          <w:sz w:val="20"/>
          <w:szCs w:val="20"/>
        </w:rPr>
      </w:pPr>
      <w:r w:rsidRPr="00D16408">
        <w:rPr>
          <w:rFonts w:ascii="Arial" w:eastAsia="Times New Roman" w:hAnsi="Arial" w:cs="Arial"/>
          <w:color w:val="000000"/>
          <w:sz w:val="20"/>
          <w:szCs w:val="20"/>
        </w:rPr>
        <w:t>Os bens serão recebidos definitivamente no prazo de até 30(trinta) dias, contados do recebimento provisório, após a verificação da qualidade e quantidade do material e consequente aceitação mediante termo circunstanciado.</w:t>
      </w:r>
    </w:p>
    <w:p w:rsidR="00D16408" w:rsidRPr="00D16408" w:rsidRDefault="00D16408" w:rsidP="00D16408">
      <w:pPr>
        <w:numPr>
          <w:ilvl w:val="1"/>
          <w:numId w:val="19"/>
        </w:numPr>
        <w:spacing w:before="120" w:after="120" w:line="240" w:lineRule="auto"/>
        <w:ind w:left="425" w:firstLine="1"/>
        <w:jc w:val="both"/>
        <w:rPr>
          <w:rFonts w:ascii="Arial" w:eastAsia="Times New Roman" w:hAnsi="Arial" w:cs="Arial"/>
          <w:color w:val="000000"/>
          <w:sz w:val="20"/>
          <w:szCs w:val="20"/>
        </w:rPr>
      </w:pPr>
      <w:r w:rsidRPr="00D16408">
        <w:rPr>
          <w:rFonts w:ascii="Arial" w:eastAsia="Times New Roman" w:hAnsi="Arial" w:cs="Arial"/>
          <w:color w:val="000000"/>
          <w:sz w:val="20"/>
          <w:szCs w:val="20"/>
        </w:rPr>
        <w:t>Na hipótese de a verificação a que se refere o subitem anterior não ser procedida dentro do prazo fixado, reputar-se-á como realizada, consumando-se o recebimento definitivo no dia do esgotamento do prazo.</w:t>
      </w:r>
    </w:p>
    <w:p w:rsidR="00D16408" w:rsidRPr="00D16408" w:rsidRDefault="00D16408" w:rsidP="00D16408">
      <w:pPr>
        <w:numPr>
          <w:ilvl w:val="1"/>
          <w:numId w:val="19"/>
        </w:numPr>
        <w:spacing w:before="120" w:after="120" w:line="240" w:lineRule="auto"/>
        <w:ind w:left="425" w:firstLine="1"/>
        <w:jc w:val="both"/>
        <w:rPr>
          <w:rFonts w:ascii="Arial" w:eastAsia="Times New Roman" w:hAnsi="Arial" w:cs="Arial"/>
          <w:color w:val="000000"/>
          <w:sz w:val="20"/>
          <w:szCs w:val="20"/>
        </w:rPr>
      </w:pPr>
      <w:r w:rsidRPr="00D16408">
        <w:rPr>
          <w:rFonts w:ascii="Arial" w:eastAsia="Times New Roman" w:hAnsi="Arial" w:cs="Arial"/>
          <w:color w:val="000000"/>
          <w:sz w:val="20"/>
          <w:szCs w:val="20"/>
        </w:rPr>
        <w:t>O recebimento provisório ou definitivo do objeto não exclui a responsabilidade da contratada pelos prejuízos resultantes da incorreta execução do contrato.</w:t>
      </w:r>
    </w:p>
    <w:p w:rsidR="00D16408" w:rsidRPr="00D16408" w:rsidRDefault="00D16408" w:rsidP="00D16408">
      <w:pPr>
        <w:spacing w:before="120" w:after="120" w:line="240" w:lineRule="auto"/>
        <w:ind w:left="786"/>
        <w:jc w:val="both"/>
        <w:rPr>
          <w:rFonts w:ascii="Arial" w:eastAsia="Times New Roman" w:hAnsi="Arial" w:cs="Arial"/>
          <w:color w:val="000000"/>
          <w:sz w:val="20"/>
          <w:szCs w:val="20"/>
        </w:rPr>
      </w:pPr>
    </w:p>
    <w:p w:rsidR="0023618B" w:rsidRPr="004B6B18" w:rsidRDefault="0023618B" w:rsidP="0023618B">
      <w:pPr>
        <w:spacing w:before="120" w:after="120"/>
        <w:ind w:left="425"/>
        <w:jc w:val="both"/>
        <w:rPr>
          <w:rFonts w:ascii="Arial" w:eastAsia="Times New Roman" w:hAnsi="Arial" w:cs="Arial"/>
          <w:b/>
          <w:color w:val="000000"/>
          <w:sz w:val="20"/>
          <w:szCs w:val="20"/>
          <w:highlight w:val="yellow"/>
          <w:lang w:eastAsia="pt-BR"/>
        </w:rPr>
      </w:pPr>
    </w:p>
    <w:p w:rsidR="0023618B" w:rsidRPr="00D16408" w:rsidRDefault="0023618B" w:rsidP="00B27332">
      <w:pPr>
        <w:numPr>
          <w:ilvl w:val="0"/>
          <w:numId w:val="19"/>
        </w:numPr>
        <w:spacing w:before="120" w:after="120" w:line="240" w:lineRule="auto"/>
        <w:jc w:val="both"/>
        <w:rPr>
          <w:rFonts w:ascii="Arial" w:eastAsia="Times New Roman" w:hAnsi="Arial" w:cs="Arial"/>
          <w:b/>
          <w:color w:val="000000"/>
          <w:sz w:val="20"/>
          <w:szCs w:val="20"/>
          <w:lang w:eastAsia="pt-BR"/>
        </w:rPr>
      </w:pPr>
      <w:r w:rsidRPr="00D16408">
        <w:rPr>
          <w:rFonts w:ascii="Arial" w:eastAsia="Times New Roman" w:hAnsi="Arial" w:cs="Arial"/>
          <w:b/>
          <w:color w:val="000000"/>
          <w:sz w:val="20"/>
          <w:szCs w:val="20"/>
        </w:rPr>
        <w:t>DAS OBRIGAÇÕES DA CONTRATANTE E DA CONTRATADA</w:t>
      </w:r>
    </w:p>
    <w:p w:rsidR="00D16408" w:rsidRPr="00D16408" w:rsidRDefault="00D16408" w:rsidP="00D16408">
      <w:pPr>
        <w:numPr>
          <w:ilvl w:val="1"/>
          <w:numId w:val="19"/>
        </w:numPr>
        <w:spacing w:before="120" w:after="120" w:line="240" w:lineRule="auto"/>
        <w:jc w:val="both"/>
        <w:rPr>
          <w:rFonts w:ascii="Arial" w:eastAsia="Times New Roman" w:hAnsi="Arial" w:cs="Arial"/>
          <w:b/>
          <w:color w:val="000000"/>
          <w:sz w:val="20"/>
          <w:szCs w:val="20"/>
          <w:lang w:eastAsia="pt-BR"/>
        </w:rPr>
      </w:pPr>
      <w:r w:rsidRPr="00D16408">
        <w:rPr>
          <w:rFonts w:ascii="Arial" w:eastAsia="Times New Roman" w:hAnsi="Arial" w:cs="Arial"/>
          <w:b/>
          <w:color w:val="000000"/>
          <w:sz w:val="20"/>
          <w:szCs w:val="20"/>
          <w:lang w:eastAsia="pt-BR"/>
        </w:rPr>
        <w:t>São obrigações da Contratante:</w:t>
      </w:r>
    </w:p>
    <w:p w:rsidR="00D16408" w:rsidRPr="00D16408" w:rsidRDefault="00D16408" w:rsidP="00D16408">
      <w:pPr>
        <w:numPr>
          <w:ilvl w:val="2"/>
          <w:numId w:val="19"/>
        </w:numPr>
        <w:spacing w:before="120" w:after="120" w:line="240" w:lineRule="auto"/>
        <w:jc w:val="both"/>
        <w:rPr>
          <w:rFonts w:ascii="Arial" w:eastAsia="Times New Roman" w:hAnsi="Arial" w:cs="Arial"/>
          <w:color w:val="000000"/>
          <w:sz w:val="20"/>
          <w:szCs w:val="20"/>
          <w:lang w:eastAsia="pt-BR"/>
        </w:rPr>
      </w:pPr>
      <w:r w:rsidRPr="00D16408">
        <w:rPr>
          <w:rFonts w:ascii="Arial" w:eastAsia="Times New Roman" w:hAnsi="Arial" w:cs="Arial"/>
          <w:color w:val="000000"/>
          <w:sz w:val="20"/>
          <w:szCs w:val="20"/>
          <w:lang w:eastAsia="pt-BR"/>
        </w:rPr>
        <w:t>receber o objeto no prazo e condições estabelecidas no Edital e seus anexos;</w:t>
      </w:r>
    </w:p>
    <w:p w:rsidR="00D16408" w:rsidRPr="00D16408" w:rsidRDefault="00D16408" w:rsidP="00D16408">
      <w:pPr>
        <w:numPr>
          <w:ilvl w:val="2"/>
          <w:numId w:val="19"/>
        </w:numPr>
        <w:spacing w:before="120" w:after="120" w:line="240" w:lineRule="auto"/>
        <w:jc w:val="both"/>
        <w:rPr>
          <w:rFonts w:ascii="Arial" w:eastAsia="Times New Roman" w:hAnsi="Arial" w:cs="Arial"/>
          <w:color w:val="000000"/>
          <w:sz w:val="20"/>
          <w:szCs w:val="20"/>
          <w:lang w:eastAsia="pt-BR"/>
        </w:rPr>
      </w:pPr>
      <w:r w:rsidRPr="00D16408">
        <w:rPr>
          <w:rFonts w:ascii="Arial" w:eastAsia="Times New Roman" w:hAnsi="Arial" w:cs="Arial"/>
          <w:color w:val="000000"/>
          <w:sz w:val="20"/>
          <w:szCs w:val="20"/>
          <w:lang w:eastAsia="pt-BR"/>
        </w:rPr>
        <w:t>verificar minuciosamente, no prazo fixado, a conformidade dos bens recebidos provisoriamente com as especificações constantes do Edital e da proposta, para fins de aceitação e recebimento definitivo;</w:t>
      </w:r>
    </w:p>
    <w:p w:rsidR="00D16408" w:rsidRPr="00D16408" w:rsidRDefault="00D16408" w:rsidP="00D16408">
      <w:pPr>
        <w:numPr>
          <w:ilvl w:val="2"/>
          <w:numId w:val="19"/>
        </w:numPr>
        <w:spacing w:before="120" w:after="120" w:line="240" w:lineRule="auto"/>
        <w:jc w:val="both"/>
        <w:rPr>
          <w:rFonts w:ascii="Arial" w:eastAsia="Times New Roman" w:hAnsi="Arial" w:cs="Arial"/>
          <w:color w:val="000000"/>
          <w:sz w:val="20"/>
          <w:szCs w:val="20"/>
          <w:lang w:eastAsia="pt-BR"/>
        </w:rPr>
      </w:pPr>
      <w:r w:rsidRPr="00D16408">
        <w:rPr>
          <w:rFonts w:ascii="Arial" w:eastAsia="Times New Roman" w:hAnsi="Arial" w:cs="Arial"/>
          <w:color w:val="000000"/>
          <w:sz w:val="20"/>
          <w:szCs w:val="20"/>
          <w:lang w:eastAsia="pt-BR"/>
        </w:rPr>
        <w:lastRenderedPageBreak/>
        <w:t>comunicar à Contratada, por escrito, sobre imperfeições, falhas ou irregularidades verificadas no objeto fornecido, para que seja substituído, reparado ou corrigido;</w:t>
      </w:r>
    </w:p>
    <w:p w:rsidR="00D16408" w:rsidRPr="00D16408" w:rsidRDefault="00D16408" w:rsidP="00D16408">
      <w:pPr>
        <w:numPr>
          <w:ilvl w:val="2"/>
          <w:numId w:val="19"/>
        </w:numPr>
        <w:spacing w:before="120" w:after="120" w:line="240" w:lineRule="auto"/>
        <w:jc w:val="both"/>
        <w:rPr>
          <w:rFonts w:ascii="Arial" w:eastAsia="Times New Roman" w:hAnsi="Arial" w:cs="Arial"/>
          <w:color w:val="000000"/>
          <w:sz w:val="20"/>
          <w:szCs w:val="20"/>
          <w:lang w:eastAsia="pt-BR"/>
        </w:rPr>
      </w:pPr>
      <w:r w:rsidRPr="00D16408">
        <w:rPr>
          <w:rFonts w:ascii="Arial" w:eastAsia="Times New Roman" w:hAnsi="Arial" w:cs="Arial"/>
          <w:color w:val="000000"/>
          <w:sz w:val="20"/>
          <w:szCs w:val="20"/>
          <w:lang w:eastAsia="pt-BR"/>
        </w:rPr>
        <w:t>acompanhar e fiscalizar o cumprimento das obrigações da Contratada, através de comissão/servidor especialmente designado;</w:t>
      </w:r>
    </w:p>
    <w:p w:rsidR="00D16408" w:rsidRPr="00D16408" w:rsidRDefault="00D16408" w:rsidP="00D16408">
      <w:pPr>
        <w:numPr>
          <w:ilvl w:val="2"/>
          <w:numId w:val="19"/>
        </w:numPr>
        <w:spacing w:before="120" w:after="120" w:line="240" w:lineRule="auto"/>
        <w:jc w:val="both"/>
        <w:rPr>
          <w:rFonts w:ascii="Arial" w:eastAsia="Times New Roman" w:hAnsi="Arial" w:cs="Arial"/>
          <w:color w:val="000000"/>
          <w:sz w:val="20"/>
          <w:szCs w:val="20"/>
          <w:lang w:eastAsia="pt-BR"/>
        </w:rPr>
      </w:pPr>
      <w:r w:rsidRPr="00D16408">
        <w:rPr>
          <w:rFonts w:ascii="Arial" w:eastAsia="Times New Roman" w:hAnsi="Arial" w:cs="Arial"/>
          <w:color w:val="000000"/>
          <w:sz w:val="20"/>
          <w:szCs w:val="20"/>
          <w:lang w:eastAsia="pt-BR"/>
        </w:rPr>
        <w:t>efetuar o pagamento à Contratada no valor correspondente ao fornecimento do objeto, no prazo e forma estabelecidos no Edital e seus anexos;</w:t>
      </w:r>
    </w:p>
    <w:p w:rsidR="00D16408" w:rsidRPr="00D16408" w:rsidRDefault="00D16408" w:rsidP="00D16408">
      <w:pPr>
        <w:numPr>
          <w:ilvl w:val="2"/>
          <w:numId w:val="19"/>
        </w:numPr>
        <w:spacing w:before="120" w:after="120" w:line="240" w:lineRule="auto"/>
        <w:jc w:val="both"/>
        <w:rPr>
          <w:rFonts w:ascii="Arial" w:eastAsia="Times New Roman" w:hAnsi="Arial" w:cs="Arial"/>
          <w:color w:val="000000"/>
          <w:sz w:val="20"/>
          <w:szCs w:val="20"/>
          <w:lang w:eastAsia="pt-BR"/>
        </w:rPr>
      </w:pPr>
      <w:r w:rsidRPr="00D16408">
        <w:rPr>
          <w:rFonts w:ascii="Arial" w:eastAsia="Times New Roman" w:hAnsi="Arial" w:cs="Arial"/>
          <w:color w:val="000000"/>
          <w:sz w:val="20"/>
          <w:szCs w:val="20"/>
          <w:lang w:eastAsia="pt-BR"/>
        </w:rPr>
        <w:t>A Administração não responderá por quaisquer compromissos assumidos pela Contratada com terceiros, ainda que vinculados à execução do presente Termo de Contrato, bem como por qualquer dano causado a terceiros em decorrência de ato da Contratada, de seus empregados, prepostos ou subordinados.</w:t>
      </w:r>
    </w:p>
    <w:p w:rsidR="00D16408" w:rsidRPr="00D16408" w:rsidRDefault="00D16408" w:rsidP="00D16408">
      <w:pPr>
        <w:numPr>
          <w:ilvl w:val="2"/>
          <w:numId w:val="19"/>
        </w:numPr>
        <w:spacing w:before="120" w:after="120" w:line="240" w:lineRule="auto"/>
        <w:jc w:val="both"/>
        <w:rPr>
          <w:rFonts w:ascii="Arial" w:eastAsia="Times New Roman" w:hAnsi="Arial" w:cs="Arial"/>
          <w:color w:val="000000"/>
          <w:sz w:val="20"/>
          <w:szCs w:val="20"/>
          <w:lang w:eastAsia="pt-BR"/>
        </w:rPr>
      </w:pPr>
      <w:r w:rsidRPr="00D16408">
        <w:rPr>
          <w:rFonts w:ascii="Arial" w:eastAsia="Times New Roman" w:hAnsi="Arial" w:cs="Arial"/>
          <w:color w:val="000000"/>
          <w:sz w:val="20"/>
          <w:szCs w:val="20"/>
          <w:lang w:eastAsia="pt-BR"/>
        </w:rPr>
        <w:t xml:space="preserve">A Administração realizará pesquisa de preços periodicamente, em prazo não superior a 180 (cento e oitenta) dias, a fim de verificar a </w:t>
      </w:r>
      <w:proofErr w:type="spellStart"/>
      <w:r w:rsidRPr="00D16408">
        <w:rPr>
          <w:rFonts w:ascii="Arial" w:eastAsia="Times New Roman" w:hAnsi="Arial" w:cs="Arial"/>
          <w:color w:val="000000"/>
          <w:sz w:val="20"/>
          <w:szCs w:val="20"/>
          <w:lang w:eastAsia="pt-BR"/>
        </w:rPr>
        <w:t>vantajosidade</w:t>
      </w:r>
      <w:proofErr w:type="spellEnd"/>
      <w:r w:rsidRPr="00D16408">
        <w:rPr>
          <w:rFonts w:ascii="Arial" w:eastAsia="Times New Roman" w:hAnsi="Arial" w:cs="Arial"/>
          <w:color w:val="000000"/>
          <w:sz w:val="20"/>
          <w:szCs w:val="20"/>
          <w:lang w:eastAsia="pt-BR"/>
        </w:rPr>
        <w:t xml:space="preserve"> dos preços registrados em Ata.</w:t>
      </w:r>
    </w:p>
    <w:p w:rsidR="00D16408" w:rsidRPr="00D16408" w:rsidRDefault="00D16408" w:rsidP="00D16408">
      <w:pPr>
        <w:numPr>
          <w:ilvl w:val="1"/>
          <w:numId w:val="19"/>
        </w:numPr>
        <w:spacing w:before="120" w:after="120" w:line="240" w:lineRule="auto"/>
        <w:jc w:val="both"/>
        <w:rPr>
          <w:rFonts w:ascii="Arial" w:eastAsia="Times New Roman" w:hAnsi="Arial" w:cs="Arial"/>
          <w:b/>
          <w:color w:val="000000"/>
          <w:sz w:val="20"/>
          <w:szCs w:val="20"/>
          <w:lang w:eastAsia="pt-BR"/>
        </w:rPr>
      </w:pPr>
      <w:r w:rsidRPr="00D16408">
        <w:rPr>
          <w:rFonts w:ascii="Arial" w:eastAsia="Times New Roman" w:hAnsi="Arial" w:cs="Arial"/>
          <w:b/>
          <w:color w:val="000000"/>
          <w:sz w:val="20"/>
          <w:szCs w:val="20"/>
          <w:lang w:eastAsia="pt-BR"/>
        </w:rPr>
        <w:t>São as obrigações da Contratada</w:t>
      </w:r>
    </w:p>
    <w:p w:rsidR="00D16408" w:rsidRPr="00D16408" w:rsidRDefault="00D16408" w:rsidP="00D16408">
      <w:pPr>
        <w:numPr>
          <w:ilvl w:val="2"/>
          <w:numId w:val="19"/>
        </w:numPr>
        <w:spacing w:before="120" w:after="120" w:line="240" w:lineRule="auto"/>
        <w:jc w:val="both"/>
        <w:rPr>
          <w:rFonts w:ascii="Arial" w:eastAsia="Times New Roman" w:hAnsi="Arial" w:cs="Arial"/>
          <w:color w:val="000000"/>
          <w:sz w:val="20"/>
          <w:szCs w:val="20"/>
          <w:lang w:eastAsia="pt-BR"/>
        </w:rPr>
      </w:pPr>
      <w:r w:rsidRPr="00D16408">
        <w:rPr>
          <w:rFonts w:ascii="Arial" w:eastAsia="Times New Roman" w:hAnsi="Arial" w:cs="Arial"/>
          <w:color w:val="000000"/>
          <w:sz w:val="20"/>
          <w:szCs w:val="20"/>
          <w:lang w:eastAsia="pt-BR"/>
        </w:rPr>
        <w:t>A Contratada deve cumprir todas as obrigações constantes no Edital, seus anexos e sua proposta, assumindo como exclusivamente seus os riscos e as despesas decorrentes da boa e perfeita execução do objeto e, ainda:</w:t>
      </w:r>
    </w:p>
    <w:p w:rsidR="00D16408" w:rsidRPr="00D16408" w:rsidRDefault="00D16408" w:rsidP="00D16408">
      <w:pPr>
        <w:numPr>
          <w:ilvl w:val="2"/>
          <w:numId w:val="19"/>
        </w:numPr>
        <w:spacing w:before="120" w:after="120" w:line="240" w:lineRule="auto"/>
        <w:jc w:val="both"/>
        <w:rPr>
          <w:rFonts w:ascii="Arial" w:eastAsia="Times New Roman" w:hAnsi="Arial" w:cs="Arial"/>
          <w:color w:val="000000"/>
          <w:sz w:val="20"/>
          <w:szCs w:val="20"/>
          <w:lang w:eastAsia="pt-BR"/>
        </w:rPr>
      </w:pPr>
      <w:r w:rsidRPr="00D16408">
        <w:rPr>
          <w:rFonts w:ascii="Arial" w:eastAsia="Times New Roman" w:hAnsi="Arial" w:cs="Arial"/>
          <w:color w:val="000000"/>
          <w:sz w:val="20"/>
          <w:szCs w:val="20"/>
          <w:lang w:eastAsia="pt-BR"/>
        </w:rPr>
        <w:t>efetuar a entrega do objeto em perfeitas condições, conforme especificações, prazo e local constantes no Edital e seus anexos, acompanhado da respectiva nota fiscal, na qual constarão as indicações referentes a: marca, fabricante, modelo, procedência e prazo de garantia ou validade;</w:t>
      </w:r>
    </w:p>
    <w:p w:rsidR="00D16408" w:rsidRPr="00D16408" w:rsidRDefault="00D16408" w:rsidP="00D16408">
      <w:pPr>
        <w:numPr>
          <w:ilvl w:val="2"/>
          <w:numId w:val="19"/>
        </w:numPr>
        <w:spacing w:before="120" w:after="120" w:line="240" w:lineRule="auto"/>
        <w:jc w:val="both"/>
        <w:rPr>
          <w:rFonts w:ascii="Arial" w:eastAsia="Times New Roman" w:hAnsi="Arial" w:cs="Arial"/>
          <w:color w:val="000000"/>
          <w:sz w:val="20"/>
          <w:szCs w:val="20"/>
          <w:lang w:eastAsia="pt-BR"/>
        </w:rPr>
      </w:pPr>
      <w:r w:rsidRPr="00D16408">
        <w:rPr>
          <w:rFonts w:ascii="Arial" w:eastAsia="Times New Roman" w:hAnsi="Arial" w:cs="Arial"/>
          <w:color w:val="000000"/>
          <w:sz w:val="20"/>
          <w:szCs w:val="20"/>
          <w:lang w:eastAsia="pt-BR"/>
        </w:rPr>
        <w:t>responsabilizar-se pelos vícios e danos decorrentes do objeto, de acordo com os artigos 12, 13 e 17 a 27, do Código de Defesa do Consumidor (Lei nº 8.078, de 1990);</w:t>
      </w:r>
    </w:p>
    <w:p w:rsidR="00D16408" w:rsidRPr="00D16408" w:rsidRDefault="00D16408" w:rsidP="00D16408">
      <w:pPr>
        <w:numPr>
          <w:ilvl w:val="2"/>
          <w:numId w:val="19"/>
        </w:numPr>
        <w:spacing w:before="120" w:after="120" w:line="240" w:lineRule="auto"/>
        <w:jc w:val="both"/>
        <w:rPr>
          <w:rFonts w:ascii="Arial" w:eastAsia="Times New Roman" w:hAnsi="Arial" w:cs="Arial"/>
          <w:color w:val="000000"/>
          <w:sz w:val="20"/>
          <w:szCs w:val="20"/>
          <w:lang w:eastAsia="pt-BR"/>
        </w:rPr>
      </w:pPr>
      <w:r w:rsidRPr="00D16408">
        <w:rPr>
          <w:rFonts w:ascii="Arial" w:eastAsia="Times New Roman" w:hAnsi="Arial" w:cs="Arial"/>
          <w:color w:val="000000"/>
          <w:sz w:val="20"/>
          <w:szCs w:val="20"/>
          <w:lang w:eastAsia="pt-BR"/>
        </w:rPr>
        <w:t>substituir, reparar ou corrigir, às suas expensas, no prazo fixado neste Termo de Referência, o objeto com avarias ou defeitos;</w:t>
      </w:r>
    </w:p>
    <w:p w:rsidR="00D16408" w:rsidRPr="00D16408" w:rsidRDefault="00D16408" w:rsidP="00D16408">
      <w:pPr>
        <w:numPr>
          <w:ilvl w:val="2"/>
          <w:numId w:val="19"/>
        </w:numPr>
        <w:spacing w:before="120" w:after="120" w:line="240" w:lineRule="auto"/>
        <w:jc w:val="both"/>
        <w:rPr>
          <w:rFonts w:ascii="Arial" w:eastAsia="Times New Roman" w:hAnsi="Arial" w:cs="Arial"/>
          <w:color w:val="000000"/>
          <w:sz w:val="20"/>
          <w:szCs w:val="20"/>
          <w:lang w:eastAsia="pt-BR"/>
        </w:rPr>
      </w:pPr>
      <w:r w:rsidRPr="00D16408">
        <w:rPr>
          <w:rFonts w:ascii="Arial" w:eastAsia="Times New Roman" w:hAnsi="Arial" w:cs="Arial"/>
          <w:color w:val="000000"/>
          <w:sz w:val="20"/>
          <w:szCs w:val="20"/>
          <w:lang w:eastAsia="pt-BR"/>
        </w:rPr>
        <w:t>comunicar à Contratante, no prazo máximo de 24 (vinte e quatro) horas que antecede a data da entrega, os motivos que impossibilitem o cumprimento do prazo previsto, com a devida comprovação;</w:t>
      </w:r>
    </w:p>
    <w:p w:rsidR="00D16408" w:rsidRPr="00D16408" w:rsidRDefault="00D16408" w:rsidP="00D16408">
      <w:pPr>
        <w:numPr>
          <w:ilvl w:val="2"/>
          <w:numId w:val="19"/>
        </w:numPr>
        <w:spacing w:before="120" w:after="120" w:line="240" w:lineRule="auto"/>
        <w:jc w:val="both"/>
        <w:rPr>
          <w:rFonts w:ascii="Arial" w:eastAsia="Times New Roman" w:hAnsi="Arial" w:cs="Arial"/>
          <w:color w:val="000000"/>
          <w:sz w:val="20"/>
          <w:szCs w:val="20"/>
          <w:lang w:eastAsia="pt-BR"/>
        </w:rPr>
      </w:pPr>
      <w:r w:rsidRPr="00D16408">
        <w:rPr>
          <w:rFonts w:ascii="Arial" w:eastAsia="Times New Roman" w:hAnsi="Arial" w:cs="Arial"/>
          <w:color w:val="000000"/>
          <w:sz w:val="20"/>
          <w:szCs w:val="20"/>
          <w:lang w:eastAsia="pt-BR"/>
        </w:rPr>
        <w:t>manter, durante toda a execução do contrato, em compatibilidade com as obrigações assumidas, todas as condições de habilitação e qualificação exigidas na licitação;</w:t>
      </w:r>
    </w:p>
    <w:p w:rsidR="00D16408" w:rsidRPr="004B6B18" w:rsidRDefault="00D16408" w:rsidP="00D16408">
      <w:pPr>
        <w:spacing w:before="120" w:after="120" w:line="240" w:lineRule="auto"/>
        <w:ind w:left="1855"/>
        <w:jc w:val="both"/>
        <w:rPr>
          <w:rFonts w:ascii="Arial" w:eastAsia="Times New Roman" w:hAnsi="Arial" w:cs="Arial"/>
          <w:b/>
          <w:color w:val="000000"/>
          <w:sz w:val="20"/>
          <w:szCs w:val="20"/>
          <w:highlight w:val="yellow"/>
          <w:lang w:eastAsia="pt-BR"/>
        </w:rPr>
      </w:pPr>
    </w:p>
    <w:p w:rsidR="0023618B" w:rsidRPr="0023618B" w:rsidRDefault="0023618B" w:rsidP="0023618B">
      <w:pPr>
        <w:spacing w:after="120"/>
        <w:ind w:left="568"/>
        <w:jc w:val="both"/>
        <w:rPr>
          <w:rFonts w:ascii="Arial" w:eastAsia="Times New Roman" w:hAnsi="Arial" w:cs="Arial"/>
          <w:b/>
          <w:color w:val="000000"/>
          <w:sz w:val="20"/>
          <w:szCs w:val="20"/>
          <w:lang w:eastAsia="pt-BR"/>
        </w:rPr>
      </w:pPr>
    </w:p>
    <w:p w:rsidR="0023618B" w:rsidRPr="0023618B" w:rsidRDefault="0023618B" w:rsidP="00B27332">
      <w:pPr>
        <w:numPr>
          <w:ilvl w:val="0"/>
          <w:numId w:val="19"/>
        </w:numPr>
        <w:spacing w:before="120" w:after="120" w:line="240" w:lineRule="auto"/>
        <w:jc w:val="both"/>
        <w:rPr>
          <w:rFonts w:ascii="Arial" w:eastAsia="Times New Roman" w:hAnsi="Arial" w:cs="Arial"/>
          <w:b/>
          <w:color w:val="000000"/>
          <w:sz w:val="20"/>
          <w:szCs w:val="20"/>
          <w:lang w:eastAsia="pt-BR"/>
        </w:rPr>
      </w:pPr>
      <w:r w:rsidRPr="0023618B">
        <w:rPr>
          <w:rFonts w:ascii="Arial" w:eastAsia="Times New Roman" w:hAnsi="Arial" w:cs="Arial"/>
          <w:b/>
          <w:color w:val="000000"/>
          <w:sz w:val="20"/>
          <w:szCs w:val="20"/>
          <w:lang w:eastAsia="pt-BR"/>
        </w:rPr>
        <w:t>DO PAGAMENTO</w:t>
      </w:r>
    </w:p>
    <w:p w:rsidR="0023618B" w:rsidRPr="00E902BC" w:rsidRDefault="0023618B" w:rsidP="006A69BC">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E902BC">
        <w:rPr>
          <w:rFonts w:ascii="Arial" w:eastAsia="Times New Roman" w:hAnsi="Arial" w:cs="Arial"/>
          <w:color w:val="000000"/>
          <w:sz w:val="20"/>
          <w:szCs w:val="20"/>
        </w:rPr>
        <w:t xml:space="preserve"> O pagamento será realizado no prazo máximo de até </w:t>
      </w:r>
      <w:r w:rsidR="00D618F1" w:rsidRPr="004B6B18">
        <w:rPr>
          <w:rFonts w:ascii="Arial" w:eastAsia="Times New Roman" w:hAnsi="Arial" w:cs="Arial"/>
          <w:sz w:val="20"/>
          <w:szCs w:val="20"/>
        </w:rPr>
        <w:t xml:space="preserve">30 </w:t>
      </w:r>
      <w:r w:rsidRPr="004B6B18">
        <w:rPr>
          <w:rFonts w:ascii="Arial" w:eastAsia="Times New Roman" w:hAnsi="Arial" w:cs="Arial"/>
          <w:sz w:val="20"/>
          <w:szCs w:val="20"/>
        </w:rPr>
        <w:t>(</w:t>
      </w:r>
      <w:r w:rsidR="00D618F1" w:rsidRPr="004B6B18">
        <w:rPr>
          <w:rFonts w:ascii="Arial" w:eastAsia="Times New Roman" w:hAnsi="Arial" w:cs="Arial"/>
          <w:sz w:val="20"/>
          <w:szCs w:val="20"/>
        </w:rPr>
        <w:t>trinta)</w:t>
      </w:r>
      <w:r w:rsidRPr="004B6B18">
        <w:rPr>
          <w:rFonts w:ascii="Arial" w:eastAsia="Times New Roman" w:hAnsi="Arial" w:cs="Arial"/>
          <w:sz w:val="20"/>
          <w:szCs w:val="20"/>
        </w:rPr>
        <w:t xml:space="preserve"> </w:t>
      </w:r>
      <w:r w:rsidRPr="00E902BC">
        <w:rPr>
          <w:rFonts w:ascii="Arial" w:eastAsia="Times New Roman" w:hAnsi="Arial" w:cs="Arial"/>
          <w:color w:val="000000"/>
          <w:sz w:val="20"/>
          <w:szCs w:val="20"/>
        </w:rPr>
        <w:t xml:space="preserve">dias, contados a partir </w:t>
      </w:r>
      <w:r w:rsidRPr="00E902BC">
        <w:rPr>
          <w:rFonts w:ascii="Arial" w:eastAsia="Times New Roman" w:hAnsi="Arial" w:cs="Arial"/>
          <w:color w:val="000000"/>
          <w:sz w:val="20"/>
          <w:szCs w:val="20"/>
          <w:lang w:eastAsia="pt-BR"/>
        </w:rPr>
        <w:t xml:space="preserve">da data final do período de adimplemento a que se referir, </w:t>
      </w:r>
      <w:r w:rsidRPr="00E902BC">
        <w:rPr>
          <w:rFonts w:ascii="Arial" w:eastAsia="Times New Roman" w:hAnsi="Arial" w:cs="Arial"/>
          <w:color w:val="000000"/>
          <w:sz w:val="20"/>
          <w:szCs w:val="20"/>
        </w:rPr>
        <w:t>através de ordem bancária, para crédito em banco, agência e conta corrente indicados pelo contratado.</w:t>
      </w:r>
    </w:p>
    <w:p w:rsidR="0023618B" w:rsidRPr="0023618B" w:rsidRDefault="0023618B" w:rsidP="006A69BC">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sz w:val="20"/>
          <w:szCs w:val="20"/>
        </w:rPr>
        <w:t xml:space="preserve">Os pagamentos decorrentes de despesas cujos valores não ultrapassem o limite </w:t>
      </w:r>
      <w:r w:rsidRPr="0023618B">
        <w:rPr>
          <w:rFonts w:ascii="Arial" w:eastAsia="Times New Roman" w:hAnsi="Arial" w:cs="Arial"/>
          <w:sz w:val="20"/>
          <w:szCs w:val="20"/>
          <w:lang w:eastAsia="pt-BR"/>
        </w:rPr>
        <w:t>de que trata o inciso II do art. 24</w:t>
      </w:r>
      <w:r w:rsidRPr="0023618B">
        <w:rPr>
          <w:rFonts w:ascii="Arial" w:eastAsia="Times New Roman" w:hAnsi="Arial" w:cs="Arial"/>
          <w:sz w:val="20"/>
          <w:szCs w:val="20"/>
        </w:rPr>
        <w:t xml:space="preserve"> da Lei 8.666, de 1993, deverão ser efetuados no prazo de até 5 (cinco) dias úteis, contados da data da apresentação da Nota Fiscal, nos termos do art. 5º, § 3º, da Lei nº 8.666, de 1993</w:t>
      </w:r>
      <w:r w:rsidRPr="0023618B">
        <w:rPr>
          <w:rFonts w:ascii="Arial" w:eastAsia="Times New Roman" w:hAnsi="Arial" w:cs="Arial"/>
          <w:color w:val="000000"/>
          <w:sz w:val="20"/>
          <w:szCs w:val="20"/>
        </w:rPr>
        <w:t>.</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4"/>
          <w:szCs w:val="24"/>
          <w:lang w:eastAsia="pt-BR"/>
        </w:rPr>
      </w:pPr>
      <w:r w:rsidRPr="0023618B">
        <w:rPr>
          <w:rFonts w:ascii="Arial" w:eastAsia="Times New Roman" w:hAnsi="Arial" w:cs="Arial"/>
          <w:color w:val="000000"/>
          <w:sz w:val="20"/>
          <w:szCs w:val="20"/>
          <w:lang w:eastAsia="pt-BR"/>
        </w:rPr>
        <w:lastRenderedPageBreak/>
        <w:t>O pagamento somente será autorizado depois de efetuado o “atesto” pelo servidor competente na nota fiscal apresentada.</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rPr>
      </w:pPr>
      <w:r w:rsidRPr="0023618B">
        <w:rPr>
          <w:rFonts w:ascii="Arial" w:eastAsia="Times New Roman" w:hAnsi="Arial" w:cs="Arial"/>
          <w:color w:val="000000"/>
          <w:sz w:val="20"/>
          <w:szCs w:val="20"/>
        </w:rPr>
        <w:t xml:space="preserve">Havendo erro na apresentação da Nota Fiscal ou dos documentos pertinentes à contratação, ou, ainda, circunstância que impeça a liquidação da despesa, como, por exemplo, </w:t>
      </w:r>
      <w:r w:rsidRPr="0023618B">
        <w:rPr>
          <w:rFonts w:ascii="Arial" w:eastAsia="Times New Roman" w:hAnsi="Arial" w:cs="Arial"/>
          <w:color w:val="000000"/>
          <w:sz w:val="20"/>
          <w:szCs w:val="20"/>
          <w:lang w:eastAsia="pt-BR"/>
        </w:rPr>
        <w:t>obrigação financeira pendente, decorrente de penalidade imposta ou inadimplência,</w:t>
      </w:r>
      <w:r w:rsidRPr="0023618B">
        <w:rPr>
          <w:rFonts w:ascii="Arial" w:eastAsia="Times New Roman" w:hAnsi="Arial" w:cs="Arial"/>
          <w:color w:val="000000"/>
          <w:sz w:val="20"/>
          <w:szCs w:val="20"/>
        </w:rPr>
        <w:t xml:space="preserve"> o pagamento ficará sobrestado até que a Contratada providencie as medidas saneadoras. Nesta hipótese, o prazo para pagamento iniciar-se-á após a comprovação da regularização da situação, não acarretando qualquer ônus para a Contratante.</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 xml:space="preserve">Será considerada data do pagamento o dia </w:t>
      </w:r>
      <w:r w:rsidRPr="0023618B">
        <w:rPr>
          <w:rFonts w:ascii="Arial" w:eastAsia="Times New Roman" w:hAnsi="Arial" w:cs="Arial"/>
          <w:color w:val="000000"/>
          <w:sz w:val="20"/>
          <w:szCs w:val="20"/>
        </w:rPr>
        <w:t>em que constar como emitida a ordem bancária para pagamento.</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rPr>
        <w:t xml:space="preserve">Antes de cada pagamento à contratada, será realizada consulta ao SICAF para verificar a manutenção das condições de habilitação exigidas no edital. </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rPr>
        <w:t>Constatando-se, junto ao SICAF, a situação de irregularidade da contratada, será providenciada sua advertência, por escrito, para que, no prazo de 5 (cinco) dias, regularize sua situação ou, no mesmo prazo, apresente sua defesa. O prazo poderá ser prorrogado uma vez, por igual período, a critério da contratante.</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rPr>
        <w:t xml:space="preserve">Persistindo a irregularidade, a contratante deverá adotar as medidas necessárias à rescisão contratual nos autos do processo administrativo correspondente, assegurada à contratada a ampla defesa. </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rPr>
        <w:t xml:space="preserve">Havendo a efetiva execução do objeto, os pagamentos serão realizados normalmente, até que se decida pela rescisão do contrato, caso a contratada não regularize sua situação junto ao SICAF.  </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Quando do pagamento, será efetuada a retenção tributária prevista na legislação aplicável.</w:t>
      </w:r>
    </w:p>
    <w:p w:rsidR="0023618B" w:rsidRDefault="0023618B" w:rsidP="005F7386">
      <w:pPr>
        <w:numPr>
          <w:ilvl w:val="2"/>
          <w:numId w:val="19"/>
        </w:numPr>
        <w:spacing w:before="120" w:after="120" w:line="240" w:lineRule="auto"/>
        <w:ind w:left="1134"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A Contratada regularmente optante pelo Simples Nacional, nos termos da Lei Complementar nº 123, de 2006,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3C5A15" w:rsidRPr="003C5A15" w:rsidRDefault="003C5A15" w:rsidP="003C5A15">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3C5A15">
        <w:rPr>
          <w:rFonts w:ascii="Arial" w:eastAsia="Times New Roman" w:hAnsi="Arial" w:cs="Arial"/>
          <w:color w:val="000000"/>
          <w:sz w:val="20"/>
          <w:szCs w:val="20"/>
          <w:lang w:eastAsia="pt-BR"/>
        </w:rPr>
        <w:t>A contratada regularmente optante pelo SIMPLESNACIONAL deverá apresentar a declaração de situação de enquadramento conforme modelo anexo VII do edital juntamente com a apresentação da nota fiscal/fatura. Ficará condicionado o pagamento da nota fiscal/fatura à devida apresentação do documento comprobatório mencionado; OU</w:t>
      </w:r>
    </w:p>
    <w:p w:rsidR="003C5A15" w:rsidRPr="003C5A15" w:rsidRDefault="003C5A15" w:rsidP="003C5A15">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3C5A15">
        <w:rPr>
          <w:rFonts w:ascii="Arial" w:eastAsia="Times New Roman" w:hAnsi="Arial" w:cs="Arial"/>
          <w:color w:val="000000"/>
          <w:sz w:val="20"/>
          <w:szCs w:val="20"/>
          <w:lang w:eastAsia="pt-BR"/>
        </w:rPr>
        <w:t>A contratada ISENTA de retenção tributária deverá apresentar declaração de situação de enquadramento conforme modelo anexo VI do edital juntamente com a apresentação da nota fiscal/fatura. Ficará condicionado o pagamento da nota fiscal/fatura à devida apresentação do documento comprobatório mencionado; OU</w:t>
      </w:r>
    </w:p>
    <w:p w:rsidR="003C5A15" w:rsidRPr="003C5A15" w:rsidRDefault="003C5A15" w:rsidP="003C5A15">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3C5A15">
        <w:rPr>
          <w:rFonts w:ascii="Arial" w:eastAsia="Times New Roman" w:hAnsi="Arial" w:cs="Arial"/>
          <w:color w:val="000000"/>
          <w:sz w:val="20"/>
          <w:szCs w:val="20"/>
          <w:lang w:eastAsia="pt-BR"/>
        </w:rPr>
        <w:lastRenderedPageBreak/>
        <w:t>A contratada IMUNE de retenção tributária deverá apresentar declaração de situação de enquadramento, conforme modelo anexo V do edital juntamente com a apresentação da nota fiscal/fatura. Ficará condicionado o pagamento da nota fiscal/fatura à devida apresentação do documento comprobatório mencionado;</w:t>
      </w:r>
    </w:p>
    <w:p w:rsidR="003C5A15" w:rsidRPr="0023618B" w:rsidRDefault="003C5A15" w:rsidP="003C5A15">
      <w:pPr>
        <w:spacing w:before="120" w:after="120" w:line="240" w:lineRule="auto"/>
        <w:ind w:left="142"/>
        <w:jc w:val="both"/>
        <w:rPr>
          <w:rFonts w:ascii="Arial" w:eastAsia="Times New Roman" w:hAnsi="Arial" w:cs="Arial"/>
          <w:color w:val="000000"/>
          <w:sz w:val="20"/>
          <w:szCs w:val="20"/>
          <w:lang w:eastAsia="pt-BR"/>
        </w:rPr>
      </w:pP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23618B" w:rsidRPr="0023618B" w:rsidRDefault="0023618B" w:rsidP="0023618B">
      <w:pPr>
        <w:tabs>
          <w:tab w:val="left" w:pos="1701"/>
        </w:tabs>
        <w:spacing w:before="120" w:after="120"/>
        <w:ind w:left="425"/>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EM = I x N x VP, sendo:</w:t>
      </w:r>
    </w:p>
    <w:p w:rsidR="0023618B" w:rsidRPr="0023618B" w:rsidRDefault="0023618B" w:rsidP="0023618B">
      <w:pPr>
        <w:tabs>
          <w:tab w:val="left" w:pos="1701"/>
        </w:tabs>
        <w:spacing w:before="120" w:after="120"/>
        <w:ind w:left="425"/>
        <w:jc w:val="both"/>
        <w:rPr>
          <w:rFonts w:ascii="Arial" w:eastAsia="Times New Roman" w:hAnsi="Arial" w:cs="Arial"/>
          <w:snapToGrid w:val="0"/>
          <w:color w:val="000000"/>
          <w:sz w:val="20"/>
          <w:szCs w:val="20"/>
          <w:lang w:eastAsia="pt-BR"/>
        </w:rPr>
      </w:pPr>
      <w:r w:rsidRPr="0023618B">
        <w:rPr>
          <w:rFonts w:ascii="Arial" w:eastAsia="Times New Roman" w:hAnsi="Arial" w:cs="Arial"/>
          <w:snapToGrid w:val="0"/>
          <w:color w:val="000000"/>
          <w:sz w:val="20"/>
          <w:szCs w:val="20"/>
          <w:lang w:eastAsia="pt-BR"/>
        </w:rPr>
        <w:t>EM = Encargos moratórios;</w:t>
      </w:r>
    </w:p>
    <w:p w:rsidR="0023618B" w:rsidRPr="0023618B" w:rsidRDefault="0023618B" w:rsidP="0023618B">
      <w:pPr>
        <w:tabs>
          <w:tab w:val="left" w:pos="1701"/>
        </w:tabs>
        <w:spacing w:before="120" w:after="120"/>
        <w:ind w:left="425"/>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N = Número de dias entre a data prevista para o pagamento e a do efetivo pagamento;</w:t>
      </w:r>
    </w:p>
    <w:p w:rsidR="0023618B" w:rsidRPr="0023618B" w:rsidRDefault="0023618B" w:rsidP="0023618B">
      <w:pPr>
        <w:tabs>
          <w:tab w:val="left" w:pos="1701"/>
        </w:tabs>
        <w:spacing w:before="120" w:after="120"/>
        <w:ind w:left="425"/>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VP = Valor da parcela a ser paga.</w:t>
      </w:r>
    </w:p>
    <w:p w:rsidR="0023618B" w:rsidRPr="0023618B" w:rsidRDefault="0023618B" w:rsidP="0023618B">
      <w:pPr>
        <w:tabs>
          <w:tab w:val="left" w:pos="1701"/>
        </w:tabs>
        <w:spacing w:before="120" w:after="120"/>
        <w:ind w:left="425"/>
        <w:jc w:val="both"/>
        <w:rPr>
          <w:rFonts w:ascii="Arial" w:eastAsia="Times New Roman" w:hAnsi="Arial" w:cs="Arial"/>
          <w:color w:val="000000"/>
          <w:sz w:val="20"/>
          <w:szCs w:val="20"/>
          <w:lang w:eastAsia="pt-BR"/>
        </w:rPr>
      </w:pPr>
      <w:r w:rsidRPr="0023618B">
        <w:rPr>
          <w:rFonts w:ascii="Arial" w:eastAsia="Times New Roman" w:hAnsi="Arial" w:cs="Arial"/>
          <w:snapToGrid w:val="0"/>
          <w:color w:val="000000"/>
          <w:sz w:val="20"/>
          <w:szCs w:val="20"/>
          <w:lang w:eastAsia="pt-BR"/>
        </w:rPr>
        <w:t xml:space="preserve">I = Índice de compensação financeira = </w:t>
      </w:r>
      <w:r w:rsidRPr="0023618B">
        <w:rPr>
          <w:rFonts w:ascii="Arial" w:eastAsia="Times New Roman" w:hAnsi="Arial" w:cs="Arial"/>
          <w:color w:val="000000"/>
          <w:sz w:val="20"/>
          <w:szCs w:val="20"/>
          <w:lang w:eastAsia="pt-BR"/>
        </w:rPr>
        <w:t>0,00016438, assim apurado:</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4"/>
        <w:gridCol w:w="434"/>
        <w:gridCol w:w="1199"/>
        <w:gridCol w:w="4618"/>
      </w:tblGrid>
      <w:tr w:rsidR="0023618B" w:rsidRPr="0023618B" w:rsidTr="0023618B">
        <w:tc>
          <w:tcPr>
            <w:tcW w:w="2214" w:type="dxa"/>
            <w:vMerge w:val="restart"/>
            <w:vAlign w:val="center"/>
          </w:tcPr>
          <w:p w:rsidR="0023618B" w:rsidRPr="0023618B" w:rsidRDefault="0023618B" w:rsidP="0023618B">
            <w:pPr>
              <w:tabs>
                <w:tab w:val="left" w:pos="1701"/>
              </w:tabs>
              <w:jc w:val="center"/>
              <w:rPr>
                <w:rFonts w:ascii="Arial" w:hAnsi="Arial" w:cs="Arial"/>
                <w:color w:val="000000"/>
              </w:rPr>
            </w:pPr>
            <w:r w:rsidRPr="0023618B">
              <w:rPr>
                <w:rFonts w:ascii="Arial" w:hAnsi="Arial" w:cs="Arial"/>
                <w:color w:val="000000"/>
              </w:rPr>
              <w:t>I = (TX)</w:t>
            </w:r>
          </w:p>
        </w:tc>
        <w:tc>
          <w:tcPr>
            <w:tcW w:w="446" w:type="dxa"/>
            <w:vMerge w:val="restart"/>
            <w:vAlign w:val="center"/>
          </w:tcPr>
          <w:p w:rsidR="0023618B" w:rsidRPr="0023618B" w:rsidRDefault="0023618B" w:rsidP="0023618B">
            <w:pPr>
              <w:tabs>
                <w:tab w:val="left" w:pos="1701"/>
              </w:tabs>
              <w:rPr>
                <w:rFonts w:ascii="Arial" w:hAnsi="Arial" w:cs="Arial"/>
                <w:color w:val="000000"/>
              </w:rPr>
            </w:pPr>
            <w:r w:rsidRPr="0023618B">
              <w:rPr>
                <w:rFonts w:ascii="Arial" w:hAnsi="Arial" w:cs="Arial"/>
                <w:color w:val="000000"/>
              </w:rPr>
              <w:t xml:space="preserve">I = </w:t>
            </w:r>
          </w:p>
        </w:tc>
        <w:tc>
          <w:tcPr>
            <w:tcW w:w="1276" w:type="dxa"/>
            <w:tcBorders>
              <w:bottom w:val="single" w:sz="4" w:space="0" w:color="auto"/>
            </w:tcBorders>
          </w:tcPr>
          <w:p w:rsidR="0023618B" w:rsidRPr="0023618B" w:rsidRDefault="0023618B" w:rsidP="0023618B">
            <w:pPr>
              <w:tabs>
                <w:tab w:val="left" w:pos="1701"/>
              </w:tabs>
              <w:jc w:val="center"/>
              <w:rPr>
                <w:rFonts w:ascii="Arial" w:hAnsi="Arial" w:cs="Arial"/>
                <w:color w:val="000000"/>
              </w:rPr>
            </w:pPr>
            <w:r w:rsidRPr="0023618B">
              <w:rPr>
                <w:rFonts w:ascii="Arial" w:hAnsi="Arial" w:cs="Arial"/>
                <w:color w:val="000000"/>
              </w:rPr>
              <w:t>( 6 / 100 )</w:t>
            </w:r>
          </w:p>
        </w:tc>
        <w:tc>
          <w:tcPr>
            <w:tcW w:w="4926" w:type="dxa"/>
            <w:vMerge w:val="restart"/>
            <w:vAlign w:val="center"/>
          </w:tcPr>
          <w:p w:rsidR="0023618B" w:rsidRPr="0023618B" w:rsidRDefault="0023618B" w:rsidP="0023618B">
            <w:pPr>
              <w:tabs>
                <w:tab w:val="left" w:pos="1701"/>
              </w:tabs>
              <w:ind w:left="742"/>
              <w:rPr>
                <w:rFonts w:ascii="Arial" w:hAnsi="Arial" w:cs="Arial"/>
                <w:color w:val="000000"/>
              </w:rPr>
            </w:pPr>
            <w:r w:rsidRPr="0023618B">
              <w:rPr>
                <w:rFonts w:ascii="Arial" w:hAnsi="Arial" w:cs="Arial"/>
                <w:color w:val="000000"/>
              </w:rPr>
              <w:t>I = 0,00016438</w:t>
            </w:r>
          </w:p>
          <w:p w:rsidR="0023618B" w:rsidRPr="0023618B" w:rsidRDefault="0023618B" w:rsidP="0023618B">
            <w:pPr>
              <w:tabs>
                <w:tab w:val="left" w:pos="1701"/>
              </w:tabs>
              <w:ind w:left="742"/>
              <w:rPr>
                <w:rFonts w:ascii="Arial" w:hAnsi="Arial" w:cs="Arial"/>
                <w:color w:val="000000"/>
              </w:rPr>
            </w:pPr>
            <w:r w:rsidRPr="0023618B">
              <w:rPr>
                <w:rFonts w:ascii="Arial" w:hAnsi="Arial" w:cs="Arial"/>
                <w:color w:val="000000"/>
              </w:rPr>
              <w:t>TX = Percentual da taxa anual = 6%</w:t>
            </w:r>
          </w:p>
        </w:tc>
      </w:tr>
      <w:tr w:rsidR="0023618B" w:rsidRPr="0023618B" w:rsidTr="0023618B">
        <w:tc>
          <w:tcPr>
            <w:tcW w:w="2214" w:type="dxa"/>
            <w:vMerge/>
          </w:tcPr>
          <w:p w:rsidR="0023618B" w:rsidRPr="0023618B" w:rsidRDefault="0023618B" w:rsidP="0023618B">
            <w:pPr>
              <w:tabs>
                <w:tab w:val="left" w:pos="1701"/>
              </w:tabs>
              <w:jc w:val="both"/>
              <w:rPr>
                <w:rFonts w:ascii="Arial" w:hAnsi="Arial" w:cs="Arial"/>
                <w:color w:val="000000"/>
              </w:rPr>
            </w:pPr>
          </w:p>
        </w:tc>
        <w:tc>
          <w:tcPr>
            <w:tcW w:w="446" w:type="dxa"/>
            <w:vMerge/>
          </w:tcPr>
          <w:p w:rsidR="0023618B" w:rsidRPr="0023618B" w:rsidRDefault="0023618B" w:rsidP="0023618B">
            <w:pPr>
              <w:tabs>
                <w:tab w:val="left" w:pos="1701"/>
              </w:tabs>
              <w:jc w:val="both"/>
              <w:rPr>
                <w:rFonts w:ascii="Arial" w:hAnsi="Arial" w:cs="Arial"/>
                <w:color w:val="000000"/>
              </w:rPr>
            </w:pPr>
          </w:p>
        </w:tc>
        <w:tc>
          <w:tcPr>
            <w:tcW w:w="1276" w:type="dxa"/>
            <w:tcBorders>
              <w:top w:val="single" w:sz="4" w:space="0" w:color="auto"/>
            </w:tcBorders>
          </w:tcPr>
          <w:p w:rsidR="0023618B" w:rsidRPr="0023618B" w:rsidRDefault="0023618B" w:rsidP="0023618B">
            <w:pPr>
              <w:tabs>
                <w:tab w:val="left" w:pos="1701"/>
              </w:tabs>
              <w:jc w:val="center"/>
              <w:rPr>
                <w:rFonts w:ascii="Arial" w:hAnsi="Arial" w:cs="Arial"/>
                <w:color w:val="000000"/>
              </w:rPr>
            </w:pPr>
            <w:r w:rsidRPr="0023618B">
              <w:rPr>
                <w:rFonts w:ascii="Arial" w:hAnsi="Arial" w:cs="Arial"/>
                <w:color w:val="000000"/>
              </w:rPr>
              <w:t>365</w:t>
            </w:r>
          </w:p>
        </w:tc>
        <w:tc>
          <w:tcPr>
            <w:tcW w:w="4926" w:type="dxa"/>
            <w:vMerge/>
          </w:tcPr>
          <w:p w:rsidR="0023618B" w:rsidRPr="0023618B" w:rsidRDefault="0023618B" w:rsidP="0023618B">
            <w:pPr>
              <w:tabs>
                <w:tab w:val="left" w:pos="1701"/>
              </w:tabs>
              <w:jc w:val="both"/>
              <w:rPr>
                <w:rFonts w:ascii="Arial" w:hAnsi="Arial" w:cs="Arial"/>
                <w:color w:val="000000"/>
              </w:rPr>
            </w:pPr>
          </w:p>
        </w:tc>
      </w:tr>
    </w:tbl>
    <w:p w:rsidR="0023618B" w:rsidRPr="0023618B" w:rsidRDefault="0023618B" w:rsidP="0023618B">
      <w:pPr>
        <w:tabs>
          <w:tab w:val="left" w:pos="1701"/>
        </w:tabs>
        <w:spacing w:before="120" w:after="120"/>
        <w:ind w:left="425"/>
        <w:jc w:val="both"/>
        <w:rPr>
          <w:rFonts w:ascii="Arial" w:eastAsia="Times New Roman" w:hAnsi="Arial" w:cs="Arial"/>
          <w:color w:val="000000"/>
          <w:sz w:val="20"/>
          <w:szCs w:val="20"/>
          <w:lang w:eastAsia="pt-BR"/>
        </w:rPr>
      </w:pPr>
    </w:p>
    <w:p w:rsidR="0023618B" w:rsidRPr="0023618B" w:rsidRDefault="0023618B" w:rsidP="00B27332">
      <w:pPr>
        <w:numPr>
          <w:ilvl w:val="0"/>
          <w:numId w:val="19"/>
        </w:numPr>
        <w:spacing w:before="120" w:after="120" w:line="240" w:lineRule="auto"/>
        <w:jc w:val="both"/>
        <w:rPr>
          <w:rFonts w:ascii="Arial" w:eastAsia="Times New Roman" w:hAnsi="Arial" w:cs="Arial"/>
          <w:b/>
          <w:color w:val="000000"/>
          <w:sz w:val="20"/>
          <w:szCs w:val="20"/>
          <w:lang w:eastAsia="pt-BR"/>
        </w:rPr>
      </w:pPr>
      <w:r w:rsidRPr="0023618B">
        <w:rPr>
          <w:rFonts w:ascii="Arial" w:eastAsia="Times New Roman" w:hAnsi="Arial" w:cs="Arial"/>
          <w:b/>
          <w:color w:val="000000"/>
          <w:sz w:val="20"/>
          <w:szCs w:val="20"/>
          <w:lang w:eastAsia="pt-BR"/>
        </w:rPr>
        <w:t xml:space="preserve">DA FORMAÇÃO DO CADASTRO DE RESERVA </w:t>
      </w:r>
    </w:p>
    <w:p w:rsidR="0023618B" w:rsidRPr="0023618B" w:rsidRDefault="0023618B" w:rsidP="005F7386">
      <w:pPr>
        <w:numPr>
          <w:ilvl w:val="1"/>
          <w:numId w:val="19"/>
        </w:numPr>
        <w:spacing w:before="120" w:after="120" w:line="240" w:lineRule="auto"/>
        <w:ind w:left="426"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Após o encerramento da etapa competitiva, os licitantes poderão reduzir seus preços ao valor da proposta do licitante mais bem classificado.</w:t>
      </w:r>
    </w:p>
    <w:p w:rsidR="0023618B" w:rsidRPr="0023618B" w:rsidRDefault="0023618B" w:rsidP="005F7386">
      <w:pPr>
        <w:numPr>
          <w:ilvl w:val="2"/>
          <w:numId w:val="19"/>
        </w:numPr>
        <w:spacing w:before="120" w:after="120" w:line="240" w:lineRule="auto"/>
        <w:ind w:left="1134"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A apresentação de novas propostas na forma deste item não prejudicará o resultado do certame em relação ao licitante melhor classificado.</w:t>
      </w:r>
    </w:p>
    <w:p w:rsidR="0023618B" w:rsidRPr="0023618B" w:rsidRDefault="0023618B" w:rsidP="005F7386">
      <w:pPr>
        <w:numPr>
          <w:ilvl w:val="1"/>
          <w:numId w:val="19"/>
        </w:numPr>
        <w:spacing w:before="120" w:after="120" w:line="240" w:lineRule="auto"/>
        <w:ind w:left="426"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Havendo um ou mais licitantes que aceitem cotar suas propostas em valor igual ao do licitante vencedor, estes serão classificados segundo a ordem da última proposta individual apresentada durante a fase competitiva.</w:t>
      </w:r>
    </w:p>
    <w:p w:rsidR="0023618B" w:rsidRPr="0023618B" w:rsidRDefault="0023618B" w:rsidP="005F7386">
      <w:pPr>
        <w:numPr>
          <w:ilvl w:val="1"/>
          <w:numId w:val="19"/>
        </w:numPr>
        <w:spacing w:before="120" w:after="120" w:line="240" w:lineRule="auto"/>
        <w:ind w:left="426"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Esta ordem de classificação dos licitantes registrados deverá ser respeitada nas contratações e somente será utilizada acaso o melhor colocado no certame não assine a ata ou tenha seu registro cancelado nas hipóteses previstas nos artigos 20 e 21 do Decreto n° 7.892/2013.</w:t>
      </w:r>
    </w:p>
    <w:p w:rsidR="0023618B" w:rsidRPr="0023618B" w:rsidRDefault="0023618B" w:rsidP="0023618B">
      <w:pPr>
        <w:spacing w:before="120" w:after="120"/>
        <w:jc w:val="both"/>
        <w:rPr>
          <w:rFonts w:ascii="Arial" w:eastAsia="Times New Roman" w:hAnsi="Arial" w:cs="Arial"/>
          <w:b/>
          <w:color w:val="000000"/>
          <w:sz w:val="20"/>
          <w:szCs w:val="20"/>
          <w:lang w:eastAsia="pt-BR"/>
        </w:rPr>
      </w:pPr>
    </w:p>
    <w:p w:rsidR="0023618B" w:rsidRPr="0023618B" w:rsidRDefault="0023618B" w:rsidP="00B27332">
      <w:pPr>
        <w:numPr>
          <w:ilvl w:val="0"/>
          <w:numId w:val="19"/>
        </w:numPr>
        <w:spacing w:before="120" w:after="120" w:line="240" w:lineRule="auto"/>
        <w:jc w:val="both"/>
        <w:rPr>
          <w:rFonts w:ascii="Arial" w:eastAsia="Times New Roman" w:hAnsi="Arial" w:cs="Arial"/>
          <w:b/>
          <w:color w:val="000000"/>
          <w:sz w:val="20"/>
          <w:szCs w:val="20"/>
          <w:lang w:eastAsia="pt-BR"/>
        </w:rPr>
      </w:pPr>
      <w:r w:rsidRPr="0023618B">
        <w:rPr>
          <w:rFonts w:ascii="Arial" w:eastAsia="Times New Roman" w:hAnsi="Arial" w:cs="Arial"/>
          <w:b/>
          <w:color w:val="000000"/>
          <w:sz w:val="20"/>
          <w:szCs w:val="20"/>
          <w:lang w:eastAsia="pt-BR"/>
        </w:rPr>
        <w:t>DAS SANÇÕES ADMINISTRATIVAS.</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sz w:val="20"/>
          <w:szCs w:val="20"/>
          <w:shd w:val="clear" w:color="auto" w:fill="FFFFFF"/>
          <w:lang w:eastAsia="pt-BR"/>
        </w:rPr>
      </w:pPr>
      <w:r w:rsidRPr="0023618B">
        <w:rPr>
          <w:rFonts w:ascii="Arial" w:eastAsia="Times New Roman" w:hAnsi="Arial" w:cs="Arial"/>
          <w:sz w:val="20"/>
          <w:szCs w:val="20"/>
          <w:shd w:val="clear" w:color="auto" w:fill="FFFFFF"/>
          <w:lang w:eastAsia="pt-BR"/>
        </w:rPr>
        <w:t>Comete infração administrativa, nos termos da Lei nº 10.520, de 2002, o licitante/adjudicatário</w:t>
      </w:r>
      <w:r w:rsidRPr="0023618B">
        <w:rPr>
          <w:rFonts w:ascii="Arial" w:eastAsia="Times New Roman" w:hAnsi="Arial" w:cs="Arial"/>
          <w:sz w:val="20"/>
          <w:szCs w:val="24"/>
          <w:shd w:val="clear" w:color="auto" w:fill="FFFFFF"/>
          <w:lang w:eastAsia="pt-BR"/>
        </w:rPr>
        <w:t xml:space="preserve"> </w:t>
      </w:r>
      <w:r w:rsidRPr="0023618B">
        <w:rPr>
          <w:rFonts w:ascii="Arial" w:eastAsia="Times New Roman" w:hAnsi="Arial" w:cs="Arial"/>
          <w:sz w:val="20"/>
          <w:szCs w:val="20"/>
          <w:shd w:val="clear" w:color="auto" w:fill="FFFFFF"/>
          <w:lang w:eastAsia="pt-BR"/>
        </w:rPr>
        <w:t xml:space="preserve">que: </w:t>
      </w:r>
    </w:p>
    <w:p w:rsidR="0023618B" w:rsidRPr="0023618B" w:rsidRDefault="0023618B" w:rsidP="005F7386">
      <w:pPr>
        <w:numPr>
          <w:ilvl w:val="2"/>
          <w:numId w:val="19"/>
        </w:numPr>
        <w:spacing w:after="120" w:line="240" w:lineRule="auto"/>
        <w:ind w:left="1134" w:right="-15" w:firstLine="0"/>
        <w:jc w:val="both"/>
        <w:rPr>
          <w:rFonts w:ascii="Arial" w:eastAsia="Times New Roman" w:hAnsi="Arial" w:cs="Arial"/>
          <w:color w:val="000000"/>
          <w:sz w:val="20"/>
          <w:szCs w:val="20"/>
          <w:shd w:val="clear" w:color="auto" w:fill="FFFFFF"/>
          <w:lang w:eastAsia="pt-BR"/>
        </w:rPr>
      </w:pPr>
      <w:r w:rsidRPr="0023618B">
        <w:rPr>
          <w:rFonts w:ascii="Arial" w:eastAsia="Times New Roman" w:hAnsi="Arial" w:cs="Arial"/>
          <w:color w:val="000000"/>
          <w:sz w:val="20"/>
          <w:szCs w:val="20"/>
          <w:shd w:val="clear" w:color="auto" w:fill="FFFFFF"/>
          <w:lang w:eastAsia="pt-BR"/>
        </w:rPr>
        <w:t>não assinar a ata de registro de preços quando convocado dentro do prazo de validade da proposta, não aceitar/retirar a nota de empenho ou não assinar o termo de contrato decorrente da ata de registro de preços;</w:t>
      </w:r>
    </w:p>
    <w:p w:rsidR="0023618B" w:rsidRPr="0023618B" w:rsidRDefault="0023618B" w:rsidP="005F7386">
      <w:pPr>
        <w:numPr>
          <w:ilvl w:val="2"/>
          <w:numId w:val="19"/>
        </w:numPr>
        <w:spacing w:after="120" w:line="240" w:lineRule="auto"/>
        <w:ind w:left="1134" w:right="-15" w:firstLine="0"/>
        <w:jc w:val="both"/>
        <w:rPr>
          <w:rFonts w:ascii="Arial" w:eastAsia="Times New Roman" w:hAnsi="Arial" w:cs="Arial"/>
          <w:sz w:val="20"/>
          <w:szCs w:val="20"/>
          <w:shd w:val="clear" w:color="auto" w:fill="FFFFFF"/>
          <w:lang w:eastAsia="pt-BR"/>
        </w:rPr>
      </w:pPr>
      <w:r w:rsidRPr="0023618B">
        <w:rPr>
          <w:rFonts w:ascii="Arial" w:eastAsia="Times New Roman" w:hAnsi="Arial" w:cs="Arial"/>
          <w:sz w:val="20"/>
          <w:szCs w:val="20"/>
          <w:shd w:val="clear" w:color="auto" w:fill="FFFFFF"/>
          <w:lang w:eastAsia="pt-BR"/>
        </w:rPr>
        <w:t>apresentar</w:t>
      </w:r>
      <w:r w:rsidRPr="0023618B">
        <w:rPr>
          <w:rFonts w:ascii="Arial" w:eastAsia="Times New Roman" w:hAnsi="Arial" w:cs="Arial"/>
          <w:sz w:val="24"/>
          <w:szCs w:val="24"/>
          <w:shd w:val="clear" w:color="auto" w:fill="FFFFFF"/>
          <w:lang w:eastAsia="pt-BR"/>
        </w:rPr>
        <w:t xml:space="preserve"> </w:t>
      </w:r>
      <w:r w:rsidRPr="0023618B">
        <w:rPr>
          <w:rFonts w:ascii="Arial" w:eastAsia="Times New Roman" w:hAnsi="Arial" w:cs="Arial"/>
          <w:sz w:val="20"/>
          <w:szCs w:val="20"/>
          <w:shd w:val="clear" w:color="auto" w:fill="FFFFFF"/>
          <w:lang w:eastAsia="pt-BR"/>
        </w:rPr>
        <w:t>documentação falsa;</w:t>
      </w:r>
    </w:p>
    <w:p w:rsidR="0023618B" w:rsidRPr="0023618B" w:rsidRDefault="0023618B" w:rsidP="005F7386">
      <w:pPr>
        <w:numPr>
          <w:ilvl w:val="2"/>
          <w:numId w:val="19"/>
        </w:numPr>
        <w:spacing w:after="120" w:line="240" w:lineRule="auto"/>
        <w:ind w:left="1134" w:right="-15" w:firstLine="0"/>
        <w:jc w:val="both"/>
        <w:rPr>
          <w:rFonts w:ascii="Arial" w:eastAsia="Times New Roman" w:hAnsi="Arial" w:cs="Arial"/>
          <w:sz w:val="20"/>
          <w:szCs w:val="20"/>
          <w:shd w:val="clear" w:color="auto" w:fill="FFFFFF"/>
          <w:lang w:eastAsia="pt-BR"/>
        </w:rPr>
      </w:pPr>
      <w:r w:rsidRPr="0023618B">
        <w:rPr>
          <w:rFonts w:ascii="Arial" w:eastAsia="Times New Roman" w:hAnsi="Arial" w:cs="Arial"/>
          <w:sz w:val="20"/>
          <w:szCs w:val="20"/>
          <w:shd w:val="clear" w:color="auto" w:fill="FFFFFF"/>
          <w:lang w:eastAsia="pt-BR"/>
        </w:rPr>
        <w:t>deixar de entregar os documentos exigidos no certame;</w:t>
      </w:r>
    </w:p>
    <w:p w:rsidR="0023618B" w:rsidRPr="0023618B" w:rsidRDefault="0023618B" w:rsidP="005F7386">
      <w:pPr>
        <w:numPr>
          <w:ilvl w:val="2"/>
          <w:numId w:val="19"/>
        </w:numPr>
        <w:spacing w:after="120" w:line="240" w:lineRule="auto"/>
        <w:ind w:left="1134" w:right="-15" w:firstLine="0"/>
        <w:jc w:val="both"/>
        <w:rPr>
          <w:rFonts w:ascii="Arial" w:eastAsia="Times New Roman" w:hAnsi="Arial" w:cs="Arial"/>
          <w:sz w:val="20"/>
          <w:szCs w:val="20"/>
          <w:shd w:val="clear" w:color="auto" w:fill="FFFFFF"/>
          <w:lang w:eastAsia="pt-BR"/>
        </w:rPr>
      </w:pPr>
      <w:r w:rsidRPr="0023618B">
        <w:rPr>
          <w:rFonts w:ascii="Arial" w:eastAsia="Times New Roman" w:hAnsi="Arial" w:cs="Arial"/>
          <w:sz w:val="20"/>
          <w:szCs w:val="20"/>
          <w:shd w:val="clear" w:color="auto" w:fill="FFFFFF"/>
          <w:lang w:eastAsia="pt-BR"/>
        </w:rPr>
        <w:t>ensejar o retardamento da execução do objeto;</w:t>
      </w:r>
    </w:p>
    <w:p w:rsidR="0023618B" w:rsidRPr="0023618B" w:rsidRDefault="0023618B" w:rsidP="005F7386">
      <w:pPr>
        <w:numPr>
          <w:ilvl w:val="2"/>
          <w:numId w:val="19"/>
        </w:numPr>
        <w:spacing w:after="120" w:line="240" w:lineRule="auto"/>
        <w:ind w:left="1134" w:right="-15" w:firstLine="0"/>
        <w:jc w:val="both"/>
        <w:rPr>
          <w:rFonts w:ascii="Arial" w:eastAsia="Times New Roman" w:hAnsi="Arial" w:cs="Arial"/>
          <w:sz w:val="20"/>
          <w:szCs w:val="20"/>
          <w:shd w:val="clear" w:color="auto" w:fill="FFFFFF"/>
          <w:lang w:eastAsia="pt-BR"/>
        </w:rPr>
      </w:pPr>
      <w:r w:rsidRPr="0023618B">
        <w:rPr>
          <w:rFonts w:ascii="Arial" w:eastAsia="Times New Roman" w:hAnsi="Arial" w:cs="Arial"/>
          <w:sz w:val="20"/>
          <w:szCs w:val="20"/>
          <w:shd w:val="clear" w:color="auto" w:fill="FFFFFF"/>
          <w:lang w:eastAsia="pt-BR"/>
        </w:rPr>
        <w:t>não</w:t>
      </w:r>
      <w:r w:rsidRPr="0023618B">
        <w:rPr>
          <w:rFonts w:ascii="Arial" w:eastAsia="Times New Roman" w:hAnsi="Arial" w:cs="Arial"/>
          <w:sz w:val="20"/>
          <w:szCs w:val="24"/>
          <w:shd w:val="clear" w:color="auto" w:fill="FFFFFF"/>
          <w:lang w:eastAsia="pt-BR"/>
        </w:rPr>
        <w:t xml:space="preserve"> mantiver a proposta</w:t>
      </w:r>
      <w:r w:rsidRPr="0023618B">
        <w:rPr>
          <w:rFonts w:ascii="Arial" w:eastAsia="Times New Roman" w:hAnsi="Arial" w:cs="Arial"/>
          <w:sz w:val="20"/>
          <w:szCs w:val="20"/>
          <w:shd w:val="clear" w:color="auto" w:fill="FFFFFF"/>
          <w:lang w:eastAsia="pt-BR"/>
        </w:rPr>
        <w:t>;</w:t>
      </w:r>
    </w:p>
    <w:p w:rsidR="0023618B" w:rsidRPr="0023618B" w:rsidRDefault="0023618B" w:rsidP="005F7386">
      <w:pPr>
        <w:numPr>
          <w:ilvl w:val="2"/>
          <w:numId w:val="19"/>
        </w:numPr>
        <w:spacing w:after="120" w:line="240" w:lineRule="auto"/>
        <w:ind w:left="1134" w:right="-15" w:firstLine="0"/>
        <w:jc w:val="both"/>
        <w:rPr>
          <w:rFonts w:ascii="Arial" w:eastAsia="Times New Roman" w:hAnsi="Arial" w:cs="Arial"/>
          <w:sz w:val="20"/>
          <w:szCs w:val="20"/>
          <w:shd w:val="clear" w:color="auto" w:fill="FFFFFF"/>
          <w:lang w:eastAsia="pt-BR"/>
        </w:rPr>
      </w:pPr>
      <w:r w:rsidRPr="0023618B">
        <w:rPr>
          <w:rFonts w:ascii="Arial" w:eastAsia="Times New Roman" w:hAnsi="Arial" w:cs="Arial"/>
          <w:sz w:val="20"/>
          <w:szCs w:val="20"/>
          <w:shd w:val="clear" w:color="auto" w:fill="FFFFFF"/>
          <w:lang w:eastAsia="pt-BR"/>
        </w:rPr>
        <w:t>cometer fraude fiscal;</w:t>
      </w:r>
    </w:p>
    <w:p w:rsidR="0023618B" w:rsidRPr="0023618B" w:rsidRDefault="0023618B" w:rsidP="005F7386">
      <w:pPr>
        <w:numPr>
          <w:ilvl w:val="2"/>
          <w:numId w:val="19"/>
        </w:numPr>
        <w:spacing w:after="120" w:line="240" w:lineRule="auto"/>
        <w:ind w:left="1134" w:right="-15" w:firstLine="0"/>
        <w:jc w:val="both"/>
        <w:rPr>
          <w:rFonts w:ascii="Arial" w:eastAsia="Times New Roman" w:hAnsi="Arial" w:cs="Arial"/>
          <w:sz w:val="20"/>
          <w:szCs w:val="20"/>
          <w:shd w:val="clear" w:color="auto" w:fill="FFFFFF"/>
          <w:lang w:eastAsia="pt-BR"/>
        </w:rPr>
      </w:pPr>
      <w:r w:rsidRPr="0023618B">
        <w:rPr>
          <w:rFonts w:ascii="Arial" w:eastAsia="Times New Roman" w:hAnsi="Arial" w:cs="Arial"/>
          <w:sz w:val="20"/>
          <w:szCs w:val="20"/>
          <w:shd w:val="clear" w:color="auto" w:fill="FFFFFF"/>
          <w:lang w:eastAsia="pt-BR"/>
        </w:rPr>
        <w:lastRenderedPageBreak/>
        <w:t>comportar-se de modo inidôneo;</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shd w:val="clear" w:color="auto" w:fill="FFFFFF"/>
          <w:lang w:eastAsia="pt-BR"/>
        </w:rPr>
      </w:pPr>
      <w:r w:rsidRPr="0023618B">
        <w:rPr>
          <w:rFonts w:ascii="Arial" w:eastAsia="Times New Roman" w:hAnsi="Arial" w:cs="Arial"/>
          <w:color w:val="000000"/>
          <w:sz w:val="20"/>
          <w:szCs w:val="20"/>
          <w:bdr w:val="none" w:sz="0" w:space="0" w:color="auto" w:frame="1"/>
          <w:shd w:val="clear" w:color="auto" w:fill="FFFFFF"/>
          <w:lang w:eastAsia="pt-BR"/>
        </w:rPr>
        <w:t>Considera-se comportamento inidôneo, entre outros, a declaração falsa quanto às condições de participação, quanto ao enquadramento como ME/EPP ou o conluio entre os licitantes, em qualquer momento da licitação, mesmo após o encerramento da fase de lances.</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sz w:val="20"/>
          <w:szCs w:val="20"/>
          <w:lang w:eastAsia="pt-BR"/>
        </w:rPr>
      </w:pPr>
      <w:r w:rsidRPr="0023618B">
        <w:rPr>
          <w:rFonts w:ascii="Arial" w:eastAsia="Times New Roman" w:hAnsi="Arial" w:cs="Arial"/>
          <w:sz w:val="20"/>
          <w:szCs w:val="20"/>
          <w:shd w:val="clear" w:color="auto" w:fill="FFFFFF"/>
          <w:lang w:eastAsia="pt-BR"/>
        </w:rPr>
        <w:t xml:space="preserve">O licitante/adjudicatário que cometer qualquer das infrações discriminadas no subitem anterior ficará sujeito, sem prejuízo da responsabilidade civil e criminal, às </w:t>
      </w:r>
      <w:r w:rsidRPr="0023618B">
        <w:rPr>
          <w:rFonts w:ascii="Arial" w:eastAsia="Times New Roman" w:hAnsi="Arial" w:cs="Arial"/>
          <w:sz w:val="20"/>
          <w:szCs w:val="20"/>
          <w:lang w:eastAsia="pt-BR"/>
        </w:rPr>
        <w:t>seguintes sanções:</w:t>
      </w:r>
    </w:p>
    <w:p w:rsidR="0023618B" w:rsidRPr="00D16408" w:rsidRDefault="0023618B" w:rsidP="005F7386">
      <w:pPr>
        <w:numPr>
          <w:ilvl w:val="2"/>
          <w:numId w:val="19"/>
        </w:numPr>
        <w:spacing w:before="120" w:after="120" w:line="240" w:lineRule="auto"/>
        <w:ind w:left="1134" w:firstLine="0"/>
        <w:jc w:val="both"/>
        <w:rPr>
          <w:rFonts w:ascii="Arial" w:eastAsia="Times New Roman" w:hAnsi="Arial" w:cs="Arial"/>
          <w:b/>
          <w:sz w:val="20"/>
          <w:szCs w:val="20"/>
          <w:shd w:val="clear" w:color="auto" w:fill="FFFFFF"/>
          <w:lang w:eastAsia="pt-BR"/>
        </w:rPr>
      </w:pPr>
      <w:r w:rsidRPr="00D16408">
        <w:rPr>
          <w:rFonts w:ascii="Arial" w:eastAsia="Times New Roman" w:hAnsi="Arial" w:cs="Arial"/>
          <w:b/>
          <w:sz w:val="20"/>
          <w:szCs w:val="20"/>
          <w:shd w:val="clear" w:color="auto" w:fill="FFFFFF"/>
          <w:lang w:eastAsia="pt-BR"/>
        </w:rPr>
        <w:t xml:space="preserve">Multa de </w:t>
      </w:r>
      <w:r w:rsidR="00E902BC" w:rsidRPr="00D16408">
        <w:rPr>
          <w:rFonts w:ascii="Arial" w:eastAsia="Times New Roman" w:hAnsi="Arial" w:cs="Arial"/>
          <w:b/>
          <w:sz w:val="20"/>
          <w:szCs w:val="20"/>
          <w:shd w:val="clear" w:color="auto" w:fill="FFFFFF"/>
          <w:lang w:eastAsia="pt-BR"/>
        </w:rPr>
        <w:t>10</w:t>
      </w:r>
      <w:r w:rsidRPr="00D16408">
        <w:rPr>
          <w:rFonts w:ascii="Arial" w:eastAsia="Times New Roman" w:hAnsi="Arial" w:cs="Arial"/>
          <w:b/>
          <w:sz w:val="20"/>
          <w:szCs w:val="20"/>
          <w:shd w:val="clear" w:color="auto" w:fill="FFFFFF"/>
          <w:lang w:eastAsia="pt-BR"/>
        </w:rPr>
        <w:t>% (</w:t>
      </w:r>
      <w:r w:rsidR="00E902BC" w:rsidRPr="00D16408">
        <w:rPr>
          <w:rFonts w:ascii="Arial" w:eastAsia="Times New Roman" w:hAnsi="Arial" w:cs="Arial"/>
          <w:b/>
          <w:sz w:val="20"/>
          <w:szCs w:val="20"/>
          <w:shd w:val="clear" w:color="auto" w:fill="FFFFFF"/>
          <w:lang w:eastAsia="pt-BR"/>
        </w:rPr>
        <w:t>dez</w:t>
      </w:r>
      <w:r w:rsidRPr="00D16408">
        <w:rPr>
          <w:rFonts w:ascii="Arial" w:eastAsia="Times New Roman" w:hAnsi="Arial" w:cs="Arial"/>
          <w:b/>
          <w:sz w:val="20"/>
          <w:szCs w:val="20"/>
          <w:shd w:val="clear" w:color="auto" w:fill="FFFFFF"/>
          <w:lang w:eastAsia="pt-BR"/>
        </w:rPr>
        <w:t xml:space="preserve"> por cento) sobre o valor estimado do(s) item(s) prejudicado(s) pela conduta do licitante;</w:t>
      </w:r>
    </w:p>
    <w:p w:rsidR="0023618B" w:rsidRPr="0023618B" w:rsidRDefault="0023618B" w:rsidP="005F7386">
      <w:pPr>
        <w:numPr>
          <w:ilvl w:val="2"/>
          <w:numId w:val="19"/>
        </w:numPr>
        <w:spacing w:before="120" w:after="120" w:line="240" w:lineRule="auto"/>
        <w:ind w:left="1134" w:firstLine="0"/>
        <w:jc w:val="both"/>
        <w:rPr>
          <w:rFonts w:ascii="Arial" w:eastAsia="Times New Roman" w:hAnsi="Arial" w:cs="Arial"/>
          <w:sz w:val="20"/>
          <w:szCs w:val="20"/>
          <w:shd w:val="clear" w:color="auto" w:fill="FFFFFF"/>
          <w:lang w:eastAsia="pt-BR"/>
        </w:rPr>
      </w:pPr>
      <w:r w:rsidRPr="0023618B">
        <w:rPr>
          <w:rFonts w:ascii="Arial" w:eastAsia="Times New Roman" w:hAnsi="Arial" w:cs="Arial"/>
          <w:sz w:val="20"/>
          <w:szCs w:val="20"/>
          <w:shd w:val="clear" w:color="auto" w:fill="FFFFFF"/>
          <w:lang w:eastAsia="pt-BR"/>
        </w:rPr>
        <w:t>Impedimento de licitar e de contratar com a União e descredenciamento no SICAF, pelo prazo de até cinco anos;</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sz w:val="20"/>
          <w:szCs w:val="24"/>
          <w:lang w:eastAsia="pt-BR"/>
        </w:rPr>
      </w:pPr>
      <w:r w:rsidRPr="0023618B">
        <w:rPr>
          <w:rFonts w:ascii="Arial" w:eastAsia="Times New Roman" w:hAnsi="Arial" w:cs="Arial"/>
          <w:sz w:val="20"/>
          <w:szCs w:val="20"/>
          <w:shd w:val="clear" w:color="auto" w:fill="FFFFFF"/>
          <w:lang w:eastAsia="pt-BR"/>
        </w:rPr>
        <w:t>A penalidade de multa pode ser aplicada cumulativamente com a sanção de impedimento</w:t>
      </w:r>
      <w:r w:rsidRPr="0023618B">
        <w:rPr>
          <w:rFonts w:ascii="Arial" w:eastAsia="Times New Roman" w:hAnsi="Arial" w:cs="Arial"/>
          <w:sz w:val="20"/>
          <w:szCs w:val="24"/>
          <w:shd w:val="clear" w:color="auto" w:fill="FFFFFF"/>
          <w:lang w:eastAsia="pt-BR"/>
        </w:rPr>
        <w:t>.</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sz w:val="20"/>
          <w:szCs w:val="20"/>
          <w:lang w:eastAsia="pt-BR"/>
        </w:rPr>
        <w:t xml:space="preserve">A </w:t>
      </w:r>
      <w:r w:rsidRPr="0023618B">
        <w:rPr>
          <w:rFonts w:ascii="Arial" w:eastAsia="Times New Roman" w:hAnsi="Arial" w:cs="Arial"/>
          <w:color w:val="000000"/>
          <w:sz w:val="20"/>
          <w:szCs w:val="20"/>
          <w:lang w:eastAsia="pt-BR"/>
        </w:rPr>
        <w:t>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A autoridade competente, na aplicação das sanções, levará em consideração a gravidade da conduta do infrator, o caráter educativo da pena, bem como o dano causado à Administração, observado o princípio da proporcionalidade,</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As penalidades serão obrigatoriamente registradas no SICAF.</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4"/>
          <w:lang w:eastAsia="pt-BR"/>
        </w:rPr>
      </w:pPr>
      <w:r w:rsidRPr="0023618B">
        <w:rPr>
          <w:rFonts w:ascii="Arial" w:eastAsia="Times New Roman" w:hAnsi="Arial" w:cs="Arial"/>
          <w:color w:val="000000"/>
          <w:sz w:val="20"/>
          <w:szCs w:val="20"/>
          <w:lang w:eastAsia="pt-BR"/>
        </w:rPr>
        <w:t>As sanções por atos praticados no decorrer da contratação estão previstas no Termo de Referência.</w:t>
      </w:r>
    </w:p>
    <w:p w:rsidR="0023618B" w:rsidRPr="0023618B" w:rsidRDefault="0023618B" w:rsidP="0023618B">
      <w:pPr>
        <w:spacing w:before="120" w:after="120"/>
        <w:ind w:left="425"/>
        <w:jc w:val="both"/>
        <w:rPr>
          <w:rFonts w:ascii="Arial" w:eastAsia="Times New Roman" w:hAnsi="Arial" w:cs="Arial"/>
          <w:color w:val="000000"/>
          <w:sz w:val="20"/>
          <w:szCs w:val="24"/>
          <w:lang w:eastAsia="pt-BR"/>
        </w:rPr>
      </w:pPr>
    </w:p>
    <w:p w:rsidR="0023618B" w:rsidRPr="0023618B" w:rsidRDefault="0023618B" w:rsidP="00B27332">
      <w:pPr>
        <w:numPr>
          <w:ilvl w:val="0"/>
          <w:numId w:val="19"/>
        </w:numPr>
        <w:spacing w:before="120" w:after="120" w:line="240" w:lineRule="auto"/>
        <w:jc w:val="both"/>
        <w:rPr>
          <w:rFonts w:ascii="Arial" w:eastAsia="Times New Roman" w:hAnsi="Arial" w:cs="Arial"/>
          <w:b/>
          <w:color w:val="000000"/>
          <w:sz w:val="20"/>
          <w:szCs w:val="20"/>
          <w:lang w:eastAsia="pt-BR"/>
        </w:rPr>
      </w:pPr>
      <w:r w:rsidRPr="0023618B">
        <w:rPr>
          <w:rFonts w:ascii="Arial" w:eastAsia="Times New Roman" w:hAnsi="Arial" w:cs="Arial"/>
          <w:b/>
          <w:color w:val="000000"/>
          <w:sz w:val="20"/>
          <w:szCs w:val="20"/>
          <w:lang w:eastAsia="pt-BR"/>
        </w:rPr>
        <w:t>DA IMPUGNAÇÃO AO EDITAL E DO PEDIDO DE ESCLARECIMENTO</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Até 02 (dois) dias úteis antes da data designada para a abertura da sessão pública, qualquer pessoa poderá impugnar este Edital.</w:t>
      </w:r>
    </w:p>
    <w:p w:rsidR="0023618B" w:rsidRPr="00145EDD" w:rsidRDefault="0023618B" w:rsidP="005F7386">
      <w:pPr>
        <w:numPr>
          <w:ilvl w:val="1"/>
          <w:numId w:val="19"/>
        </w:numPr>
        <w:spacing w:before="120" w:after="120" w:line="240" w:lineRule="auto"/>
        <w:ind w:left="425" w:firstLine="1"/>
        <w:jc w:val="both"/>
        <w:rPr>
          <w:rFonts w:ascii="Arial" w:eastAsia="Times New Roman" w:hAnsi="Arial" w:cs="Arial"/>
          <w:sz w:val="20"/>
          <w:szCs w:val="20"/>
          <w:lang w:eastAsia="pt-BR"/>
        </w:rPr>
      </w:pPr>
      <w:r w:rsidRPr="0023618B">
        <w:rPr>
          <w:rFonts w:ascii="Arial" w:eastAsia="Times New Roman" w:hAnsi="Arial" w:cs="Arial"/>
          <w:color w:val="000000"/>
          <w:sz w:val="20"/>
          <w:szCs w:val="20"/>
          <w:lang w:eastAsia="pt-BR"/>
        </w:rPr>
        <w:t xml:space="preserve">A impugnação poderá ser realizada por forma eletrônica, pelo e-mail </w:t>
      </w:r>
      <w:r w:rsidR="002D4825" w:rsidRPr="00145EDD">
        <w:rPr>
          <w:rFonts w:ascii="Arial" w:eastAsia="Times New Roman" w:hAnsi="Arial" w:cs="Arial"/>
          <w:sz w:val="20"/>
          <w:szCs w:val="20"/>
          <w:lang w:eastAsia="pt-BR"/>
        </w:rPr>
        <w:t>ccl@iffarroupilha.edu.br</w:t>
      </w:r>
      <w:r w:rsidRPr="00145EDD">
        <w:rPr>
          <w:rFonts w:ascii="Arial" w:eastAsia="Times New Roman" w:hAnsi="Arial" w:cs="Arial"/>
          <w:sz w:val="20"/>
          <w:szCs w:val="20"/>
          <w:lang w:eastAsia="pt-BR"/>
        </w:rPr>
        <w:t xml:space="preserve"> ou por petição dirigida ou protocolada no </w:t>
      </w:r>
      <w:r w:rsidR="00145EDD" w:rsidRPr="00145EDD">
        <w:rPr>
          <w:rFonts w:ascii="Arial" w:eastAsia="Times New Roman" w:hAnsi="Arial" w:cs="Arial"/>
          <w:sz w:val="20"/>
          <w:szCs w:val="20"/>
          <w:lang w:eastAsia="pt-BR"/>
        </w:rPr>
        <w:t xml:space="preserve">endereço </w:t>
      </w:r>
      <w:r w:rsidR="002D4825" w:rsidRPr="00145EDD">
        <w:rPr>
          <w:rFonts w:ascii="Arial" w:eastAsia="Times New Roman" w:hAnsi="Arial" w:cs="Arial"/>
          <w:sz w:val="20"/>
          <w:szCs w:val="20"/>
          <w:lang w:eastAsia="pt-BR"/>
        </w:rPr>
        <w:t xml:space="preserve">Rua Esmeralda 430, </w:t>
      </w:r>
      <w:proofErr w:type="spellStart"/>
      <w:r w:rsidR="002D4825" w:rsidRPr="00145EDD">
        <w:rPr>
          <w:rFonts w:ascii="Arial" w:eastAsia="Times New Roman" w:hAnsi="Arial" w:cs="Arial"/>
          <w:sz w:val="20"/>
          <w:szCs w:val="20"/>
          <w:lang w:eastAsia="pt-BR"/>
        </w:rPr>
        <w:t>Camobi</w:t>
      </w:r>
      <w:proofErr w:type="spellEnd"/>
      <w:r w:rsidR="002D4825" w:rsidRPr="00145EDD">
        <w:rPr>
          <w:rFonts w:ascii="Arial" w:eastAsia="Times New Roman" w:hAnsi="Arial" w:cs="Arial"/>
          <w:sz w:val="20"/>
          <w:szCs w:val="20"/>
          <w:lang w:eastAsia="pt-BR"/>
        </w:rPr>
        <w:t xml:space="preserve"> Santa Maria – RS CEP 97110-</w:t>
      </w:r>
      <w:r w:rsidR="004B6B18">
        <w:rPr>
          <w:rFonts w:ascii="Arial" w:eastAsia="Times New Roman" w:hAnsi="Arial" w:cs="Arial"/>
          <w:sz w:val="20"/>
          <w:szCs w:val="20"/>
          <w:lang w:eastAsia="pt-BR"/>
        </w:rPr>
        <w:t>767.</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Caberá ao Pregoeiro decidir sobre a impugnação no prazo de até vinte e quatro horas.</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Acolhida a impugnação, será definida e publicada nova data para a realização do certame.</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 xml:space="preserve">Os pedidos de esclarecimentos referentes a este processo licitatório deverão ser enviados ao Pregoeiro, até 03 (três) dias úteis anteriores à data designada para abertura da sessão pública, </w:t>
      </w:r>
      <w:r w:rsidRPr="0023618B">
        <w:rPr>
          <w:rFonts w:ascii="Arial" w:eastAsia="Times New Roman" w:hAnsi="Arial" w:cs="Arial"/>
          <w:bCs/>
          <w:sz w:val="20"/>
          <w:szCs w:val="20"/>
        </w:rPr>
        <w:t>exclusivamente por meio eletrônico via internet, no endereço indicado no Edital.</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As impugnações e pedidos de esclarecimentos não suspendem os prazos previstos no certame.</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As respostas às impugnações e os esclarecimentos prestados pelo Pregoeiro serão entranhados nos autos do processo licitatório e estarão disponíveis para consulta por qualquer interessado.</w:t>
      </w:r>
    </w:p>
    <w:p w:rsidR="0023618B" w:rsidRPr="0023618B" w:rsidRDefault="0023618B" w:rsidP="0023618B">
      <w:pPr>
        <w:spacing w:before="120" w:after="120"/>
        <w:ind w:left="425"/>
        <w:jc w:val="both"/>
        <w:rPr>
          <w:rFonts w:ascii="Arial" w:eastAsia="Times New Roman" w:hAnsi="Arial" w:cs="Arial"/>
          <w:color w:val="000000"/>
          <w:sz w:val="20"/>
          <w:szCs w:val="20"/>
          <w:lang w:eastAsia="pt-BR"/>
        </w:rPr>
      </w:pPr>
    </w:p>
    <w:p w:rsidR="0023618B" w:rsidRPr="0023618B" w:rsidRDefault="0023618B" w:rsidP="00B27332">
      <w:pPr>
        <w:numPr>
          <w:ilvl w:val="0"/>
          <w:numId w:val="19"/>
        </w:numPr>
        <w:spacing w:before="120" w:after="120" w:line="240" w:lineRule="auto"/>
        <w:jc w:val="both"/>
        <w:rPr>
          <w:rFonts w:ascii="Arial" w:eastAsia="Times New Roman" w:hAnsi="Arial" w:cs="Arial"/>
          <w:b/>
          <w:color w:val="000000"/>
          <w:sz w:val="20"/>
          <w:szCs w:val="20"/>
          <w:lang w:eastAsia="pt-BR"/>
        </w:rPr>
      </w:pPr>
      <w:r w:rsidRPr="0023618B">
        <w:rPr>
          <w:rFonts w:ascii="Arial" w:eastAsia="Times New Roman" w:hAnsi="Arial" w:cs="Arial"/>
          <w:b/>
          <w:color w:val="000000"/>
          <w:sz w:val="20"/>
          <w:szCs w:val="20"/>
          <w:lang w:eastAsia="pt-BR"/>
        </w:rPr>
        <w:t>DAS DISPOSIÇÕES GERAIS</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 xml:space="preserve"> A homologação do resultado desta licitação não implicará direito à contratação.</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As normas disciplinadoras da licitação serão sempre interpretadas em favor da ampliação da disputa entre os interessados, desde que não comprometam o interesse da Administração, o princípio da isonomia, a finalidade e a segurança da contratação.</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Os licitantes assumem todos os custos de preparação e apresentação de suas propostas e a Administração não será, em nenhum caso, responsável por esses custos, independentemente da condução ou do resultado do processo licitatório.</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Na contagem dos prazos estabelecidos neste Edital e seus Anexos, excluir-se-á o dia do início e incluir-se-á o do vencimento. Só se iniciam e vencem os prazos em dias de expediente na Administração.</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O desatendimento de exigências formais não essenciais não importará o afastamento do licitante, desde que seja possível o aproveitamento do ato, observados os princípios da isonomia e do interesse público.</w:t>
      </w:r>
    </w:p>
    <w:p w:rsidR="0023618B" w:rsidRP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Em caso de divergência entre disposições deste Edital e de seus anexos ou demais peças que compõem o processo, prevalecerá as deste Edital.</w:t>
      </w:r>
    </w:p>
    <w:p w:rsid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O Edital está disponibilizado, na íntegra, no endereço eletrônico</w:t>
      </w:r>
      <w:r w:rsidR="002D4825">
        <w:rPr>
          <w:rFonts w:ascii="Arial" w:eastAsia="Times New Roman" w:hAnsi="Arial" w:cs="Arial"/>
          <w:color w:val="000000"/>
          <w:sz w:val="20"/>
          <w:szCs w:val="20"/>
          <w:lang w:eastAsia="pt-BR"/>
        </w:rPr>
        <w:t xml:space="preserve"> </w:t>
      </w:r>
      <w:hyperlink r:id="rId12" w:history="1">
        <w:r w:rsidR="002D4825" w:rsidRPr="00AC61FB">
          <w:rPr>
            <w:rStyle w:val="Hyperlink"/>
            <w:rFonts w:ascii="Arial" w:eastAsia="Times New Roman" w:hAnsi="Arial" w:cs="Arial"/>
            <w:sz w:val="20"/>
            <w:szCs w:val="20"/>
            <w:lang w:eastAsia="pt-BR"/>
          </w:rPr>
          <w:t>www.comprasnet.gov.br</w:t>
        </w:r>
      </w:hyperlink>
      <w:r w:rsidR="002D4825">
        <w:rPr>
          <w:rFonts w:ascii="Arial" w:eastAsia="Times New Roman" w:hAnsi="Arial" w:cs="Arial"/>
          <w:color w:val="000000"/>
          <w:sz w:val="20"/>
          <w:szCs w:val="20"/>
          <w:lang w:eastAsia="pt-BR"/>
        </w:rPr>
        <w:t xml:space="preserve"> e </w:t>
      </w:r>
      <w:hyperlink r:id="rId13" w:history="1">
        <w:r w:rsidR="002D4825" w:rsidRPr="00AC61FB">
          <w:rPr>
            <w:rStyle w:val="Hyperlink"/>
            <w:rFonts w:ascii="Arial" w:eastAsia="Times New Roman" w:hAnsi="Arial" w:cs="Arial"/>
            <w:sz w:val="20"/>
            <w:szCs w:val="20"/>
            <w:lang w:eastAsia="pt-BR"/>
          </w:rPr>
          <w:t>www.iffarroupilha.edu.br</w:t>
        </w:r>
      </w:hyperlink>
      <w:r w:rsidR="002D4825">
        <w:rPr>
          <w:rFonts w:ascii="Arial" w:eastAsia="Times New Roman" w:hAnsi="Arial" w:cs="Arial"/>
          <w:color w:val="000000"/>
          <w:sz w:val="20"/>
          <w:szCs w:val="20"/>
          <w:lang w:eastAsia="pt-BR"/>
        </w:rPr>
        <w:t xml:space="preserve"> </w:t>
      </w:r>
      <w:r w:rsidRPr="0023618B">
        <w:rPr>
          <w:rFonts w:ascii="Arial" w:eastAsia="Times New Roman" w:hAnsi="Arial" w:cs="Arial"/>
          <w:color w:val="000000"/>
          <w:sz w:val="20"/>
          <w:szCs w:val="20"/>
          <w:lang w:eastAsia="pt-BR"/>
        </w:rPr>
        <w:t xml:space="preserve">, e também poderão ser lidos e/ou obtidos no endereço </w:t>
      </w:r>
      <w:r w:rsidR="002D4825" w:rsidRPr="00145EDD">
        <w:rPr>
          <w:rFonts w:ascii="Arial" w:eastAsia="Times New Roman" w:hAnsi="Arial" w:cs="Arial"/>
          <w:sz w:val="20"/>
          <w:szCs w:val="20"/>
          <w:lang w:eastAsia="pt-BR"/>
        </w:rPr>
        <w:t xml:space="preserve">Rua Esmeralda 430, </w:t>
      </w:r>
      <w:proofErr w:type="spellStart"/>
      <w:r w:rsidR="002D4825" w:rsidRPr="00145EDD">
        <w:rPr>
          <w:rFonts w:ascii="Arial" w:eastAsia="Times New Roman" w:hAnsi="Arial" w:cs="Arial"/>
          <w:sz w:val="20"/>
          <w:szCs w:val="20"/>
          <w:lang w:eastAsia="pt-BR"/>
        </w:rPr>
        <w:t>Camobi</w:t>
      </w:r>
      <w:proofErr w:type="spellEnd"/>
      <w:r w:rsidR="002D4825" w:rsidRPr="00145EDD">
        <w:rPr>
          <w:rFonts w:ascii="Arial" w:eastAsia="Times New Roman" w:hAnsi="Arial" w:cs="Arial"/>
          <w:sz w:val="20"/>
          <w:szCs w:val="20"/>
          <w:lang w:eastAsia="pt-BR"/>
        </w:rPr>
        <w:t>, Santa Maria – RS CEP 97110-350</w:t>
      </w:r>
      <w:r w:rsidRPr="00145EDD">
        <w:rPr>
          <w:rFonts w:ascii="Arial" w:eastAsia="Times New Roman" w:hAnsi="Arial" w:cs="Arial"/>
          <w:sz w:val="20"/>
          <w:szCs w:val="20"/>
          <w:lang w:eastAsia="pt-BR"/>
        </w:rPr>
        <w:t xml:space="preserve">, nos dias úteis, no horário das </w:t>
      </w:r>
      <w:r w:rsidR="002D4825" w:rsidRPr="00145EDD">
        <w:rPr>
          <w:rFonts w:ascii="Arial" w:eastAsia="Times New Roman" w:hAnsi="Arial" w:cs="Arial"/>
          <w:sz w:val="20"/>
          <w:szCs w:val="20"/>
          <w:lang w:eastAsia="pt-BR"/>
        </w:rPr>
        <w:t>08:00 as 12:00 e das 13:00 as 17:00</w:t>
      </w:r>
      <w:r w:rsidRPr="00145EDD">
        <w:rPr>
          <w:rFonts w:ascii="Arial" w:eastAsia="Times New Roman" w:hAnsi="Arial" w:cs="Arial"/>
          <w:sz w:val="20"/>
          <w:szCs w:val="20"/>
          <w:lang w:eastAsia="pt-BR"/>
        </w:rPr>
        <w:t xml:space="preserve"> horas, mesmo endereço </w:t>
      </w:r>
      <w:r w:rsidRPr="0023618B">
        <w:rPr>
          <w:rFonts w:ascii="Arial" w:eastAsia="Times New Roman" w:hAnsi="Arial" w:cs="Arial"/>
          <w:color w:val="000000"/>
          <w:sz w:val="20"/>
          <w:szCs w:val="20"/>
          <w:lang w:eastAsia="pt-BR"/>
        </w:rPr>
        <w:t>e período no qual os autos do processo administrativo permanecerão com vista franqueada aos interessados.</w:t>
      </w:r>
    </w:p>
    <w:p w:rsidR="00D16408" w:rsidRPr="0023618B" w:rsidRDefault="00D16408" w:rsidP="00D16408">
      <w:pPr>
        <w:spacing w:before="120" w:after="120" w:line="240" w:lineRule="auto"/>
        <w:ind w:left="426"/>
        <w:jc w:val="both"/>
        <w:rPr>
          <w:rFonts w:ascii="Arial" w:eastAsia="Times New Roman" w:hAnsi="Arial" w:cs="Arial"/>
          <w:color w:val="000000"/>
          <w:sz w:val="20"/>
          <w:szCs w:val="20"/>
          <w:lang w:eastAsia="pt-BR"/>
        </w:rPr>
      </w:pPr>
    </w:p>
    <w:p w:rsidR="0023618B" w:rsidRDefault="0023618B" w:rsidP="005F7386">
      <w:pPr>
        <w:numPr>
          <w:ilvl w:val="1"/>
          <w:numId w:val="19"/>
        </w:numPr>
        <w:spacing w:before="120" w:after="120" w:line="240" w:lineRule="auto"/>
        <w:ind w:left="425" w:firstLine="1"/>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Integram este Edital, para todos os fins e efeitos, os seguintes anexos:</w:t>
      </w:r>
    </w:p>
    <w:p w:rsidR="00D16408" w:rsidRPr="0023618B" w:rsidRDefault="00D16408" w:rsidP="00D16408">
      <w:pPr>
        <w:spacing w:before="120" w:after="120" w:line="240" w:lineRule="auto"/>
        <w:ind w:left="426"/>
        <w:jc w:val="both"/>
        <w:rPr>
          <w:rFonts w:ascii="Arial" w:eastAsia="Times New Roman" w:hAnsi="Arial" w:cs="Arial"/>
          <w:color w:val="000000"/>
          <w:sz w:val="20"/>
          <w:szCs w:val="20"/>
          <w:lang w:eastAsia="pt-BR"/>
        </w:rPr>
      </w:pPr>
    </w:p>
    <w:p w:rsidR="0023618B" w:rsidRPr="0023618B" w:rsidRDefault="0023618B" w:rsidP="00D16408">
      <w:pPr>
        <w:numPr>
          <w:ilvl w:val="2"/>
          <w:numId w:val="19"/>
        </w:numPr>
        <w:spacing w:before="120" w:after="120" w:line="360" w:lineRule="auto"/>
        <w:ind w:left="1134" w:firstLine="0"/>
        <w:jc w:val="both"/>
        <w:rPr>
          <w:rFonts w:ascii="Arial" w:eastAsia="Times New Roman" w:hAnsi="Arial" w:cs="Arial"/>
          <w:iCs/>
          <w:color w:val="000000"/>
          <w:sz w:val="20"/>
          <w:szCs w:val="20"/>
          <w:lang w:eastAsia="pt-BR"/>
        </w:rPr>
      </w:pPr>
      <w:r w:rsidRPr="0023618B">
        <w:rPr>
          <w:rFonts w:ascii="Arial" w:eastAsia="Times New Roman" w:hAnsi="Arial" w:cs="Arial"/>
          <w:color w:val="000000"/>
          <w:sz w:val="20"/>
          <w:szCs w:val="20"/>
          <w:lang w:eastAsia="pt-BR"/>
        </w:rPr>
        <w:t xml:space="preserve"> ANEXO I - Termo de Referência;</w:t>
      </w:r>
    </w:p>
    <w:p w:rsidR="0023618B" w:rsidRPr="0023618B" w:rsidRDefault="0023618B" w:rsidP="00D16408">
      <w:pPr>
        <w:numPr>
          <w:ilvl w:val="2"/>
          <w:numId w:val="19"/>
        </w:numPr>
        <w:spacing w:before="120" w:after="120" w:line="360" w:lineRule="auto"/>
        <w:ind w:left="1134" w:firstLine="0"/>
        <w:jc w:val="both"/>
        <w:rPr>
          <w:rFonts w:ascii="Arial" w:eastAsia="Times New Roman" w:hAnsi="Arial" w:cs="Arial"/>
          <w:iCs/>
          <w:color w:val="000000"/>
          <w:sz w:val="20"/>
          <w:szCs w:val="20"/>
          <w:lang w:eastAsia="pt-BR"/>
        </w:rPr>
      </w:pPr>
      <w:r w:rsidRPr="0023618B">
        <w:rPr>
          <w:rFonts w:ascii="Arial" w:eastAsia="Times New Roman" w:hAnsi="Arial" w:cs="Arial"/>
          <w:color w:val="000000"/>
          <w:sz w:val="20"/>
          <w:szCs w:val="20"/>
          <w:lang w:eastAsia="pt-BR"/>
        </w:rPr>
        <w:t>ANEXO II – Ata de Registro de Preços;</w:t>
      </w:r>
    </w:p>
    <w:p w:rsidR="003C5A15" w:rsidRPr="003C5A15" w:rsidRDefault="0023618B" w:rsidP="00D16408">
      <w:pPr>
        <w:numPr>
          <w:ilvl w:val="2"/>
          <w:numId w:val="19"/>
        </w:numPr>
        <w:spacing w:before="120" w:after="120" w:line="360" w:lineRule="auto"/>
        <w:ind w:left="1134" w:firstLine="0"/>
        <w:jc w:val="both"/>
        <w:rPr>
          <w:rFonts w:ascii="Arial" w:eastAsia="Times New Roman" w:hAnsi="Arial" w:cs="Arial"/>
          <w:sz w:val="20"/>
          <w:szCs w:val="20"/>
          <w:lang w:eastAsia="pt-BR"/>
        </w:rPr>
      </w:pPr>
      <w:r w:rsidRPr="003C5A15">
        <w:rPr>
          <w:rFonts w:ascii="Arial" w:eastAsia="Times New Roman" w:hAnsi="Arial" w:cs="Arial"/>
          <w:bCs/>
          <w:iCs/>
          <w:color w:val="000000"/>
          <w:sz w:val="20"/>
          <w:szCs w:val="20"/>
          <w:lang w:eastAsia="pt-BR"/>
        </w:rPr>
        <w:t xml:space="preserve"> ANEXO III </w:t>
      </w:r>
      <w:r w:rsidRPr="003C5A15">
        <w:rPr>
          <w:rFonts w:ascii="Arial" w:eastAsia="Times New Roman" w:hAnsi="Arial" w:cs="Arial"/>
          <w:i/>
          <w:iCs/>
          <w:color w:val="FF0000"/>
          <w:sz w:val="20"/>
          <w:szCs w:val="20"/>
          <w:lang w:eastAsia="pt-BR"/>
        </w:rPr>
        <w:t xml:space="preserve"> </w:t>
      </w:r>
      <w:r w:rsidR="003C5A15" w:rsidRPr="003C5A15">
        <w:rPr>
          <w:rFonts w:ascii="Arial" w:eastAsia="Times New Roman" w:hAnsi="Arial" w:cs="Arial"/>
          <w:sz w:val="20"/>
          <w:szCs w:val="20"/>
          <w:lang w:eastAsia="pt-BR"/>
        </w:rPr>
        <w:t>ANEXO III – Declaração a ser apresentada pela pessoa jurídica constante do inciso III – art. 4º da in RFB nº 1.234/12.</w:t>
      </w:r>
    </w:p>
    <w:p w:rsidR="003C5A15" w:rsidRPr="003C5A15" w:rsidRDefault="003C5A15" w:rsidP="00D16408">
      <w:pPr>
        <w:numPr>
          <w:ilvl w:val="2"/>
          <w:numId w:val="19"/>
        </w:numPr>
        <w:spacing w:before="120" w:after="120" w:line="360" w:lineRule="auto"/>
        <w:ind w:left="1134" w:firstLine="0"/>
        <w:jc w:val="both"/>
        <w:rPr>
          <w:rFonts w:ascii="Arial" w:eastAsia="Times New Roman" w:hAnsi="Arial" w:cs="Arial"/>
          <w:sz w:val="20"/>
          <w:szCs w:val="20"/>
          <w:lang w:eastAsia="pt-BR"/>
        </w:rPr>
      </w:pPr>
      <w:r w:rsidRPr="003C5A15">
        <w:rPr>
          <w:rFonts w:ascii="Arial" w:eastAsia="Times New Roman" w:hAnsi="Arial" w:cs="Arial"/>
          <w:sz w:val="20"/>
          <w:szCs w:val="20"/>
          <w:lang w:eastAsia="pt-BR"/>
        </w:rPr>
        <w:t xml:space="preserve">ANEXO IV – Declaração a ser apresentada pela pessoa jurídica constante do inciso IV – art. 4º da in RFB nº 1.234/12. </w:t>
      </w:r>
    </w:p>
    <w:p w:rsidR="003C5A15" w:rsidRPr="003C5A15" w:rsidRDefault="003C5A15" w:rsidP="00D16408">
      <w:pPr>
        <w:numPr>
          <w:ilvl w:val="2"/>
          <w:numId w:val="19"/>
        </w:numPr>
        <w:spacing w:before="120" w:after="120" w:line="360" w:lineRule="auto"/>
        <w:ind w:left="1134" w:firstLine="0"/>
        <w:jc w:val="both"/>
        <w:rPr>
          <w:rFonts w:ascii="Arial" w:eastAsia="Times New Roman" w:hAnsi="Arial" w:cs="Arial"/>
          <w:sz w:val="20"/>
          <w:szCs w:val="20"/>
          <w:lang w:eastAsia="pt-BR"/>
        </w:rPr>
      </w:pPr>
      <w:r w:rsidRPr="003C5A15">
        <w:rPr>
          <w:rFonts w:ascii="Arial" w:eastAsia="Times New Roman" w:hAnsi="Arial" w:cs="Arial"/>
          <w:sz w:val="20"/>
          <w:szCs w:val="20"/>
          <w:lang w:eastAsia="pt-BR"/>
        </w:rPr>
        <w:lastRenderedPageBreak/>
        <w:t>ANEXO V - Declaração a ser apresentada pela pessoa jurídica constante do inciso XI – art. 4º da in RFB nº 1.234/12</w:t>
      </w:r>
    </w:p>
    <w:p w:rsidR="0023618B" w:rsidRDefault="003C5A15" w:rsidP="00D16408">
      <w:pPr>
        <w:numPr>
          <w:ilvl w:val="2"/>
          <w:numId w:val="19"/>
        </w:numPr>
        <w:spacing w:before="120" w:after="120" w:line="360" w:lineRule="auto"/>
        <w:ind w:left="1134" w:right="-15" w:firstLine="0"/>
        <w:jc w:val="both"/>
        <w:rPr>
          <w:rFonts w:ascii="Arial" w:eastAsia="Times New Roman" w:hAnsi="Arial" w:cs="Arial"/>
          <w:iCs/>
          <w:color w:val="000000"/>
          <w:sz w:val="20"/>
          <w:szCs w:val="20"/>
          <w:lang w:eastAsia="pt-BR"/>
        </w:rPr>
      </w:pPr>
      <w:r>
        <w:rPr>
          <w:rFonts w:ascii="Arial" w:eastAsia="Times New Roman" w:hAnsi="Arial" w:cs="Arial"/>
          <w:iCs/>
          <w:color w:val="000000"/>
          <w:sz w:val="20"/>
          <w:szCs w:val="20"/>
          <w:lang w:eastAsia="pt-BR"/>
        </w:rPr>
        <w:t>ANEXO VI – Modelo proposta de preços</w:t>
      </w:r>
    </w:p>
    <w:p w:rsidR="004260AD" w:rsidRPr="003C5A15" w:rsidRDefault="004260AD" w:rsidP="004260AD">
      <w:pPr>
        <w:spacing w:before="120" w:after="120" w:line="240" w:lineRule="auto"/>
        <w:ind w:left="1134" w:right="-15"/>
        <w:jc w:val="both"/>
        <w:rPr>
          <w:rFonts w:ascii="Arial" w:eastAsia="Times New Roman" w:hAnsi="Arial" w:cs="Arial"/>
          <w:iCs/>
          <w:color w:val="000000"/>
          <w:sz w:val="20"/>
          <w:szCs w:val="20"/>
          <w:lang w:eastAsia="pt-BR"/>
        </w:rPr>
      </w:pPr>
    </w:p>
    <w:p w:rsidR="004260AD" w:rsidRPr="004260AD" w:rsidRDefault="004260AD" w:rsidP="004260AD">
      <w:pPr>
        <w:spacing w:after="240"/>
        <w:ind w:right="-15" w:firstLine="720"/>
        <w:jc w:val="right"/>
        <w:rPr>
          <w:rFonts w:ascii="Arial" w:eastAsia="Times New Roman" w:hAnsi="Arial" w:cs="Arial"/>
          <w:color w:val="000000"/>
          <w:sz w:val="20"/>
          <w:szCs w:val="20"/>
          <w:lang w:eastAsia="pt-BR"/>
        </w:rPr>
      </w:pPr>
      <w:r w:rsidRPr="004260AD">
        <w:rPr>
          <w:rFonts w:ascii="Arial" w:eastAsia="Times New Roman" w:hAnsi="Arial" w:cs="Arial"/>
          <w:color w:val="000000"/>
          <w:sz w:val="20"/>
          <w:szCs w:val="20"/>
          <w:lang w:eastAsia="pt-BR"/>
        </w:rPr>
        <w:t xml:space="preserve">Santa Maria – RS ___ de ______ </w:t>
      </w:r>
      <w:proofErr w:type="spellStart"/>
      <w:r w:rsidRPr="004260AD">
        <w:rPr>
          <w:rFonts w:ascii="Arial" w:eastAsia="Times New Roman" w:hAnsi="Arial" w:cs="Arial"/>
          <w:color w:val="000000"/>
          <w:sz w:val="20"/>
          <w:szCs w:val="20"/>
          <w:lang w:eastAsia="pt-BR"/>
        </w:rPr>
        <w:t>de</w:t>
      </w:r>
      <w:proofErr w:type="spellEnd"/>
      <w:r w:rsidRPr="004260AD">
        <w:rPr>
          <w:rFonts w:ascii="Arial" w:eastAsia="Times New Roman" w:hAnsi="Arial" w:cs="Arial"/>
          <w:color w:val="000000"/>
          <w:sz w:val="20"/>
          <w:szCs w:val="20"/>
          <w:lang w:eastAsia="pt-BR"/>
        </w:rPr>
        <w:t xml:space="preserve"> 2017.</w:t>
      </w:r>
    </w:p>
    <w:p w:rsidR="004260AD" w:rsidRDefault="004260AD" w:rsidP="004260AD">
      <w:pPr>
        <w:spacing w:after="240" w:line="240" w:lineRule="auto"/>
        <w:jc w:val="right"/>
        <w:rPr>
          <w:rFonts w:ascii="Arial" w:eastAsia="Times New Roman" w:hAnsi="Arial" w:cs="Arial"/>
          <w:b/>
          <w:bCs/>
          <w:iCs/>
          <w:color w:val="000000"/>
          <w:sz w:val="20"/>
          <w:szCs w:val="20"/>
          <w:lang w:eastAsia="pt-BR"/>
        </w:rPr>
      </w:pPr>
    </w:p>
    <w:p w:rsidR="004260AD" w:rsidRPr="004260AD" w:rsidRDefault="004260AD" w:rsidP="004260AD">
      <w:pPr>
        <w:spacing w:after="240" w:line="240" w:lineRule="auto"/>
        <w:jc w:val="right"/>
        <w:rPr>
          <w:rFonts w:ascii="Arial" w:eastAsia="Times New Roman" w:hAnsi="Arial" w:cs="Arial"/>
          <w:bCs/>
          <w:iCs/>
          <w:color w:val="000000"/>
          <w:sz w:val="20"/>
          <w:szCs w:val="20"/>
          <w:lang w:eastAsia="pt-BR"/>
        </w:rPr>
      </w:pPr>
      <w:r w:rsidRPr="004260AD">
        <w:rPr>
          <w:rFonts w:ascii="Arial" w:eastAsia="Times New Roman" w:hAnsi="Arial" w:cs="Arial"/>
          <w:bCs/>
          <w:iCs/>
          <w:color w:val="000000"/>
          <w:sz w:val="20"/>
          <w:szCs w:val="20"/>
          <w:lang w:eastAsia="pt-BR"/>
        </w:rPr>
        <w:t xml:space="preserve">Rosane </w:t>
      </w:r>
      <w:proofErr w:type="spellStart"/>
      <w:r w:rsidRPr="004260AD">
        <w:rPr>
          <w:rFonts w:ascii="Arial" w:eastAsia="Times New Roman" w:hAnsi="Arial" w:cs="Arial"/>
          <w:bCs/>
          <w:iCs/>
          <w:color w:val="000000"/>
          <w:sz w:val="20"/>
          <w:szCs w:val="20"/>
          <w:lang w:eastAsia="pt-BR"/>
        </w:rPr>
        <w:t>Arend</w:t>
      </w:r>
      <w:proofErr w:type="spellEnd"/>
    </w:p>
    <w:p w:rsidR="004260AD" w:rsidRPr="004260AD" w:rsidRDefault="004260AD" w:rsidP="004260AD">
      <w:pPr>
        <w:spacing w:after="240" w:line="240" w:lineRule="auto"/>
        <w:jc w:val="right"/>
        <w:rPr>
          <w:rFonts w:ascii="Arial" w:eastAsia="Times New Roman" w:hAnsi="Arial" w:cs="Arial"/>
          <w:bCs/>
          <w:iCs/>
          <w:color w:val="000000"/>
          <w:sz w:val="20"/>
          <w:szCs w:val="20"/>
          <w:lang w:eastAsia="pt-BR"/>
        </w:rPr>
      </w:pPr>
      <w:r w:rsidRPr="004260AD">
        <w:rPr>
          <w:rFonts w:ascii="Arial" w:eastAsia="Times New Roman" w:hAnsi="Arial" w:cs="Arial"/>
          <w:bCs/>
          <w:iCs/>
          <w:color w:val="000000"/>
          <w:sz w:val="20"/>
          <w:szCs w:val="20"/>
          <w:lang w:eastAsia="pt-BR"/>
        </w:rPr>
        <w:t>Coordenação de Compras e licitações.</w:t>
      </w:r>
    </w:p>
    <w:p w:rsidR="004260AD" w:rsidRPr="004260AD" w:rsidRDefault="004260AD" w:rsidP="00AF10FB">
      <w:pPr>
        <w:suppressAutoHyphens/>
        <w:spacing w:after="0" w:line="240" w:lineRule="auto"/>
        <w:ind w:left="2835" w:right="607"/>
        <w:jc w:val="both"/>
        <w:rPr>
          <w:rFonts w:ascii="Arial" w:eastAsia="Times New Roman" w:hAnsi="Arial" w:cs="Arial"/>
          <w:b/>
          <w:sz w:val="20"/>
          <w:szCs w:val="20"/>
          <w:lang w:eastAsia="ar-SA"/>
        </w:rPr>
      </w:pPr>
      <w:r w:rsidRPr="004260AD">
        <w:rPr>
          <w:rFonts w:ascii="Arial" w:eastAsia="Times New Roman" w:hAnsi="Arial" w:cs="Arial"/>
          <w:b/>
          <w:sz w:val="20"/>
          <w:szCs w:val="20"/>
          <w:lang w:eastAsia="ar-SA"/>
        </w:rPr>
        <w:t xml:space="preserve">Conforme previsão legal e as peças juntadas aos autos do Processo </w:t>
      </w:r>
      <w:r w:rsidRPr="00AF10FB">
        <w:rPr>
          <w:rFonts w:ascii="Arial" w:eastAsia="Times New Roman" w:hAnsi="Arial" w:cs="Arial"/>
          <w:b/>
          <w:sz w:val="20"/>
          <w:szCs w:val="20"/>
          <w:lang w:eastAsia="ar-SA"/>
        </w:rPr>
        <w:t xml:space="preserve">nº </w:t>
      </w:r>
      <w:r w:rsidR="00AF10FB" w:rsidRPr="00AF10FB">
        <w:rPr>
          <w:rFonts w:ascii="Arial" w:eastAsia="Times New Roman" w:hAnsi="Arial" w:cs="Arial"/>
          <w:b/>
          <w:sz w:val="20"/>
          <w:szCs w:val="20"/>
          <w:lang w:eastAsia="ar-SA"/>
        </w:rPr>
        <w:t>23243.001163/2017-17</w:t>
      </w:r>
      <w:r w:rsidRPr="00AF10FB">
        <w:rPr>
          <w:rFonts w:ascii="Arial" w:eastAsia="Times New Roman" w:hAnsi="Arial" w:cs="Arial"/>
          <w:b/>
          <w:sz w:val="20"/>
          <w:szCs w:val="20"/>
          <w:lang w:eastAsia="ar-SA"/>
        </w:rPr>
        <w:t>, autorizo a realização da fase externa do</w:t>
      </w:r>
      <w:r w:rsidRPr="004260AD">
        <w:rPr>
          <w:rFonts w:ascii="Arial" w:eastAsia="Times New Roman" w:hAnsi="Arial" w:cs="Arial"/>
          <w:b/>
          <w:sz w:val="20"/>
          <w:szCs w:val="20"/>
          <w:lang w:eastAsia="ar-SA"/>
        </w:rPr>
        <w:t xml:space="preserve"> certame.</w:t>
      </w:r>
    </w:p>
    <w:p w:rsidR="004260AD" w:rsidRPr="004260AD" w:rsidRDefault="004260AD" w:rsidP="004260AD">
      <w:pPr>
        <w:suppressAutoHyphens/>
        <w:spacing w:after="0" w:line="240" w:lineRule="auto"/>
        <w:ind w:left="3402" w:right="607" w:firstLine="5103"/>
        <w:jc w:val="both"/>
        <w:rPr>
          <w:rFonts w:ascii="Arial" w:eastAsia="Times New Roman" w:hAnsi="Arial" w:cs="Arial"/>
          <w:b/>
          <w:sz w:val="20"/>
          <w:szCs w:val="20"/>
          <w:lang w:eastAsia="ar-SA"/>
        </w:rPr>
      </w:pPr>
    </w:p>
    <w:p w:rsidR="004260AD" w:rsidRPr="004260AD" w:rsidRDefault="004260AD" w:rsidP="004260AD">
      <w:pPr>
        <w:suppressAutoHyphens/>
        <w:spacing w:after="0" w:line="240" w:lineRule="auto"/>
        <w:ind w:left="3402" w:right="607" w:firstLine="5103"/>
        <w:jc w:val="both"/>
        <w:rPr>
          <w:rFonts w:ascii="Arial" w:eastAsia="Times New Roman" w:hAnsi="Arial" w:cs="Arial"/>
          <w:b/>
          <w:sz w:val="20"/>
          <w:szCs w:val="20"/>
          <w:lang w:eastAsia="ar-SA"/>
        </w:rPr>
      </w:pPr>
      <w:proofErr w:type="spellStart"/>
      <w:r w:rsidRPr="004260AD">
        <w:rPr>
          <w:rFonts w:ascii="Arial" w:eastAsia="Times New Roman" w:hAnsi="Arial" w:cs="Arial"/>
          <w:b/>
          <w:sz w:val="20"/>
          <w:szCs w:val="20"/>
          <w:lang w:eastAsia="ar-SA"/>
        </w:rPr>
        <w:t>EEm</w:t>
      </w:r>
      <w:proofErr w:type="spellEnd"/>
      <w:r w:rsidRPr="004260AD">
        <w:rPr>
          <w:rFonts w:ascii="Arial" w:eastAsia="Times New Roman" w:hAnsi="Arial" w:cs="Arial"/>
          <w:b/>
          <w:sz w:val="20"/>
          <w:szCs w:val="20"/>
          <w:lang w:eastAsia="ar-SA"/>
        </w:rPr>
        <w:t xml:space="preserve"> ____/____/______.</w:t>
      </w:r>
    </w:p>
    <w:p w:rsidR="004260AD" w:rsidRPr="004260AD" w:rsidRDefault="004260AD" w:rsidP="004260AD">
      <w:pPr>
        <w:suppressAutoHyphens/>
        <w:spacing w:after="0" w:line="240" w:lineRule="auto"/>
        <w:ind w:left="3402" w:right="607" w:firstLine="5103"/>
        <w:jc w:val="both"/>
        <w:rPr>
          <w:rFonts w:ascii="Arial" w:eastAsia="Times New Roman" w:hAnsi="Arial" w:cs="Arial"/>
          <w:b/>
          <w:sz w:val="20"/>
          <w:szCs w:val="20"/>
          <w:lang w:eastAsia="ar-SA"/>
        </w:rPr>
      </w:pPr>
    </w:p>
    <w:p w:rsidR="004260AD" w:rsidRPr="004260AD" w:rsidRDefault="004260AD" w:rsidP="004260AD">
      <w:pPr>
        <w:suppressAutoHyphens/>
        <w:spacing w:after="0" w:line="240" w:lineRule="auto"/>
        <w:ind w:left="3402"/>
        <w:jc w:val="both"/>
        <w:rPr>
          <w:rFonts w:ascii="Arial" w:eastAsia="Times New Roman" w:hAnsi="Arial" w:cs="Arial"/>
          <w:b/>
          <w:sz w:val="20"/>
          <w:szCs w:val="20"/>
          <w:lang w:eastAsia="ar-SA"/>
        </w:rPr>
      </w:pPr>
    </w:p>
    <w:p w:rsidR="004260AD" w:rsidRPr="004260AD" w:rsidRDefault="004260AD" w:rsidP="004260AD">
      <w:pPr>
        <w:suppressAutoHyphens/>
        <w:spacing w:after="0" w:line="240" w:lineRule="auto"/>
        <w:ind w:left="3402"/>
        <w:jc w:val="both"/>
        <w:rPr>
          <w:rFonts w:ascii="Arial" w:eastAsia="Times New Roman" w:hAnsi="Arial" w:cs="Arial"/>
          <w:b/>
          <w:sz w:val="20"/>
          <w:szCs w:val="20"/>
          <w:lang w:eastAsia="ar-SA"/>
        </w:rPr>
      </w:pPr>
      <w:r w:rsidRPr="004260AD">
        <w:rPr>
          <w:rFonts w:ascii="Arial" w:eastAsia="Times New Roman" w:hAnsi="Arial" w:cs="Arial"/>
          <w:b/>
          <w:sz w:val="20"/>
          <w:szCs w:val="20"/>
          <w:lang w:eastAsia="ar-SA"/>
        </w:rPr>
        <w:t>__________________________</w:t>
      </w:r>
    </w:p>
    <w:p w:rsidR="004260AD" w:rsidRPr="004260AD" w:rsidRDefault="004260AD" w:rsidP="004260AD">
      <w:pPr>
        <w:suppressAutoHyphens/>
        <w:spacing w:after="0" w:line="240" w:lineRule="auto"/>
        <w:ind w:left="3402" w:right="607"/>
        <w:jc w:val="both"/>
        <w:rPr>
          <w:rFonts w:ascii="Arial" w:eastAsia="Times New Roman" w:hAnsi="Arial" w:cs="Arial"/>
          <w:b/>
          <w:sz w:val="20"/>
          <w:szCs w:val="20"/>
          <w:lang w:eastAsia="ar-SA"/>
        </w:rPr>
      </w:pPr>
      <w:r w:rsidRPr="004260AD">
        <w:rPr>
          <w:rFonts w:ascii="Arial" w:eastAsia="Times New Roman" w:hAnsi="Arial" w:cs="Arial"/>
          <w:b/>
          <w:sz w:val="20"/>
          <w:szCs w:val="20"/>
          <w:lang w:eastAsia="ar-SA"/>
        </w:rPr>
        <w:t>Ordenador de Despesas</w:t>
      </w:r>
    </w:p>
    <w:p w:rsidR="004260AD" w:rsidRDefault="004260AD" w:rsidP="00AF10FB">
      <w:pPr>
        <w:suppressAutoHyphens/>
        <w:spacing w:after="0" w:line="240" w:lineRule="auto"/>
        <w:ind w:left="3402"/>
        <w:jc w:val="both"/>
        <w:rPr>
          <w:rFonts w:ascii="Times New Roman" w:hAnsi="Times New Roman" w:cs="Times New Roman"/>
          <w:sz w:val="24"/>
          <w:szCs w:val="24"/>
        </w:rPr>
      </w:pPr>
      <w:r w:rsidRPr="004260AD">
        <w:rPr>
          <w:rFonts w:ascii="Arial" w:eastAsia="Times New Roman" w:hAnsi="Arial" w:cs="Arial"/>
          <w:b/>
          <w:sz w:val="20"/>
          <w:szCs w:val="20"/>
          <w:lang w:eastAsia="ar-SA"/>
        </w:rPr>
        <w:t xml:space="preserve">IF Farroupilha – </w:t>
      </w:r>
      <w:r>
        <w:rPr>
          <w:rFonts w:ascii="Times New Roman" w:hAnsi="Times New Roman" w:cs="Times New Roman"/>
          <w:sz w:val="24"/>
          <w:szCs w:val="24"/>
        </w:rPr>
        <w:br w:type="page"/>
      </w:r>
    </w:p>
    <w:p w:rsidR="0023618B" w:rsidRDefault="0023618B">
      <w:pPr>
        <w:rPr>
          <w:rFonts w:ascii="Times New Roman" w:hAnsi="Times New Roman" w:cs="Times New Roman"/>
          <w:sz w:val="24"/>
          <w:szCs w:val="24"/>
        </w:rPr>
      </w:pPr>
    </w:p>
    <w:p w:rsidR="0023618B" w:rsidRPr="0023618B" w:rsidRDefault="0023618B" w:rsidP="0023618B">
      <w:pPr>
        <w:spacing w:after="120"/>
        <w:ind w:right="-15"/>
        <w:jc w:val="center"/>
        <w:rPr>
          <w:rFonts w:ascii="Arial" w:eastAsia="Times New Roman" w:hAnsi="Arial" w:cs="Arial"/>
          <w:b/>
          <w:bCs/>
          <w:color w:val="000000"/>
          <w:sz w:val="20"/>
          <w:szCs w:val="20"/>
          <w:lang w:eastAsia="pt-BR"/>
        </w:rPr>
      </w:pPr>
    </w:p>
    <w:p w:rsidR="0023618B" w:rsidRPr="0023618B" w:rsidRDefault="0023618B" w:rsidP="0023618B">
      <w:pPr>
        <w:spacing w:after="0" w:line="240" w:lineRule="auto"/>
        <w:jc w:val="center"/>
        <w:rPr>
          <w:rFonts w:ascii="Arial" w:eastAsia="Times New Roman" w:hAnsi="Arial" w:cs="Arial"/>
          <w:b/>
          <w:bCs/>
          <w:color w:val="000000"/>
          <w:sz w:val="20"/>
          <w:szCs w:val="20"/>
          <w:lang w:eastAsia="pt-BR"/>
        </w:rPr>
      </w:pPr>
      <w:r w:rsidRPr="0023618B">
        <w:rPr>
          <w:rFonts w:ascii="Arial" w:eastAsia="Times New Roman" w:hAnsi="Arial" w:cs="Arial"/>
          <w:b/>
          <w:bCs/>
          <w:color w:val="000000"/>
          <w:sz w:val="20"/>
          <w:szCs w:val="20"/>
          <w:lang w:eastAsia="pt-BR"/>
        </w:rPr>
        <w:t>TERMO DE REFERÊNCIA</w:t>
      </w:r>
    </w:p>
    <w:p w:rsidR="0023618B" w:rsidRPr="0023618B" w:rsidRDefault="0023618B" w:rsidP="0023618B">
      <w:pPr>
        <w:spacing w:after="0" w:line="240" w:lineRule="auto"/>
        <w:jc w:val="center"/>
        <w:rPr>
          <w:rFonts w:ascii="Arial" w:eastAsia="Times New Roman" w:hAnsi="Arial" w:cs="Arial"/>
          <w:b/>
          <w:bCs/>
          <w:sz w:val="20"/>
          <w:szCs w:val="20"/>
          <w:lang w:eastAsia="pt-BR"/>
        </w:rPr>
      </w:pPr>
      <w:r w:rsidRPr="0023618B">
        <w:rPr>
          <w:rFonts w:ascii="Arial" w:eastAsia="Times New Roman" w:hAnsi="Arial" w:cs="Arial"/>
          <w:b/>
          <w:bCs/>
          <w:sz w:val="20"/>
          <w:szCs w:val="20"/>
          <w:lang w:eastAsia="pt-BR"/>
        </w:rPr>
        <w:t>Sistema de Registro de Preços</w:t>
      </w:r>
    </w:p>
    <w:p w:rsidR="0023618B" w:rsidRPr="0023618B" w:rsidRDefault="0023618B" w:rsidP="0023618B">
      <w:pPr>
        <w:spacing w:after="0" w:line="240" w:lineRule="auto"/>
        <w:jc w:val="center"/>
        <w:rPr>
          <w:rFonts w:ascii="Arial" w:eastAsia="Times New Roman" w:hAnsi="Arial" w:cs="Arial"/>
          <w:b/>
          <w:bCs/>
          <w:color w:val="000000"/>
          <w:sz w:val="20"/>
          <w:szCs w:val="20"/>
          <w:lang w:eastAsia="pt-BR"/>
        </w:rPr>
      </w:pPr>
      <w:r w:rsidRPr="0023618B">
        <w:rPr>
          <w:rFonts w:ascii="Arial" w:eastAsia="Times New Roman" w:hAnsi="Arial" w:cs="Arial"/>
          <w:b/>
          <w:bCs/>
          <w:color w:val="000000"/>
          <w:sz w:val="20"/>
          <w:szCs w:val="20"/>
          <w:lang w:eastAsia="pt-BR"/>
        </w:rPr>
        <w:t xml:space="preserve">PREGÃO </w:t>
      </w:r>
      <w:r w:rsidRPr="0023618B">
        <w:rPr>
          <w:rFonts w:ascii="Arial" w:eastAsia="Times New Roman" w:hAnsi="Arial" w:cs="Arial"/>
          <w:b/>
          <w:bCs/>
          <w:sz w:val="20"/>
          <w:szCs w:val="20"/>
          <w:lang w:eastAsia="pt-BR"/>
        </w:rPr>
        <w:t xml:space="preserve">SRP </w:t>
      </w:r>
      <w:r w:rsidRPr="0023618B">
        <w:rPr>
          <w:rFonts w:ascii="Arial" w:eastAsia="Times New Roman" w:hAnsi="Arial" w:cs="Arial"/>
          <w:b/>
          <w:bCs/>
          <w:color w:val="000000"/>
          <w:sz w:val="20"/>
          <w:szCs w:val="20"/>
          <w:lang w:eastAsia="pt-BR"/>
        </w:rPr>
        <w:t xml:space="preserve">Nº </w:t>
      </w:r>
      <w:r w:rsidR="00145EDD">
        <w:rPr>
          <w:rFonts w:ascii="Arial" w:eastAsia="Times New Roman" w:hAnsi="Arial" w:cs="Arial"/>
          <w:b/>
          <w:bCs/>
          <w:color w:val="000000"/>
          <w:sz w:val="20"/>
          <w:szCs w:val="20"/>
          <w:lang w:eastAsia="pt-BR"/>
        </w:rPr>
        <w:t>04/2017</w:t>
      </w:r>
    </w:p>
    <w:p w:rsidR="0023618B" w:rsidRPr="00AF10FB" w:rsidRDefault="0023618B" w:rsidP="0023618B">
      <w:pPr>
        <w:spacing w:after="0" w:line="240" w:lineRule="auto"/>
        <w:jc w:val="center"/>
        <w:rPr>
          <w:rFonts w:ascii="Arial" w:eastAsia="Times New Roman" w:hAnsi="Arial" w:cs="Arial"/>
          <w:b/>
          <w:bCs/>
          <w:color w:val="000000"/>
          <w:sz w:val="20"/>
          <w:szCs w:val="20"/>
          <w:lang w:eastAsia="pt-BR"/>
        </w:rPr>
      </w:pPr>
      <w:r w:rsidRPr="00AF10FB">
        <w:rPr>
          <w:rFonts w:ascii="Arial" w:eastAsia="Times New Roman" w:hAnsi="Arial" w:cs="Arial"/>
          <w:b/>
          <w:bCs/>
          <w:color w:val="000000"/>
          <w:sz w:val="20"/>
          <w:szCs w:val="20"/>
          <w:lang w:eastAsia="pt-BR"/>
        </w:rPr>
        <w:t>Processo Administrativo n.°</w:t>
      </w:r>
      <w:r w:rsidR="00BF79E3" w:rsidRPr="00AF10FB">
        <w:rPr>
          <w:rFonts w:ascii="Arial" w:eastAsia="Times New Roman" w:hAnsi="Arial" w:cs="Arial"/>
          <w:b/>
          <w:bCs/>
          <w:color w:val="000000"/>
          <w:sz w:val="20"/>
          <w:szCs w:val="20"/>
          <w:lang w:eastAsia="pt-BR"/>
        </w:rPr>
        <w:t>23243.001163/2017-17</w:t>
      </w:r>
    </w:p>
    <w:p w:rsidR="0023618B" w:rsidRPr="0023618B" w:rsidRDefault="0023618B" w:rsidP="0023618B">
      <w:pPr>
        <w:spacing w:after="120"/>
        <w:ind w:right="-15"/>
        <w:jc w:val="center"/>
        <w:rPr>
          <w:rFonts w:ascii="Arial" w:eastAsia="Times New Roman" w:hAnsi="Arial" w:cs="Arial"/>
          <w:b/>
          <w:bCs/>
          <w:color w:val="000000"/>
          <w:sz w:val="20"/>
          <w:szCs w:val="20"/>
          <w:lang w:eastAsia="pt-BR"/>
        </w:rPr>
      </w:pPr>
    </w:p>
    <w:p w:rsidR="0023618B" w:rsidRPr="005F7386" w:rsidRDefault="0023618B" w:rsidP="005F7386">
      <w:pPr>
        <w:pStyle w:val="PargrafodaLista"/>
        <w:numPr>
          <w:ilvl w:val="0"/>
          <w:numId w:val="20"/>
        </w:numPr>
        <w:spacing w:after="120" w:line="240" w:lineRule="auto"/>
        <w:ind w:right="-15"/>
        <w:jc w:val="both"/>
        <w:rPr>
          <w:rFonts w:ascii="Arial" w:eastAsia="Times New Roman" w:hAnsi="Arial" w:cs="Arial"/>
          <w:b/>
          <w:color w:val="000000"/>
          <w:sz w:val="20"/>
          <w:szCs w:val="20"/>
          <w:lang w:eastAsia="pt-BR"/>
        </w:rPr>
      </w:pPr>
      <w:r w:rsidRPr="005F7386">
        <w:rPr>
          <w:rFonts w:ascii="Arial" w:eastAsia="Times New Roman" w:hAnsi="Arial" w:cs="Arial"/>
          <w:b/>
          <w:color w:val="000000"/>
          <w:sz w:val="20"/>
          <w:szCs w:val="20"/>
          <w:lang w:eastAsia="pt-BR"/>
        </w:rPr>
        <w:t>DO OBJETO</w:t>
      </w:r>
    </w:p>
    <w:p w:rsidR="0023618B" w:rsidRPr="0023618B" w:rsidRDefault="0023618B" w:rsidP="0023618B">
      <w:pPr>
        <w:spacing w:after="120"/>
        <w:ind w:left="360" w:right="-15"/>
        <w:jc w:val="both"/>
        <w:rPr>
          <w:rFonts w:ascii="Arial" w:eastAsia="Times New Roman" w:hAnsi="Arial" w:cs="Arial"/>
          <w:b/>
          <w:color w:val="000000"/>
          <w:sz w:val="20"/>
          <w:szCs w:val="20"/>
          <w:lang w:val="x-none" w:eastAsia="pt-BR"/>
        </w:rPr>
      </w:pPr>
    </w:p>
    <w:p w:rsidR="0023618B" w:rsidRPr="00AF10FB" w:rsidRDefault="0023618B" w:rsidP="00145EDD">
      <w:pPr>
        <w:pStyle w:val="PargrafodaLista"/>
        <w:numPr>
          <w:ilvl w:val="1"/>
          <w:numId w:val="20"/>
        </w:numPr>
        <w:spacing w:before="120" w:after="120" w:line="240" w:lineRule="auto"/>
        <w:jc w:val="both"/>
        <w:rPr>
          <w:rFonts w:ascii="Arial" w:eastAsia="Times New Roman" w:hAnsi="Arial" w:cs="Arial"/>
          <w:b/>
          <w:sz w:val="20"/>
          <w:szCs w:val="20"/>
          <w:lang w:eastAsia="pt-BR"/>
        </w:rPr>
      </w:pPr>
      <w:r w:rsidRPr="00421AAD">
        <w:rPr>
          <w:rFonts w:ascii="Arial" w:eastAsia="Times New Roman" w:hAnsi="Arial" w:cs="Arial"/>
          <w:sz w:val="20"/>
          <w:szCs w:val="20"/>
          <w:lang w:eastAsia="pt-BR"/>
        </w:rPr>
        <w:t xml:space="preserve">Aquisição </w:t>
      </w:r>
      <w:r w:rsidR="00145EDD" w:rsidRPr="00421AAD">
        <w:rPr>
          <w:rFonts w:ascii="Arial" w:eastAsia="Times New Roman" w:hAnsi="Arial" w:cs="Arial"/>
          <w:sz w:val="20"/>
          <w:szCs w:val="20"/>
          <w:lang w:eastAsia="pt-BR"/>
        </w:rPr>
        <w:t>de materiais de consumo e permanente odontológicos</w:t>
      </w:r>
      <w:r w:rsidRPr="00421AAD">
        <w:rPr>
          <w:rFonts w:ascii="Arial" w:eastAsia="Times New Roman" w:hAnsi="Arial" w:cs="Arial"/>
          <w:b/>
          <w:sz w:val="20"/>
          <w:szCs w:val="20"/>
          <w:lang w:eastAsia="pt-BR"/>
        </w:rPr>
        <w:t>,</w:t>
      </w:r>
      <w:r w:rsidRPr="00421AAD">
        <w:rPr>
          <w:rFonts w:ascii="Arial" w:eastAsia="Times New Roman" w:hAnsi="Arial" w:cs="Arial"/>
          <w:sz w:val="20"/>
          <w:szCs w:val="20"/>
          <w:lang w:eastAsia="pt-BR"/>
        </w:rPr>
        <w:t xml:space="preserve"> conforme condições, quantidades, exigências e estimativas, inclusive as encaminhadas pelos órgãos e entidades participantes estabelecidas neste instrumento:</w:t>
      </w:r>
      <w:r w:rsidR="00AF0613">
        <w:rPr>
          <w:rFonts w:ascii="Arial" w:eastAsia="Times New Roman" w:hAnsi="Arial" w:cs="Arial"/>
          <w:sz w:val="20"/>
          <w:szCs w:val="20"/>
          <w:lang w:eastAsia="pt-BR"/>
        </w:rPr>
        <w:t>,</w:t>
      </w:r>
    </w:p>
    <w:p w:rsidR="00AF10FB" w:rsidRPr="00AF0613" w:rsidRDefault="00AF10FB" w:rsidP="00AF10FB">
      <w:pPr>
        <w:pStyle w:val="PargrafodaLista"/>
        <w:spacing w:before="120" w:after="120" w:line="240" w:lineRule="auto"/>
        <w:jc w:val="both"/>
        <w:rPr>
          <w:rFonts w:ascii="Arial" w:eastAsia="Times New Roman" w:hAnsi="Arial" w:cs="Arial"/>
          <w:b/>
          <w:sz w:val="20"/>
          <w:szCs w:val="20"/>
          <w:lang w:eastAsia="pt-BR"/>
        </w:rPr>
      </w:pPr>
    </w:p>
    <w:p w:rsidR="00AF0613" w:rsidRPr="00AF10FB" w:rsidRDefault="00AF0613" w:rsidP="00145EDD">
      <w:pPr>
        <w:pStyle w:val="PargrafodaLista"/>
        <w:numPr>
          <w:ilvl w:val="1"/>
          <w:numId w:val="20"/>
        </w:numPr>
        <w:spacing w:before="120" w:after="120" w:line="240" w:lineRule="auto"/>
        <w:jc w:val="both"/>
        <w:rPr>
          <w:rFonts w:ascii="Arial" w:eastAsia="Times New Roman" w:hAnsi="Arial" w:cs="Arial"/>
          <w:b/>
          <w:sz w:val="20"/>
          <w:szCs w:val="20"/>
          <w:lang w:eastAsia="pt-BR"/>
        </w:rPr>
      </w:pPr>
      <w:r>
        <w:rPr>
          <w:rFonts w:ascii="Arial" w:eastAsia="Times New Roman" w:hAnsi="Arial" w:cs="Arial"/>
          <w:sz w:val="20"/>
          <w:szCs w:val="20"/>
          <w:lang w:eastAsia="pt-BR"/>
        </w:rPr>
        <w:t>Endereço de entrega do gerenciador e participantes;</w:t>
      </w:r>
    </w:p>
    <w:p w:rsidR="00AF10FB" w:rsidRPr="00AF10FB" w:rsidRDefault="00AF10FB" w:rsidP="00AF10FB">
      <w:pPr>
        <w:pStyle w:val="PargrafodaLista"/>
        <w:rPr>
          <w:rFonts w:ascii="Arial" w:eastAsia="Times New Roman" w:hAnsi="Arial" w:cs="Arial"/>
          <w:b/>
          <w:sz w:val="20"/>
          <w:szCs w:val="20"/>
          <w:lang w:eastAsia="pt-BR"/>
        </w:rPr>
      </w:pPr>
    </w:p>
    <w:p w:rsidR="00AF10FB" w:rsidRPr="00887F34" w:rsidRDefault="00AF10FB" w:rsidP="00AF10FB">
      <w:pPr>
        <w:pStyle w:val="PargrafodaLista"/>
        <w:spacing w:before="120" w:after="120" w:line="240" w:lineRule="auto"/>
        <w:jc w:val="both"/>
        <w:rPr>
          <w:rFonts w:ascii="Arial" w:eastAsia="Times New Roman" w:hAnsi="Arial" w:cs="Arial"/>
          <w:b/>
          <w:sz w:val="20"/>
          <w:szCs w:val="20"/>
          <w:lang w:eastAsia="pt-BR"/>
        </w:rPr>
      </w:pPr>
    </w:p>
    <w:p w:rsidR="00887F34" w:rsidRPr="00887F34" w:rsidRDefault="00BF79E3" w:rsidP="00BF79E3">
      <w:pPr>
        <w:pStyle w:val="PargrafodaLista"/>
        <w:numPr>
          <w:ilvl w:val="2"/>
          <w:numId w:val="20"/>
        </w:numPr>
        <w:spacing w:before="120" w:after="120" w:line="240" w:lineRule="auto"/>
        <w:jc w:val="both"/>
        <w:rPr>
          <w:rFonts w:ascii="Arial" w:eastAsia="Times New Roman" w:hAnsi="Arial" w:cs="Arial"/>
          <w:b/>
          <w:sz w:val="20"/>
          <w:szCs w:val="20"/>
          <w:lang w:eastAsia="pt-BR"/>
        </w:rPr>
      </w:pPr>
      <w:r w:rsidRPr="00BF79E3">
        <w:rPr>
          <w:rFonts w:ascii="Arial" w:eastAsia="Times New Roman" w:hAnsi="Arial" w:cs="Arial"/>
          <w:b/>
          <w:sz w:val="20"/>
          <w:szCs w:val="20"/>
          <w:lang w:eastAsia="pt-BR"/>
        </w:rPr>
        <w:t xml:space="preserve">(SVS) </w:t>
      </w:r>
      <w:r w:rsidR="00887F34" w:rsidRPr="00887F34">
        <w:rPr>
          <w:rFonts w:ascii="Arial" w:eastAsia="Times New Roman" w:hAnsi="Arial" w:cs="Arial"/>
          <w:b/>
          <w:sz w:val="20"/>
          <w:szCs w:val="20"/>
          <w:lang w:eastAsia="pt-BR"/>
        </w:rPr>
        <w:t xml:space="preserve">Campus São Vicente do Sul </w:t>
      </w:r>
      <w:r w:rsidR="00887F34">
        <w:rPr>
          <w:rFonts w:ascii="Arial" w:eastAsia="Times New Roman" w:hAnsi="Arial" w:cs="Arial"/>
          <w:sz w:val="20"/>
          <w:szCs w:val="20"/>
          <w:lang w:eastAsia="pt-BR"/>
        </w:rPr>
        <w:t xml:space="preserve">- </w:t>
      </w:r>
      <w:r w:rsidR="00887F34" w:rsidRPr="00887F34">
        <w:rPr>
          <w:rFonts w:ascii="Arial" w:eastAsia="Times New Roman" w:hAnsi="Arial" w:cs="Arial"/>
          <w:sz w:val="20"/>
          <w:szCs w:val="20"/>
          <w:lang w:eastAsia="pt-BR"/>
        </w:rPr>
        <w:t xml:space="preserve">Instituto Federal Farroupilha – </w:t>
      </w:r>
      <w:r w:rsidR="00AF10FB" w:rsidRPr="00887F34">
        <w:rPr>
          <w:rFonts w:ascii="Arial" w:eastAsia="Times New Roman" w:hAnsi="Arial" w:cs="Arial"/>
          <w:sz w:val="20"/>
          <w:szCs w:val="20"/>
          <w:lang w:eastAsia="pt-BR"/>
        </w:rPr>
        <w:t>Campus</w:t>
      </w:r>
      <w:r w:rsidR="00887F34" w:rsidRPr="00887F34">
        <w:rPr>
          <w:rFonts w:ascii="Arial" w:eastAsia="Times New Roman" w:hAnsi="Arial" w:cs="Arial"/>
          <w:sz w:val="20"/>
          <w:szCs w:val="20"/>
          <w:lang w:eastAsia="pt-BR"/>
        </w:rPr>
        <w:t xml:space="preserve"> São Vicente do Sul, localizado na Rua 20 de Setembro, S/N,– Cidade de São Vicente do Sul – RS, CEP 97.420-000</w:t>
      </w:r>
      <w:r w:rsidR="00887F34">
        <w:rPr>
          <w:rFonts w:ascii="Arial" w:eastAsia="Times New Roman" w:hAnsi="Arial" w:cs="Arial"/>
          <w:sz w:val="20"/>
          <w:szCs w:val="20"/>
          <w:lang w:eastAsia="pt-BR"/>
        </w:rPr>
        <w:t>.</w:t>
      </w:r>
    </w:p>
    <w:p w:rsidR="00887F34" w:rsidRPr="00887F34" w:rsidRDefault="00BF79E3" w:rsidP="00887F34">
      <w:pPr>
        <w:pStyle w:val="PargrafodaLista"/>
        <w:numPr>
          <w:ilvl w:val="2"/>
          <w:numId w:val="20"/>
        </w:numPr>
        <w:spacing w:before="120" w:after="120" w:line="240" w:lineRule="auto"/>
        <w:jc w:val="both"/>
        <w:rPr>
          <w:rFonts w:ascii="Arial" w:eastAsia="Times New Roman" w:hAnsi="Arial" w:cs="Arial"/>
          <w:b/>
          <w:sz w:val="20"/>
          <w:szCs w:val="20"/>
          <w:lang w:eastAsia="pt-BR"/>
        </w:rPr>
      </w:pPr>
      <w:r>
        <w:rPr>
          <w:rFonts w:ascii="Arial" w:eastAsia="Times New Roman" w:hAnsi="Arial" w:cs="Arial"/>
          <w:b/>
          <w:sz w:val="20"/>
          <w:szCs w:val="20"/>
          <w:lang w:eastAsia="pt-BR"/>
        </w:rPr>
        <w:t xml:space="preserve">(SB) </w:t>
      </w:r>
      <w:r w:rsidR="00887F34" w:rsidRPr="00887F34">
        <w:rPr>
          <w:rFonts w:ascii="Arial" w:eastAsia="Times New Roman" w:hAnsi="Arial" w:cs="Arial"/>
          <w:b/>
          <w:sz w:val="20"/>
          <w:szCs w:val="20"/>
          <w:lang w:eastAsia="pt-BR"/>
        </w:rPr>
        <w:t>Campus São Borja</w:t>
      </w:r>
      <w:r w:rsidR="00887F34">
        <w:rPr>
          <w:rFonts w:ascii="Arial" w:eastAsia="Times New Roman" w:hAnsi="Arial" w:cs="Arial"/>
          <w:sz w:val="20"/>
          <w:szCs w:val="20"/>
          <w:lang w:eastAsia="pt-BR"/>
        </w:rPr>
        <w:t xml:space="preserve"> </w:t>
      </w:r>
      <w:r>
        <w:rPr>
          <w:rFonts w:ascii="Arial" w:eastAsia="Times New Roman" w:hAnsi="Arial" w:cs="Arial"/>
          <w:sz w:val="20"/>
          <w:szCs w:val="20"/>
          <w:lang w:eastAsia="pt-BR"/>
        </w:rPr>
        <w:t>(S)</w:t>
      </w:r>
      <w:r w:rsidR="00887F34">
        <w:rPr>
          <w:rFonts w:ascii="Arial" w:eastAsia="Times New Roman" w:hAnsi="Arial" w:cs="Arial"/>
          <w:sz w:val="20"/>
          <w:szCs w:val="20"/>
          <w:lang w:eastAsia="pt-BR"/>
        </w:rPr>
        <w:t>-</w:t>
      </w:r>
      <w:r w:rsidR="00887F34" w:rsidRPr="00887F34">
        <w:t xml:space="preserve"> </w:t>
      </w:r>
      <w:r w:rsidR="00887F34" w:rsidRPr="00887F34">
        <w:rPr>
          <w:rFonts w:ascii="Arial" w:eastAsia="Times New Roman" w:hAnsi="Arial" w:cs="Arial"/>
          <w:sz w:val="20"/>
          <w:szCs w:val="20"/>
          <w:lang w:eastAsia="pt-BR"/>
        </w:rPr>
        <w:t>Instituto Federal Farroupilha – Campus São Borja  Rua Otaviano Castilho Mendes, nº 355 - CEP 97670-000 - São Borja - Rio Grande do Sul/RS</w:t>
      </w:r>
    </w:p>
    <w:p w:rsidR="00887F34" w:rsidRPr="00887F34" w:rsidRDefault="00BF79E3" w:rsidP="00887F34">
      <w:pPr>
        <w:pStyle w:val="PargrafodaLista"/>
        <w:numPr>
          <w:ilvl w:val="2"/>
          <w:numId w:val="20"/>
        </w:numPr>
        <w:spacing w:before="120" w:after="120" w:line="240" w:lineRule="auto"/>
        <w:jc w:val="both"/>
        <w:rPr>
          <w:rFonts w:ascii="Arial" w:eastAsia="Times New Roman" w:hAnsi="Arial" w:cs="Arial"/>
          <w:b/>
          <w:sz w:val="20"/>
          <w:szCs w:val="20"/>
          <w:lang w:eastAsia="pt-BR"/>
        </w:rPr>
      </w:pPr>
      <w:r>
        <w:rPr>
          <w:rFonts w:ascii="Arial" w:eastAsia="Times New Roman" w:hAnsi="Arial" w:cs="Arial"/>
          <w:b/>
          <w:sz w:val="20"/>
          <w:szCs w:val="20"/>
          <w:lang w:eastAsia="pt-BR"/>
        </w:rPr>
        <w:t xml:space="preserve">(SR) </w:t>
      </w:r>
      <w:r w:rsidR="00887F34" w:rsidRPr="00887F34">
        <w:rPr>
          <w:rFonts w:ascii="Arial" w:eastAsia="Times New Roman" w:hAnsi="Arial" w:cs="Arial"/>
          <w:b/>
          <w:sz w:val="20"/>
          <w:szCs w:val="20"/>
          <w:lang w:eastAsia="pt-BR"/>
        </w:rPr>
        <w:t>Campus Santa Rosa</w:t>
      </w:r>
      <w:r w:rsidR="00887F34">
        <w:rPr>
          <w:rFonts w:ascii="Arial" w:eastAsia="Times New Roman" w:hAnsi="Arial" w:cs="Arial"/>
          <w:sz w:val="20"/>
          <w:szCs w:val="20"/>
          <w:lang w:eastAsia="pt-BR"/>
        </w:rPr>
        <w:t xml:space="preserve"> -</w:t>
      </w:r>
      <w:r w:rsidR="00887F34" w:rsidRPr="00887F34">
        <w:t xml:space="preserve"> </w:t>
      </w:r>
      <w:r w:rsidR="00887F34" w:rsidRPr="00887F34">
        <w:rPr>
          <w:rFonts w:ascii="Arial" w:eastAsia="Times New Roman" w:hAnsi="Arial" w:cs="Arial"/>
          <w:sz w:val="20"/>
          <w:szCs w:val="20"/>
          <w:lang w:eastAsia="pt-BR"/>
        </w:rPr>
        <w:t xml:space="preserve">Instituto Federal Farroupilha – </w:t>
      </w:r>
      <w:r w:rsidR="00AF10FB" w:rsidRPr="00887F34">
        <w:rPr>
          <w:rFonts w:ascii="Arial" w:eastAsia="Times New Roman" w:hAnsi="Arial" w:cs="Arial"/>
          <w:sz w:val="20"/>
          <w:szCs w:val="20"/>
          <w:lang w:eastAsia="pt-BR"/>
        </w:rPr>
        <w:t>Campus</w:t>
      </w:r>
      <w:r w:rsidR="00887F34" w:rsidRPr="00887F34">
        <w:rPr>
          <w:rFonts w:ascii="Arial" w:eastAsia="Times New Roman" w:hAnsi="Arial" w:cs="Arial"/>
          <w:sz w:val="20"/>
          <w:szCs w:val="20"/>
          <w:lang w:eastAsia="pt-BR"/>
        </w:rPr>
        <w:t xml:space="preserve"> Santa Rosa, localizado na Rua Uruguai, n.º 1.675, Bairro Central, na cidade de Santa Rosa – RS, CEP: 98.900-000</w:t>
      </w:r>
      <w:r w:rsidR="00887F34">
        <w:rPr>
          <w:rFonts w:ascii="Arial" w:eastAsia="Times New Roman" w:hAnsi="Arial" w:cs="Arial"/>
          <w:sz w:val="20"/>
          <w:szCs w:val="20"/>
          <w:lang w:eastAsia="pt-BR"/>
        </w:rPr>
        <w:t>.</w:t>
      </w:r>
    </w:p>
    <w:p w:rsidR="00887F34" w:rsidRDefault="00BF79E3" w:rsidP="00887F34">
      <w:pPr>
        <w:pStyle w:val="PargrafodaLista"/>
        <w:numPr>
          <w:ilvl w:val="2"/>
          <w:numId w:val="20"/>
        </w:numPr>
        <w:spacing w:before="120" w:after="120" w:line="240" w:lineRule="auto"/>
        <w:jc w:val="both"/>
        <w:rPr>
          <w:rFonts w:ascii="Arial" w:eastAsia="Times New Roman" w:hAnsi="Arial" w:cs="Arial"/>
          <w:sz w:val="20"/>
          <w:szCs w:val="20"/>
          <w:lang w:eastAsia="pt-BR"/>
        </w:rPr>
      </w:pPr>
      <w:r>
        <w:rPr>
          <w:rFonts w:ascii="Arial" w:eastAsia="Times New Roman" w:hAnsi="Arial" w:cs="Arial"/>
          <w:b/>
          <w:sz w:val="20"/>
          <w:szCs w:val="20"/>
          <w:lang w:eastAsia="pt-BR"/>
        </w:rPr>
        <w:t xml:space="preserve">(PB) </w:t>
      </w:r>
      <w:r w:rsidR="00887F34" w:rsidRPr="00887F34">
        <w:rPr>
          <w:rFonts w:ascii="Arial" w:eastAsia="Times New Roman" w:hAnsi="Arial" w:cs="Arial"/>
          <w:b/>
          <w:sz w:val="20"/>
          <w:szCs w:val="20"/>
          <w:lang w:eastAsia="pt-BR"/>
        </w:rPr>
        <w:t>Campus Panambi</w:t>
      </w:r>
      <w:r w:rsidR="00887F34" w:rsidRPr="00887F34">
        <w:rPr>
          <w:rFonts w:ascii="Arial" w:eastAsia="Times New Roman" w:hAnsi="Arial" w:cs="Arial"/>
          <w:sz w:val="20"/>
          <w:szCs w:val="20"/>
          <w:lang w:eastAsia="pt-BR"/>
        </w:rPr>
        <w:t xml:space="preserve"> - Instituto Federal Farroupilha – </w:t>
      </w:r>
      <w:r w:rsidR="00AF10FB" w:rsidRPr="00887F34">
        <w:rPr>
          <w:rFonts w:ascii="Arial" w:eastAsia="Times New Roman" w:hAnsi="Arial" w:cs="Arial"/>
          <w:sz w:val="20"/>
          <w:szCs w:val="20"/>
          <w:lang w:eastAsia="pt-BR"/>
        </w:rPr>
        <w:t>Campus</w:t>
      </w:r>
      <w:r w:rsidR="00887F34" w:rsidRPr="00887F34">
        <w:rPr>
          <w:rFonts w:ascii="Arial" w:eastAsia="Times New Roman" w:hAnsi="Arial" w:cs="Arial"/>
          <w:sz w:val="20"/>
          <w:szCs w:val="20"/>
          <w:lang w:eastAsia="pt-BR"/>
        </w:rPr>
        <w:t xml:space="preserve"> Panambi, localizado na Rua Erechim, n° 860, Bairro Planalto – Cidade de Panambi – RS, CEP 98.280-000</w:t>
      </w:r>
    </w:p>
    <w:p w:rsidR="00887F34" w:rsidRDefault="00BF79E3" w:rsidP="00887F34">
      <w:pPr>
        <w:pStyle w:val="PargrafodaLista"/>
        <w:numPr>
          <w:ilvl w:val="2"/>
          <w:numId w:val="20"/>
        </w:numPr>
        <w:spacing w:before="120" w:after="120" w:line="240" w:lineRule="auto"/>
        <w:jc w:val="both"/>
        <w:rPr>
          <w:rFonts w:ascii="Arial" w:eastAsia="Times New Roman" w:hAnsi="Arial" w:cs="Arial"/>
          <w:sz w:val="20"/>
          <w:szCs w:val="20"/>
          <w:lang w:eastAsia="pt-BR"/>
        </w:rPr>
      </w:pPr>
      <w:r>
        <w:rPr>
          <w:rFonts w:ascii="Arial" w:eastAsia="Times New Roman" w:hAnsi="Arial" w:cs="Arial"/>
          <w:b/>
          <w:sz w:val="20"/>
          <w:szCs w:val="20"/>
          <w:lang w:eastAsia="pt-BR"/>
        </w:rPr>
        <w:t xml:space="preserve">(CJ) </w:t>
      </w:r>
      <w:r w:rsidR="00887F34" w:rsidRPr="00887F34">
        <w:rPr>
          <w:rFonts w:ascii="Arial" w:eastAsia="Times New Roman" w:hAnsi="Arial" w:cs="Arial"/>
          <w:b/>
          <w:sz w:val="20"/>
          <w:szCs w:val="20"/>
          <w:lang w:eastAsia="pt-BR"/>
        </w:rPr>
        <w:t>Campus Júlio de Castilhos</w:t>
      </w:r>
      <w:r w:rsidR="00887F34">
        <w:rPr>
          <w:rFonts w:ascii="Arial" w:eastAsia="Times New Roman" w:hAnsi="Arial" w:cs="Arial"/>
          <w:sz w:val="20"/>
          <w:szCs w:val="20"/>
          <w:lang w:eastAsia="pt-BR"/>
        </w:rPr>
        <w:t xml:space="preserve"> -</w:t>
      </w:r>
      <w:r w:rsidR="00887F34" w:rsidRPr="00887F34">
        <w:t xml:space="preserve"> </w:t>
      </w:r>
      <w:r w:rsidR="00887F34" w:rsidRPr="00887F34">
        <w:rPr>
          <w:rFonts w:ascii="Arial" w:eastAsia="Times New Roman" w:hAnsi="Arial" w:cs="Arial"/>
          <w:sz w:val="20"/>
          <w:szCs w:val="20"/>
          <w:lang w:eastAsia="pt-BR"/>
        </w:rPr>
        <w:t xml:space="preserve">Instituto Federal Farroupilha – </w:t>
      </w:r>
      <w:r w:rsidR="00AF10FB" w:rsidRPr="00887F34">
        <w:rPr>
          <w:rFonts w:ascii="Arial" w:eastAsia="Times New Roman" w:hAnsi="Arial" w:cs="Arial"/>
          <w:sz w:val="20"/>
          <w:szCs w:val="20"/>
          <w:lang w:eastAsia="pt-BR"/>
        </w:rPr>
        <w:t>Campus</w:t>
      </w:r>
      <w:r w:rsidR="00887F34" w:rsidRPr="00887F34">
        <w:rPr>
          <w:rFonts w:ascii="Arial" w:eastAsia="Times New Roman" w:hAnsi="Arial" w:cs="Arial"/>
          <w:sz w:val="20"/>
          <w:szCs w:val="20"/>
          <w:lang w:eastAsia="pt-BR"/>
        </w:rPr>
        <w:t xml:space="preserve"> Júlio de Castilhos, localizado na RS 527 – Estrada de Acesso Secundário a Tupanciretã – Distrito de São João do Barro – Cidade de Júlio de Castilhos – RS, CEP 98.130-000</w:t>
      </w:r>
      <w:r w:rsidR="00887F34">
        <w:rPr>
          <w:rFonts w:ascii="Arial" w:eastAsia="Times New Roman" w:hAnsi="Arial" w:cs="Arial"/>
          <w:sz w:val="20"/>
          <w:szCs w:val="20"/>
          <w:lang w:eastAsia="pt-BR"/>
        </w:rPr>
        <w:t>.</w:t>
      </w:r>
    </w:p>
    <w:p w:rsidR="00887F34" w:rsidRDefault="00BF79E3" w:rsidP="00887F34">
      <w:pPr>
        <w:pStyle w:val="PargrafodaLista"/>
        <w:numPr>
          <w:ilvl w:val="2"/>
          <w:numId w:val="20"/>
        </w:numPr>
        <w:spacing w:before="120" w:after="120" w:line="240" w:lineRule="auto"/>
        <w:jc w:val="both"/>
        <w:rPr>
          <w:rFonts w:ascii="Arial" w:eastAsia="Times New Roman" w:hAnsi="Arial" w:cs="Arial"/>
          <w:sz w:val="20"/>
          <w:szCs w:val="20"/>
          <w:lang w:eastAsia="pt-BR"/>
        </w:rPr>
      </w:pPr>
      <w:r>
        <w:rPr>
          <w:rFonts w:ascii="Arial" w:eastAsia="Times New Roman" w:hAnsi="Arial" w:cs="Arial"/>
          <w:b/>
          <w:sz w:val="20"/>
          <w:szCs w:val="20"/>
          <w:lang w:eastAsia="pt-BR"/>
        </w:rPr>
        <w:t>(AL)</w:t>
      </w:r>
      <w:r w:rsidR="00887F34" w:rsidRPr="00887F34">
        <w:rPr>
          <w:rFonts w:ascii="Arial" w:eastAsia="Times New Roman" w:hAnsi="Arial" w:cs="Arial"/>
          <w:b/>
          <w:sz w:val="20"/>
          <w:szCs w:val="20"/>
          <w:lang w:eastAsia="pt-BR"/>
        </w:rPr>
        <w:t>Campus Alegrete</w:t>
      </w:r>
      <w:r w:rsidR="00887F34">
        <w:rPr>
          <w:rFonts w:ascii="Arial" w:eastAsia="Times New Roman" w:hAnsi="Arial" w:cs="Arial"/>
          <w:sz w:val="20"/>
          <w:szCs w:val="20"/>
          <w:lang w:eastAsia="pt-BR"/>
        </w:rPr>
        <w:t xml:space="preserve"> - </w:t>
      </w:r>
      <w:r w:rsidR="00887F34" w:rsidRPr="00887F34">
        <w:rPr>
          <w:rFonts w:ascii="Arial" w:eastAsia="Times New Roman" w:hAnsi="Arial" w:cs="Arial"/>
          <w:sz w:val="20"/>
          <w:szCs w:val="20"/>
          <w:lang w:eastAsia="pt-BR"/>
        </w:rPr>
        <w:t>Instituto Federal Farroupilha – Campus Alegrete -RS-377 Km 27 - Passo Novo - CEP 97555-000 - Alegrete/RS Telefone: (55) 3421-9600</w:t>
      </w:r>
      <w:r w:rsidR="00887F34">
        <w:rPr>
          <w:rFonts w:ascii="Arial" w:eastAsia="Times New Roman" w:hAnsi="Arial" w:cs="Arial"/>
          <w:sz w:val="20"/>
          <w:szCs w:val="20"/>
          <w:lang w:eastAsia="pt-BR"/>
        </w:rPr>
        <w:t>.</w:t>
      </w:r>
    </w:p>
    <w:p w:rsidR="00887F34" w:rsidRDefault="00BF79E3" w:rsidP="00887F34">
      <w:pPr>
        <w:pStyle w:val="PargrafodaLista"/>
        <w:numPr>
          <w:ilvl w:val="2"/>
          <w:numId w:val="20"/>
        </w:numPr>
        <w:spacing w:before="120" w:after="120" w:line="240" w:lineRule="auto"/>
        <w:jc w:val="both"/>
        <w:rPr>
          <w:rFonts w:ascii="Arial" w:eastAsia="Times New Roman" w:hAnsi="Arial" w:cs="Arial"/>
          <w:sz w:val="20"/>
          <w:szCs w:val="20"/>
          <w:lang w:eastAsia="pt-BR"/>
        </w:rPr>
      </w:pPr>
      <w:r>
        <w:rPr>
          <w:rFonts w:ascii="Arial" w:eastAsia="Times New Roman" w:hAnsi="Arial" w:cs="Arial"/>
          <w:b/>
          <w:sz w:val="20"/>
          <w:szCs w:val="20"/>
          <w:lang w:eastAsia="pt-BR"/>
        </w:rPr>
        <w:t>(SAN)</w:t>
      </w:r>
      <w:r w:rsidR="00887F34" w:rsidRPr="00887F34">
        <w:rPr>
          <w:rFonts w:ascii="Arial" w:eastAsia="Times New Roman" w:hAnsi="Arial" w:cs="Arial"/>
          <w:b/>
          <w:sz w:val="20"/>
          <w:szCs w:val="20"/>
          <w:lang w:eastAsia="pt-BR"/>
        </w:rPr>
        <w:t>Campus Santo Ângelo</w:t>
      </w:r>
      <w:r w:rsidR="00887F34">
        <w:rPr>
          <w:rFonts w:ascii="Arial" w:eastAsia="Times New Roman" w:hAnsi="Arial" w:cs="Arial"/>
          <w:sz w:val="20"/>
          <w:szCs w:val="20"/>
          <w:lang w:eastAsia="pt-BR"/>
        </w:rPr>
        <w:t xml:space="preserve"> -</w:t>
      </w:r>
      <w:r w:rsidR="00887F34" w:rsidRPr="00887F34">
        <w:t xml:space="preserve"> </w:t>
      </w:r>
      <w:r w:rsidR="00887F34" w:rsidRPr="00887F34">
        <w:rPr>
          <w:rFonts w:ascii="Arial" w:eastAsia="Times New Roman" w:hAnsi="Arial" w:cs="Arial"/>
          <w:sz w:val="20"/>
          <w:szCs w:val="20"/>
          <w:lang w:eastAsia="pt-BR"/>
        </w:rPr>
        <w:t xml:space="preserve">Instituto Federal Farroupilha – </w:t>
      </w:r>
      <w:r w:rsidR="00AF10FB" w:rsidRPr="00887F34">
        <w:rPr>
          <w:rFonts w:ascii="Arial" w:eastAsia="Times New Roman" w:hAnsi="Arial" w:cs="Arial"/>
          <w:sz w:val="20"/>
          <w:szCs w:val="20"/>
          <w:lang w:eastAsia="pt-BR"/>
        </w:rPr>
        <w:t>Campus</w:t>
      </w:r>
      <w:r w:rsidR="00887F34" w:rsidRPr="00887F34">
        <w:rPr>
          <w:rFonts w:ascii="Arial" w:eastAsia="Times New Roman" w:hAnsi="Arial" w:cs="Arial"/>
          <w:sz w:val="20"/>
          <w:szCs w:val="20"/>
          <w:lang w:eastAsia="pt-BR"/>
        </w:rPr>
        <w:t xml:space="preserve"> Santo Ângelo, localizado na RS 218 – Km 5 - </w:t>
      </w:r>
      <w:proofErr w:type="spellStart"/>
      <w:r w:rsidR="00887F34" w:rsidRPr="00887F34">
        <w:rPr>
          <w:rFonts w:ascii="Arial" w:eastAsia="Times New Roman" w:hAnsi="Arial" w:cs="Arial"/>
          <w:sz w:val="20"/>
          <w:szCs w:val="20"/>
          <w:lang w:eastAsia="pt-BR"/>
        </w:rPr>
        <w:t>Indúbras</w:t>
      </w:r>
      <w:proofErr w:type="spellEnd"/>
      <w:r w:rsidR="00887F34" w:rsidRPr="00887F34">
        <w:rPr>
          <w:rFonts w:ascii="Arial" w:eastAsia="Times New Roman" w:hAnsi="Arial" w:cs="Arial"/>
          <w:sz w:val="20"/>
          <w:szCs w:val="20"/>
          <w:lang w:eastAsia="pt-BR"/>
        </w:rPr>
        <w:t>– Cidade de Santo Ângelo – RS, CEP 98.806-700</w:t>
      </w:r>
      <w:r w:rsidR="00887F34">
        <w:rPr>
          <w:rFonts w:ascii="Arial" w:eastAsia="Times New Roman" w:hAnsi="Arial" w:cs="Arial"/>
          <w:sz w:val="20"/>
          <w:szCs w:val="20"/>
          <w:lang w:eastAsia="pt-BR"/>
        </w:rPr>
        <w:t>.</w:t>
      </w:r>
    </w:p>
    <w:p w:rsidR="00887F34" w:rsidRDefault="00BF79E3" w:rsidP="00887F34">
      <w:pPr>
        <w:pStyle w:val="PargrafodaLista"/>
        <w:numPr>
          <w:ilvl w:val="2"/>
          <w:numId w:val="20"/>
        </w:numPr>
        <w:spacing w:before="120" w:after="120" w:line="240" w:lineRule="auto"/>
        <w:jc w:val="both"/>
        <w:rPr>
          <w:rFonts w:ascii="Arial" w:eastAsia="Times New Roman" w:hAnsi="Arial" w:cs="Arial"/>
          <w:sz w:val="20"/>
          <w:szCs w:val="20"/>
          <w:lang w:eastAsia="pt-BR"/>
        </w:rPr>
      </w:pPr>
      <w:r>
        <w:rPr>
          <w:rFonts w:ascii="Arial" w:eastAsia="Times New Roman" w:hAnsi="Arial" w:cs="Arial"/>
          <w:b/>
          <w:sz w:val="20"/>
          <w:szCs w:val="20"/>
          <w:lang w:eastAsia="pt-BR"/>
        </w:rPr>
        <w:t>(JG)</w:t>
      </w:r>
      <w:r w:rsidR="00887F34" w:rsidRPr="00887F34">
        <w:rPr>
          <w:rFonts w:ascii="Arial" w:eastAsia="Times New Roman" w:hAnsi="Arial" w:cs="Arial"/>
          <w:b/>
          <w:sz w:val="20"/>
          <w:szCs w:val="20"/>
          <w:lang w:eastAsia="pt-BR"/>
        </w:rPr>
        <w:t xml:space="preserve">Campus </w:t>
      </w:r>
      <w:proofErr w:type="spellStart"/>
      <w:r w:rsidR="00887F34" w:rsidRPr="00887F34">
        <w:rPr>
          <w:rFonts w:ascii="Arial" w:eastAsia="Times New Roman" w:hAnsi="Arial" w:cs="Arial"/>
          <w:b/>
          <w:sz w:val="20"/>
          <w:szCs w:val="20"/>
          <w:lang w:eastAsia="pt-BR"/>
        </w:rPr>
        <w:t>Jaguari</w:t>
      </w:r>
      <w:proofErr w:type="spellEnd"/>
      <w:r w:rsidR="00887F34">
        <w:rPr>
          <w:rFonts w:ascii="Arial" w:eastAsia="Times New Roman" w:hAnsi="Arial" w:cs="Arial"/>
          <w:sz w:val="20"/>
          <w:szCs w:val="20"/>
          <w:lang w:eastAsia="pt-BR"/>
        </w:rPr>
        <w:t xml:space="preserve"> - </w:t>
      </w:r>
      <w:r w:rsidR="00887F34" w:rsidRPr="00887F34">
        <w:rPr>
          <w:rFonts w:ascii="Arial" w:eastAsia="Times New Roman" w:hAnsi="Arial" w:cs="Arial"/>
          <w:sz w:val="20"/>
          <w:szCs w:val="20"/>
          <w:lang w:eastAsia="pt-BR"/>
        </w:rPr>
        <w:t xml:space="preserve">Instituto Federal de Educação, - </w:t>
      </w:r>
      <w:r w:rsidR="00AF10FB" w:rsidRPr="00887F34">
        <w:rPr>
          <w:rFonts w:ascii="Arial" w:eastAsia="Times New Roman" w:hAnsi="Arial" w:cs="Arial"/>
          <w:sz w:val="20"/>
          <w:szCs w:val="20"/>
          <w:lang w:eastAsia="pt-BR"/>
        </w:rPr>
        <w:t>Campus</w:t>
      </w:r>
      <w:r w:rsidR="00887F34" w:rsidRPr="00887F34">
        <w:rPr>
          <w:rFonts w:ascii="Arial" w:eastAsia="Times New Roman" w:hAnsi="Arial" w:cs="Arial"/>
          <w:sz w:val="20"/>
          <w:szCs w:val="20"/>
          <w:lang w:eastAsia="pt-BR"/>
        </w:rPr>
        <w:t xml:space="preserve"> </w:t>
      </w:r>
      <w:proofErr w:type="spellStart"/>
      <w:r w:rsidR="00887F34" w:rsidRPr="00887F34">
        <w:rPr>
          <w:rFonts w:ascii="Arial" w:eastAsia="Times New Roman" w:hAnsi="Arial" w:cs="Arial"/>
          <w:sz w:val="20"/>
          <w:szCs w:val="20"/>
          <w:lang w:eastAsia="pt-BR"/>
        </w:rPr>
        <w:t>Jaguari</w:t>
      </w:r>
      <w:proofErr w:type="spellEnd"/>
      <w:r w:rsidR="00887F34" w:rsidRPr="00887F34">
        <w:rPr>
          <w:rFonts w:ascii="Arial" w:eastAsia="Times New Roman" w:hAnsi="Arial" w:cs="Arial"/>
          <w:sz w:val="20"/>
          <w:szCs w:val="20"/>
          <w:lang w:eastAsia="pt-BR"/>
        </w:rPr>
        <w:t xml:space="preserve"> -BR 287, KM 360, Estrada do Chapadão, </w:t>
      </w:r>
      <w:proofErr w:type="spellStart"/>
      <w:r w:rsidR="00887F34" w:rsidRPr="00887F34">
        <w:rPr>
          <w:rFonts w:ascii="Arial" w:eastAsia="Times New Roman" w:hAnsi="Arial" w:cs="Arial"/>
          <w:sz w:val="20"/>
          <w:szCs w:val="20"/>
          <w:lang w:eastAsia="pt-BR"/>
        </w:rPr>
        <w:t>sn</w:t>
      </w:r>
      <w:proofErr w:type="spellEnd"/>
      <w:r w:rsidR="00887F34" w:rsidRPr="00887F34">
        <w:rPr>
          <w:rFonts w:ascii="Arial" w:eastAsia="Times New Roman" w:hAnsi="Arial" w:cs="Arial"/>
          <w:sz w:val="20"/>
          <w:szCs w:val="20"/>
          <w:lang w:eastAsia="pt-BR"/>
        </w:rPr>
        <w:t xml:space="preserve"> - CEP 97760-000 - </w:t>
      </w:r>
      <w:proofErr w:type="spellStart"/>
      <w:r w:rsidR="00887F34" w:rsidRPr="00887F34">
        <w:rPr>
          <w:rFonts w:ascii="Arial" w:eastAsia="Times New Roman" w:hAnsi="Arial" w:cs="Arial"/>
          <w:sz w:val="20"/>
          <w:szCs w:val="20"/>
          <w:lang w:eastAsia="pt-BR"/>
        </w:rPr>
        <w:t>Jaguari</w:t>
      </w:r>
      <w:proofErr w:type="spellEnd"/>
      <w:r w:rsidR="00887F34" w:rsidRPr="00887F34">
        <w:rPr>
          <w:rFonts w:ascii="Arial" w:eastAsia="Times New Roman" w:hAnsi="Arial" w:cs="Arial"/>
          <w:sz w:val="20"/>
          <w:szCs w:val="20"/>
          <w:lang w:eastAsia="pt-BR"/>
        </w:rPr>
        <w:t xml:space="preserve"> - Rio Grande do Sul/RS</w:t>
      </w:r>
      <w:r w:rsidR="00887F34">
        <w:rPr>
          <w:rFonts w:ascii="Arial" w:eastAsia="Times New Roman" w:hAnsi="Arial" w:cs="Arial"/>
          <w:sz w:val="20"/>
          <w:szCs w:val="20"/>
          <w:lang w:eastAsia="pt-BR"/>
        </w:rPr>
        <w:t>.</w:t>
      </w:r>
    </w:p>
    <w:p w:rsidR="00887F34" w:rsidRDefault="00BF79E3" w:rsidP="00887F34">
      <w:pPr>
        <w:pStyle w:val="PargrafodaLista"/>
        <w:numPr>
          <w:ilvl w:val="2"/>
          <w:numId w:val="20"/>
        </w:numPr>
        <w:spacing w:before="120" w:after="120" w:line="240" w:lineRule="auto"/>
        <w:jc w:val="both"/>
        <w:rPr>
          <w:rFonts w:ascii="Arial" w:eastAsia="Times New Roman" w:hAnsi="Arial" w:cs="Arial"/>
          <w:sz w:val="20"/>
          <w:szCs w:val="20"/>
          <w:lang w:eastAsia="pt-BR"/>
        </w:rPr>
      </w:pPr>
      <w:r>
        <w:rPr>
          <w:rFonts w:ascii="Arial" w:eastAsia="Times New Roman" w:hAnsi="Arial" w:cs="Arial"/>
          <w:b/>
          <w:sz w:val="20"/>
          <w:szCs w:val="20"/>
          <w:lang w:eastAsia="pt-BR"/>
        </w:rPr>
        <w:t>(SA)</w:t>
      </w:r>
      <w:r w:rsidR="00887F34" w:rsidRPr="00887F34">
        <w:rPr>
          <w:rFonts w:ascii="Arial" w:eastAsia="Times New Roman" w:hAnsi="Arial" w:cs="Arial"/>
          <w:b/>
          <w:sz w:val="20"/>
          <w:szCs w:val="20"/>
          <w:lang w:eastAsia="pt-BR"/>
        </w:rPr>
        <w:t>Campus Santo Augusto</w:t>
      </w:r>
      <w:r w:rsidR="00887F34">
        <w:rPr>
          <w:rFonts w:ascii="Arial" w:eastAsia="Times New Roman" w:hAnsi="Arial" w:cs="Arial"/>
          <w:sz w:val="20"/>
          <w:szCs w:val="20"/>
          <w:lang w:eastAsia="pt-BR"/>
        </w:rPr>
        <w:t xml:space="preserve"> - </w:t>
      </w:r>
      <w:r w:rsidR="00887F34" w:rsidRPr="00887F34">
        <w:rPr>
          <w:rFonts w:ascii="Arial" w:eastAsia="Times New Roman" w:hAnsi="Arial" w:cs="Arial"/>
          <w:sz w:val="20"/>
          <w:szCs w:val="20"/>
          <w:lang w:eastAsia="pt-BR"/>
        </w:rPr>
        <w:t xml:space="preserve">Instituto Federal Farroupilha – </w:t>
      </w:r>
      <w:r w:rsidR="00AF10FB" w:rsidRPr="00887F34">
        <w:rPr>
          <w:rFonts w:ascii="Arial" w:eastAsia="Times New Roman" w:hAnsi="Arial" w:cs="Arial"/>
          <w:sz w:val="20"/>
          <w:szCs w:val="20"/>
          <w:lang w:eastAsia="pt-BR"/>
        </w:rPr>
        <w:t>Campus</w:t>
      </w:r>
      <w:r w:rsidR="00887F34" w:rsidRPr="00887F34">
        <w:rPr>
          <w:rFonts w:ascii="Arial" w:eastAsia="Times New Roman" w:hAnsi="Arial" w:cs="Arial"/>
          <w:sz w:val="20"/>
          <w:szCs w:val="20"/>
          <w:lang w:eastAsia="pt-BR"/>
        </w:rPr>
        <w:t xml:space="preserve"> Santo Augusto, localizado na Rua Fábio João </w:t>
      </w:r>
      <w:proofErr w:type="spellStart"/>
      <w:r w:rsidR="00887F34" w:rsidRPr="00887F34">
        <w:rPr>
          <w:rFonts w:ascii="Arial" w:eastAsia="Times New Roman" w:hAnsi="Arial" w:cs="Arial"/>
          <w:sz w:val="20"/>
          <w:szCs w:val="20"/>
          <w:lang w:eastAsia="pt-BR"/>
        </w:rPr>
        <w:t>Andolhe</w:t>
      </w:r>
      <w:proofErr w:type="spellEnd"/>
      <w:r w:rsidR="00887F34" w:rsidRPr="00887F34">
        <w:rPr>
          <w:rFonts w:ascii="Arial" w:eastAsia="Times New Roman" w:hAnsi="Arial" w:cs="Arial"/>
          <w:sz w:val="20"/>
          <w:szCs w:val="20"/>
          <w:lang w:eastAsia="pt-BR"/>
        </w:rPr>
        <w:t>, n° 1100, Bairro Floresta – Cidade de Santo Augusto – RS, CEP 98.590-000</w:t>
      </w:r>
    </w:p>
    <w:p w:rsidR="00BF79E3" w:rsidRPr="00BF79E3" w:rsidRDefault="00BF79E3" w:rsidP="00BF79E3">
      <w:pPr>
        <w:pStyle w:val="PargrafodaLista"/>
        <w:numPr>
          <w:ilvl w:val="2"/>
          <w:numId w:val="20"/>
        </w:numPr>
        <w:rPr>
          <w:rFonts w:ascii="Arial" w:eastAsia="Times New Roman" w:hAnsi="Arial" w:cs="Arial"/>
          <w:sz w:val="20"/>
          <w:szCs w:val="20"/>
          <w:lang w:eastAsia="pt-BR"/>
        </w:rPr>
      </w:pPr>
      <w:r w:rsidRPr="00BF79E3">
        <w:rPr>
          <w:rFonts w:ascii="Arial" w:eastAsia="Times New Roman" w:hAnsi="Arial" w:cs="Arial"/>
          <w:b/>
          <w:sz w:val="20"/>
          <w:szCs w:val="20"/>
          <w:lang w:eastAsia="pt-BR"/>
        </w:rPr>
        <w:t xml:space="preserve">(13º) </w:t>
      </w:r>
      <w:r w:rsidRPr="00BF79E3">
        <w:rPr>
          <w:rFonts w:ascii="Arial" w:eastAsia="Times New Roman" w:hAnsi="Arial" w:cs="Arial"/>
          <w:sz w:val="20"/>
          <w:szCs w:val="20"/>
          <w:lang w:eastAsia="pt-BR"/>
        </w:rPr>
        <w:t xml:space="preserve">- </w:t>
      </w:r>
      <w:r w:rsidRPr="00BF79E3">
        <w:rPr>
          <w:rFonts w:ascii="Arial" w:eastAsia="Times New Roman" w:hAnsi="Arial" w:cs="Arial"/>
          <w:b/>
          <w:sz w:val="20"/>
          <w:szCs w:val="20"/>
          <w:lang w:eastAsia="pt-BR"/>
        </w:rPr>
        <w:t xml:space="preserve">13ª </w:t>
      </w:r>
      <w:r w:rsidR="00AF10FB">
        <w:rPr>
          <w:rFonts w:ascii="Arial" w:eastAsia="Times New Roman" w:hAnsi="Arial" w:cs="Arial"/>
          <w:b/>
          <w:sz w:val="20"/>
          <w:szCs w:val="20"/>
          <w:lang w:eastAsia="pt-BR"/>
        </w:rPr>
        <w:t>C</w:t>
      </w:r>
      <w:r w:rsidR="00AF10FB" w:rsidRPr="00BF79E3">
        <w:rPr>
          <w:rFonts w:ascii="Arial" w:eastAsia="Times New Roman" w:hAnsi="Arial" w:cs="Arial"/>
          <w:b/>
          <w:sz w:val="20"/>
          <w:szCs w:val="20"/>
          <w:lang w:eastAsia="pt-BR"/>
        </w:rPr>
        <w:t xml:space="preserve">ompanhia </w:t>
      </w:r>
      <w:r w:rsidR="00AF10FB">
        <w:rPr>
          <w:rFonts w:ascii="Arial" w:eastAsia="Times New Roman" w:hAnsi="Arial" w:cs="Arial"/>
          <w:b/>
          <w:sz w:val="20"/>
          <w:szCs w:val="20"/>
          <w:lang w:eastAsia="pt-BR"/>
        </w:rPr>
        <w:t>D</w:t>
      </w:r>
      <w:r w:rsidR="00AF10FB" w:rsidRPr="00BF79E3">
        <w:rPr>
          <w:rFonts w:ascii="Arial" w:eastAsia="Times New Roman" w:hAnsi="Arial" w:cs="Arial"/>
          <w:b/>
          <w:sz w:val="20"/>
          <w:szCs w:val="20"/>
          <w:lang w:eastAsia="pt-BR"/>
        </w:rPr>
        <w:t xml:space="preserve">epósito de </w:t>
      </w:r>
      <w:r w:rsidR="00AF10FB">
        <w:rPr>
          <w:rFonts w:ascii="Arial" w:eastAsia="Times New Roman" w:hAnsi="Arial" w:cs="Arial"/>
          <w:b/>
          <w:sz w:val="20"/>
          <w:szCs w:val="20"/>
          <w:lang w:eastAsia="pt-BR"/>
        </w:rPr>
        <w:t>A</w:t>
      </w:r>
      <w:r w:rsidR="00AF10FB" w:rsidRPr="00BF79E3">
        <w:rPr>
          <w:rFonts w:ascii="Arial" w:eastAsia="Times New Roman" w:hAnsi="Arial" w:cs="Arial"/>
          <w:b/>
          <w:sz w:val="20"/>
          <w:szCs w:val="20"/>
          <w:lang w:eastAsia="pt-BR"/>
        </w:rPr>
        <w:t xml:space="preserve">rmamento e </w:t>
      </w:r>
      <w:r w:rsidR="00AF10FB">
        <w:rPr>
          <w:rFonts w:ascii="Arial" w:eastAsia="Times New Roman" w:hAnsi="Arial" w:cs="Arial"/>
          <w:b/>
          <w:sz w:val="20"/>
          <w:szCs w:val="20"/>
          <w:lang w:eastAsia="pt-BR"/>
        </w:rPr>
        <w:t>M</w:t>
      </w:r>
      <w:r w:rsidR="00AF10FB" w:rsidRPr="00BF79E3">
        <w:rPr>
          <w:rFonts w:ascii="Arial" w:eastAsia="Times New Roman" w:hAnsi="Arial" w:cs="Arial"/>
          <w:b/>
          <w:sz w:val="20"/>
          <w:szCs w:val="20"/>
          <w:lang w:eastAsia="pt-BR"/>
        </w:rPr>
        <w:t xml:space="preserve">unição </w:t>
      </w:r>
      <w:r w:rsidRPr="00BF79E3">
        <w:rPr>
          <w:rFonts w:ascii="Arial" w:eastAsia="Times New Roman" w:hAnsi="Arial" w:cs="Arial"/>
          <w:b/>
          <w:sz w:val="20"/>
          <w:szCs w:val="20"/>
          <w:lang w:eastAsia="pt-BR"/>
        </w:rPr>
        <w:t xml:space="preserve">- :  </w:t>
      </w:r>
      <w:r w:rsidRPr="00BF79E3">
        <w:rPr>
          <w:rFonts w:ascii="Arial" w:eastAsia="Times New Roman" w:hAnsi="Arial" w:cs="Arial"/>
          <w:sz w:val="20"/>
          <w:szCs w:val="20"/>
          <w:lang w:eastAsia="pt-BR"/>
        </w:rPr>
        <w:t xml:space="preserve">Rodovia BR 158, Km 304, Vila </w:t>
      </w:r>
      <w:proofErr w:type="spellStart"/>
      <w:r w:rsidRPr="00BF79E3">
        <w:rPr>
          <w:rFonts w:ascii="Arial" w:eastAsia="Times New Roman" w:hAnsi="Arial" w:cs="Arial"/>
          <w:sz w:val="20"/>
          <w:szCs w:val="20"/>
          <w:lang w:eastAsia="pt-BR"/>
        </w:rPr>
        <w:t>Philipson</w:t>
      </w:r>
      <w:proofErr w:type="spellEnd"/>
      <w:r w:rsidRPr="00BF79E3">
        <w:rPr>
          <w:rFonts w:ascii="Arial" w:eastAsia="Times New Roman" w:hAnsi="Arial" w:cs="Arial"/>
          <w:sz w:val="20"/>
          <w:szCs w:val="20"/>
          <w:lang w:eastAsia="pt-BR"/>
        </w:rPr>
        <w:t xml:space="preserve">, - CEP: 97185-000, cidade de </w:t>
      </w:r>
      <w:proofErr w:type="spellStart"/>
      <w:r w:rsidRPr="00BF79E3">
        <w:rPr>
          <w:rFonts w:ascii="Arial" w:eastAsia="Times New Roman" w:hAnsi="Arial" w:cs="Arial"/>
          <w:sz w:val="20"/>
          <w:szCs w:val="20"/>
          <w:lang w:eastAsia="pt-BR"/>
        </w:rPr>
        <w:t>Itaara</w:t>
      </w:r>
      <w:proofErr w:type="spellEnd"/>
      <w:r w:rsidRPr="00BF79E3">
        <w:rPr>
          <w:rFonts w:ascii="Arial" w:eastAsia="Times New Roman" w:hAnsi="Arial" w:cs="Arial"/>
          <w:sz w:val="20"/>
          <w:szCs w:val="20"/>
          <w:lang w:eastAsia="pt-BR"/>
        </w:rPr>
        <w:t xml:space="preserve"> – RS Telefone: 55-3227-1280</w:t>
      </w:r>
    </w:p>
    <w:p w:rsidR="00BF79E3" w:rsidRPr="00BF79E3" w:rsidRDefault="00BF79E3" w:rsidP="00BF79E3">
      <w:pPr>
        <w:pStyle w:val="PargrafodaLista"/>
        <w:spacing w:before="120" w:after="120" w:line="240" w:lineRule="auto"/>
        <w:ind w:left="1080"/>
        <w:jc w:val="both"/>
        <w:rPr>
          <w:rFonts w:ascii="Arial" w:eastAsia="Times New Roman" w:hAnsi="Arial" w:cs="Arial"/>
          <w:b/>
          <w:sz w:val="20"/>
          <w:szCs w:val="20"/>
          <w:lang w:eastAsia="pt-BR"/>
        </w:rPr>
      </w:pPr>
    </w:p>
    <w:p w:rsidR="00412AEA" w:rsidRDefault="004127BF" w:rsidP="00412AEA">
      <w:pPr>
        <w:rPr>
          <w:rFonts w:ascii="Arial" w:eastAsia="Times New Roman" w:hAnsi="Arial" w:cs="Arial"/>
          <w:b/>
          <w:sz w:val="20"/>
          <w:szCs w:val="20"/>
          <w:lang w:eastAsia="pt-BR"/>
        </w:rPr>
        <w:sectPr w:rsidR="00412AEA" w:rsidSect="004127BF">
          <w:headerReference w:type="default" r:id="rId14"/>
          <w:footerReference w:type="even" r:id="rId15"/>
          <w:footerReference w:type="default" r:id="rId16"/>
          <w:headerReference w:type="first" r:id="rId17"/>
          <w:pgSz w:w="11906" w:h="16838"/>
          <w:pgMar w:top="2835" w:right="1701" w:bottom="1440" w:left="1701" w:header="709" w:footer="709" w:gutter="0"/>
          <w:cols w:space="708"/>
          <w:docGrid w:linePitch="360"/>
        </w:sectPr>
      </w:pPr>
      <w:r>
        <w:rPr>
          <w:rFonts w:ascii="Arial" w:eastAsia="Times New Roman" w:hAnsi="Arial" w:cs="Arial"/>
          <w:b/>
          <w:sz w:val="20"/>
          <w:szCs w:val="20"/>
          <w:lang w:eastAsia="pt-BR"/>
        </w:rPr>
        <w:br w:type="page"/>
      </w:r>
    </w:p>
    <w:p w:rsidR="005034F0" w:rsidRDefault="005034F0" w:rsidP="004127BF">
      <w:pPr>
        <w:pStyle w:val="PargrafodaLista"/>
        <w:spacing w:before="120" w:after="120" w:line="240" w:lineRule="auto"/>
        <w:ind w:left="1080"/>
        <w:jc w:val="both"/>
        <w:rPr>
          <w:rFonts w:ascii="Arial" w:eastAsia="Times New Roman" w:hAnsi="Arial" w:cs="Arial"/>
          <w:b/>
          <w:sz w:val="20"/>
          <w:szCs w:val="20"/>
          <w:lang w:eastAsia="pt-BR"/>
        </w:rPr>
      </w:pPr>
    </w:p>
    <w:tbl>
      <w:tblPr>
        <w:tblW w:w="15735" w:type="dxa"/>
        <w:tblInd w:w="-639" w:type="dxa"/>
        <w:tblCellMar>
          <w:left w:w="70" w:type="dxa"/>
          <w:right w:w="70" w:type="dxa"/>
        </w:tblCellMar>
        <w:tblLook w:val="04A0" w:firstRow="1" w:lastRow="0" w:firstColumn="1" w:lastColumn="0" w:noHBand="0" w:noVBand="1"/>
      </w:tblPr>
      <w:tblGrid>
        <w:gridCol w:w="811"/>
        <w:gridCol w:w="3726"/>
        <w:gridCol w:w="981"/>
        <w:gridCol w:w="851"/>
        <w:gridCol w:w="850"/>
        <w:gridCol w:w="709"/>
        <w:gridCol w:w="709"/>
        <w:gridCol w:w="798"/>
        <w:gridCol w:w="839"/>
        <w:gridCol w:w="993"/>
        <w:gridCol w:w="782"/>
        <w:gridCol w:w="709"/>
        <w:gridCol w:w="759"/>
        <w:gridCol w:w="659"/>
        <w:gridCol w:w="567"/>
        <w:gridCol w:w="992"/>
      </w:tblGrid>
      <w:tr w:rsidR="0019601E" w:rsidRPr="0019601E" w:rsidTr="00DC6CE3">
        <w:trPr>
          <w:trHeight w:val="495"/>
        </w:trPr>
        <w:tc>
          <w:tcPr>
            <w:tcW w:w="811" w:type="dxa"/>
            <w:tcBorders>
              <w:top w:val="single" w:sz="8" w:space="0" w:color="auto"/>
              <w:left w:val="single" w:sz="8" w:space="0" w:color="auto"/>
              <w:bottom w:val="nil"/>
              <w:right w:val="single" w:sz="8"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bookmarkStart w:id="0" w:name="_GoBack" w:colFirst="0" w:colLast="15"/>
            <w:r w:rsidRPr="00DC6CE3">
              <w:rPr>
                <w:rFonts w:eastAsia="Times New Roman" w:cs="Times New Roman"/>
                <w:b/>
                <w:bCs/>
                <w:sz w:val="18"/>
                <w:szCs w:val="18"/>
                <w:lang w:eastAsia="pt-BR"/>
              </w:rPr>
              <w:t>Itens</w:t>
            </w:r>
          </w:p>
        </w:tc>
        <w:tc>
          <w:tcPr>
            <w:tcW w:w="3726"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rsidR="0019601E" w:rsidRPr="00DC6CE3" w:rsidRDefault="00DC6CE3" w:rsidP="00DC6CE3">
            <w:pPr>
              <w:spacing w:after="0" w:line="240" w:lineRule="auto"/>
              <w:jc w:val="center"/>
              <w:rPr>
                <w:rFonts w:ascii="Calibri" w:eastAsia="Times New Roman" w:hAnsi="Calibri" w:cs="Times New Roman"/>
                <w:b/>
                <w:bCs/>
                <w:sz w:val="18"/>
                <w:szCs w:val="18"/>
                <w:lang w:eastAsia="pt-BR"/>
              </w:rPr>
            </w:pPr>
            <w:r w:rsidRPr="00DC6CE3">
              <w:rPr>
                <w:rFonts w:ascii="Calibri" w:eastAsia="Times New Roman" w:hAnsi="Calibri" w:cs="Times New Roman"/>
                <w:b/>
                <w:bCs/>
                <w:sz w:val="18"/>
                <w:szCs w:val="18"/>
                <w:lang w:eastAsia="pt-BR"/>
              </w:rPr>
              <w:t>Descrição</w:t>
            </w:r>
          </w:p>
        </w:tc>
        <w:tc>
          <w:tcPr>
            <w:tcW w:w="981" w:type="dxa"/>
            <w:tcBorders>
              <w:top w:val="single" w:sz="8" w:space="0" w:color="auto"/>
              <w:left w:val="nil"/>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ascii="Calibri" w:eastAsia="Times New Roman" w:hAnsi="Calibri" w:cs="Times New Roman"/>
                <w:b/>
                <w:bCs/>
                <w:sz w:val="18"/>
                <w:szCs w:val="18"/>
                <w:lang w:eastAsia="pt-BR"/>
              </w:rPr>
            </w:pPr>
            <w:proofErr w:type="spellStart"/>
            <w:r w:rsidRPr="00DC6CE3">
              <w:rPr>
                <w:rFonts w:ascii="Calibri" w:eastAsia="Times New Roman" w:hAnsi="Calibri" w:cs="Times New Roman"/>
                <w:b/>
                <w:bCs/>
                <w:sz w:val="18"/>
                <w:szCs w:val="18"/>
                <w:lang w:eastAsia="pt-BR"/>
              </w:rPr>
              <w:t>Unid</w:t>
            </w:r>
            <w:proofErr w:type="spellEnd"/>
          </w:p>
        </w:tc>
        <w:tc>
          <w:tcPr>
            <w:tcW w:w="851" w:type="dxa"/>
            <w:tcBorders>
              <w:top w:val="single" w:sz="8" w:space="0" w:color="auto"/>
              <w:left w:val="nil"/>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ascii="Calibri" w:eastAsia="Times New Roman" w:hAnsi="Calibri" w:cs="Times New Roman"/>
                <w:b/>
                <w:bCs/>
                <w:sz w:val="18"/>
                <w:szCs w:val="18"/>
                <w:lang w:eastAsia="pt-BR"/>
              </w:rPr>
            </w:pPr>
            <w:r w:rsidRPr="00DC6CE3">
              <w:rPr>
                <w:rFonts w:ascii="Calibri" w:eastAsia="Times New Roman" w:hAnsi="Calibri" w:cs="Times New Roman"/>
                <w:b/>
                <w:bCs/>
                <w:sz w:val="18"/>
                <w:szCs w:val="18"/>
                <w:lang w:eastAsia="pt-BR"/>
              </w:rPr>
              <w:t>R$ Unit</w:t>
            </w:r>
          </w:p>
        </w:tc>
        <w:tc>
          <w:tcPr>
            <w:tcW w:w="850" w:type="dxa"/>
            <w:tcBorders>
              <w:top w:val="single" w:sz="8" w:space="0" w:color="auto"/>
              <w:left w:val="nil"/>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ascii="Calibri" w:eastAsia="Times New Roman" w:hAnsi="Calibri" w:cs="Times New Roman"/>
                <w:b/>
                <w:bCs/>
                <w:sz w:val="18"/>
                <w:szCs w:val="18"/>
                <w:lang w:eastAsia="pt-BR"/>
              </w:rPr>
            </w:pPr>
            <w:r w:rsidRPr="00DC6CE3">
              <w:rPr>
                <w:rFonts w:ascii="Calibri" w:eastAsia="Times New Roman" w:hAnsi="Calibri" w:cs="Times New Roman"/>
                <w:b/>
                <w:bCs/>
                <w:sz w:val="18"/>
                <w:szCs w:val="18"/>
                <w:lang w:eastAsia="pt-BR"/>
              </w:rPr>
              <w:t>S.V.S</w:t>
            </w:r>
          </w:p>
        </w:tc>
        <w:tc>
          <w:tcPr>
            <w:tcW w:w="709" w:type="dxa"/>
            <w:tcBorders>
              <w:top w:val="single" w:sz="8" w:space="0" w:color="auto"/>
              <w:left w:val="nil"/>
              <w:bottom w:val="single" w:sz="4" w:space="0" w:color="auto"/>
              <w:right w:val="single" w:sz="4" w:space="0" w:color="auto"/>
            </w:tcBorders>
            <w:shd w:val="clear" w:color="auto" w:fill="auto"/>
            <w:noWrap/>
            <w:vAlign w:val="center"/>
            <w:hideMark/>
          </w:tcPr>
          <w:p w:rsidR="0019601E" w:rsidRPr="00DC6CE3" w:rsidRDefault="00DC6CE3" w:rsidP="0019601E">
            <w:pPr>
              <w:spacing w:after="0" w:line="240" w:lineRule="auto"/>
              <w:jc w:val="center"/>
              <w:rPr>
                <w:rFonts w:ascii="Calibri" w:eastAsia="Times New Roman" w:hAnsi="Calibri" w:cs="Times New Roman"/>
                <w:b/>
                <w:bCs/>
                <w:sz w:val="18"/>
                <w:szCs w:val="18"/>
                <w:lang w:eastAsia="pt-BR"/>
              </w:rPr>
            </w:pPr>
            <w:r w:rsidRPr="00DC6CE3">
              <w:rPr>
                <w:rFonts w:ascii="Calibri" w:eastAsia="Times New Roman" w:hAnsi="Calibri" w:cs="Times New Roman"/>
                <w:b/>
                <w:bCs/>
                <w:sz w:val="18"/>
                <w:szCs w:val="18"/>
                <w:lang w:eastAsia="pt-BR"/>
              </w:rPr>
              <w:t>SB</w:t>
            </w:r>
          </w:p>
        </w:tc>
        <w:tc>
          <w:tcPr>
            <w:tcW w:w="709" w:type="dxa"/>
            <w:tcBorders>
              <w:top w:val="single" w:sz="8" w:space="0" w:color="auto"/>
              <w:left w:val="nil"/>
              <w:bottom w:val="single" w:sz="4" w:space="0" w:color="auto"/>
              <w:right w:val="single" w:sz="4" w:space="0" w:color="auto"/>
            </w:tcBorders>
            <w:shd w:val="clear" w:color="auto" w:fill="auto"/>
            <w:vAlign w:val="center"/>
            <w:hideMark/>
          </w:tcPr>
          <w:p w:rsidR="0019601E" w:rsidRPr="00DC6CE3" w:rsidRDefault="00DC6CE3" w:rsidP="0019601E">
            <w:pPr>
              <w:spacing w:after="0" w:line="240" w:lineRule="auto"/>
              <w:jc w:val="center"/>
              <w:rPr>
                <w:rFonts w:ascii="Calibri" w:eastAsia="Times New Roman" w:hAnsi="Calibri" w:cs="Times New Roman"/>
                <w:b/>
                <w:bCs/>
                <w:sz w:val="18"/>
                <w:szCs w:val="18"/>
                <w:lang w:eastAsia="pt-BR"/>
              </w:rPr>
            </w:pPr>
            <w:r w:rsidRPr="00DC6CE3">
              <w:rPr>
                <w:rFonts w:ascii="Calibri" w:eastAsia="Times New Roman" w:hAnsi="Calibri" w:cs="Times New Roman"/>
                <w:b/>
                <w:bCs/>
                <w:sz w:val="18"/>
                <w:szCs w:val="18"/>
                <w:lang w:eastAsia="pt-BR"/>
              </w:rPr>
              <w:t>SR</w:t>
            </w:r>
          </w:p>
        </w:tc>
        <w:tc>
          <w:tcPr>
            <w:tcW w:w="798" w:type="dxa"/>
            <w:tcBorders>
              <w:top w:val="single" w:sz="8" w:space="0" w:color="auto"/>
              <w:left w:val="nil"/>
              <w:bottom w:val="single" w:sz="4" w:space="0" w:color="auto"/>
              <w:right w:val="single" w:sz="4" w:space="0" w:color="auto"/>
            </w:tcBorders>
            <w:shd w:val="clear" w:color="auto" w:fill="auto"/>
            <w:noWrap/>
            <w:vAlign w:val="center"/>
            <w:hideMark/>
          </w:tcPr>
          <w:p w:rsidR="0019601E" w:rsidRPr="00DC6CE3" w:rsidRDefault="00DC6CE3" w:rsidP="0019601E">
            <w:pPr>
              <w:spacing w:after="0" w:line="240" w:lineRule="auto"/>
              <w:jc w:val="center"/>
              <w:rPr>
                <w:rFonts w:ascii="Calibri" w:eastAsia="Times New Roman" w:hAnsi="Calibri" w:cs="Times New Roman"/>
                <w:b/>
                <w:bCs/>
                <w:sz w:val="18"/>
                <w:szCs w:val="18"/>
                <w:lang w:eastAsia="pt-BR"/>
              </w:rPr>
            </w:pPr>
            <w:r w:rsidRPr="00DC6CE3">
              <w:rPr>
                <w:rFonts w:ascii="Calibri" w:eastAsia="Times New Roman" w:hAnsi="Calibri" w:cs="Times New Roman"/>
                <w:b/>
                <w:bCs/>
                <w:sz w:val="18"/>
                <w:szCs w:val="18"/>
                <w:lang w:eastAsia="pt-BR"/>
              </w:rPr>
              <w:t>PB</w:t>
            </w:r>
          </w:p>
        </w:tc>
        <w:tc>
          <w:tcPr>
            <w:tcW w:w="839" w:type="dxa"/>
            <w:tcBorders>
              <w:top w:val="single" w:sz="8" w:space="0" w:color="auto"/>
              <w:left w:val="nil"/>
              <w:bottom w:val="single" w:sz="4" w:space="0" w:color="auto"/>
              <w:right w:val="single" w:sz="4" w:space="0" w:color="auto"/>
            </w:tcBorders>
            <w:shd w:val="clear" w:color="auto" w:fill="auto"/>
            <w:vAlign w:val="center"/>
            <w:hideMark/>
          </w:tcPr>
          <w:p w:rsidR="0019601E" w:rsidRPr="00DC6CE3" w:rsidRDefault="00DC6CE3" w:rsidP="0019601E">
            <w:pPr>
              <w:spacing w:after="0" w:line="240" w:lineRule="auto"/>
              <w:jc w:val="center"/>
              <w:rPr>
                <w:rFonts w:ascii="Calibri" w:eastAsia="Times New Roman" w:hAnsi="Calibri" w:cs="Times New Roman"/>
                <w:b/>
                <w:bCs/>
                <w:sz w:val="18"/>
                <w:szCs w:val="18"/>
                <w:lang w:eastAsia="pt-BR"/>
              </w:rPr>
            </w:pPr>
            <w:r w:rsidRPr="00DC6CE3">
              <w:rPr>
                <w:rFonts w:ascii="Calibri" w:eastAsia="Times New Roman" w:hAnsi="Calibri" w:cs="Times New Roman"/>
                <w:b/>
                <w:bCs/>
                <w:sz w:val="18"/>
                <w:szCs w:val="18"/>
                <w:lang w:eastAsia="pt-BR"/>
              </w:rPr>
              <w:t>CJ</w:t>
            </w:r>
          </w:p>
        </w:tc>
        <w:tc>
          <w:tcPr>
            <w:tcW w:w="993" w:type="dxa"/>
            <w:tcBorders>
              <w:top w:val="single" w:sz="8" w:space="0" w:color="auto"/>
              <w:left w:val="nil"/>
              <w:bottom w:val="single" w:sz="4" w:space="0" w:color="auto"/>
              <w:right w:val="single" w:sz="4" w:space="0" w:color="auto"/>
            </w:tcBorders>
            <w:shd w:val="clear" w:color="auto" w:fill="auto"/>
            <w:noWrap/>
            <w:vAlign w:val="center"/>
            <w:hideMark/>
          </w:tcPr>
          <w:p w:rsidR="0019601E" w:rsidRPr="00DC6CE3" w:rsidRDefault="00DC6CE3" w:rsidP="0019601E">
            <w:pPr>
              <w:spacing w:after="0" w:line="240" w:lineRule="auto"/>
              <w:jc w:val="center"/>
              <w:rPr>
                <w:rFonts w:ascii="Calibri" w:eastAsia="Times New Roman" w:hAnsi="Calibri" w:cs="Times New Roman"/>
                <w:b/>
                <w:bCs/>
                <w:sz w:val="18"/>
                <w:szCs w:val="18"/>
                <w:lang w:eastAsia="pt-BR"/>
              </w:rPr>
            </w:pPr>
            <w:r w:rsidRPr="00DC6CE3">
              <w:rPr>
                <w:rFonts w:ascii="Calibri" w:eastAsia="Times New Roman" w:hAnsi="Calibri" w:cs="Times New Roman"/>
                <w:b/>
                <w:bCs/>
                <w:sz w:val="18"/>
                <w:szCs w:val="18"/>
                <w:lang w:eastAsia="pt-BR"/>
              </w:rPr>
              <w:t>AL</w:t>
            </w:r>
          </w:p>
        </w:tc>
        <w:tc>
          <w:tcPr>
            <w:tcW w:w="782" w:type="dxa"/>
            <w:tcBorders>
              <w:top w:val="single" w:sz="8" w:space="0" w:color="auto"/>
              <w:left w:val="nil"/>
              <w:bottom w:val="single" w:sz="4" w:space="0" w:color="auto"/>
              <w:right w:val="single" w:sz="4" w:space="0" w:color="auto"/>
            </w:tcBorders>
            <w:shd w:val="clear" w:color="auto" w:fill="auto"/>
            <w:vAlign w:val="center"/>
            <w:hideMark/>
          </w:tcPr>
          <w:p w:rsidR="0019601E" w:rsidRPr="00DC6CE3" w:rsidRDefault="00DC6CE3" w:rsidP="0019601E">
            <w:pPr>
              <w:spacing w:after="0" w:line="240" w:lineRule="auto"/>
              <w:jc w:val="center"/>
              <w:rPr>
                <w:rFonts w:ascii="Calibri" w:eastAsia="Times New Roman" w:hAnsi="Calibri" w:cs="Times New Roman"/>
                <w:b/>
                <w:bCs/>
                <w:sz w:val="18"/>
                <w:szCs w:val="18"/>
                <w:lang w:eastAsia="pt-BR"/>
              </w:rPr>
            </w:pPr>
            <w:r w:rsidRPr="00DC6CE3">
              <w:rPr>
                <w:rFonts w:ascii="Calibri" w:eastAsia="Times New Roman" w:hAnsi="Calibri" w:cs="Times New Roman"/>
                <w:b/>
                <w:bCs/>
                <w:sz w:val="18"/>
                <w:szCs w:val="18"/>
                <w:lang w:eastAsia="pt-BR"/>
              </w:rPr>
              <w:t>SAN</w:t>
            </w:r>
          </w:p>
        </w:tc>
        <w:tc>
          <w:tcPr>
            <w:tcW w:w="709" w:type="dxa"/>
            <w:tcBorders>
              <w:top w:val="single" w:sz="8" w:space="0" w:color="auto"/>
              <w:left w:val="nil"/>
              <w:bottom w:val="single" w:sz="4" w:space="0" w:color="auto"/>
              <w:right w:val="single" w:sz="4" w:space="0" w:color="auto"/>
            </w:tcBorders>
            <w:shd w:val="clear" w:color="auto" w:fill="auto"/>
            <w:noWrap/>
            <w:vAlign w:val="center"/>
            <w:hideMark/>
          </w:tcPr>
          <w:p w:rsidR="0019601E" w:rsidRPr="00DC6CE3" w:rsidRDefault="00DC6CE3" w:rsidP="0019601E">
            <w:pPr>
              <w:spacing w:after="0" w:line="240" w:lineRule="auto"/>
              <w:jc w:val="center"/>
              <w:rPr>
                <w:rFonts w:ascii="Calibri" w:eastAsia="Times New Roman" w:hAnsi="Calibri" w:cs="Times New Roman"/>
                <w:b/>
                <w:bCs/>
                <w:sz w:val="18"/>
                <w:szCs w:val="18"/>
                <w:lang w:eastAsia="pt-BR"/>
              </w:rPr>
            </w:pPr>
            <w:r w:rsidRPr="00DC6CE3">
              <w:rPr>
                <w:rFonts w:ascii="Calibri" w:eastAsia="Times New Roman" w:hAnsi="Calibri" w:cs="Times New Roman"/>
                <w:b/>
                <w:bCs/>
                <w:sz w:val="18"/>
                <w:szCs w:val="18"/>
                <w:lang w:eastAsia="pt-BR"/>
              </w:rPr>
              <w:t>JG</w:t>
            </w:r>
          </w:p>
        </w:tc>
        <w:tc>
          <w:tcPr>
            <w:tcW w:w="759" w:type="dxa"/>
            <w:tcBorders>
              <w:top w:val="single" w:sz="8" w:space="0" w:color="auto"/>
              <w:left w:val="nil"/>
              <w:bottom w:val="single" w:sz="4" w:space="0" w:color="auto"/>
              <w:right w:val="single" w:sz="4" w:space="0" w:color="auto"/>
            </w:tcBorders>
            <w:shd w:val="clear" w:color="auto" w:fill="auto"/>
            <w:vAlign w:val="center"/>
            <w:hideMark/>
          </w:tcPr>
          <w:p w:rsidR="0019601E" w:rsidRPr="00DC6CE3" w:rsidRDefault="00DC6CE3" w:rsidP="0019601E">
            <w:pPr>
              <w:spacing w:after="0" w:line="240" w:lineRule="auto"/>
              <w:jc w:val="center"/>
              <w:rPr>
                <w:rFonts w:ascii="Calibri" w:eastAsia="Times New Roman" w:hAnsi="Calibri" w:cs="Times New Roman"/>
                <w:b/>
                <w:bCs/>
                <w:sz w:val="18"/>
                <w:szCs w:val="18"/>
                <w:lang w:eastAsia="pt-BR"/>
              </w:rPr>
            </w:pPr>
            <w:r w:rsidRPr="00DC6CE3">
              <w:rPr>
                <w:rFonts w:ascii="Calibri" w:eastAsia="Times New Roman" w:hAnsi="Calibri" w:cs="Times New Roman"/>
                <w:b/>
                <w:bCs/>
                <w:sz w:val="18"/>
                <w:szCs w:val="18"/>
                <w:lang w:eastAsia="pt-BR"/>
              </w:rPr>
              <w:t>SA</w:t>
            </w:r>
          </w:p>
        </w:tc>
        <w:tc>
          <w:tcPr>
            <w:tcW w:w="659" w:type="dxa"/>
            <w:tcBorders>
              <w:top w:val="single" w:sz="8" w:space="0" w:color="auto"/>
              <w:left w:val="nil"/>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ascii="Calibri" w:eastAsia="Times New Roman" w:hAnsi="Calibri" w:cs="Times New Roman"/>
                <w:b/>
                <w:bCs/>
                <w:sz w:val="18"/>
                <w:szCs w:val="18"/>
                <w:lang w:eastAsia="pt-BR"/>
              </w:rPr>
            </w:pPr>
            <w:r w:rsidRPr="00DC6CE3">
              <w:rPr>
                <w:rFonts w:ascii="Calibri" w:eastAsia="Times New Roman" w:hAnsi="Calibri" w:cs="Times New Roman"/>
                <w:b/>
                <w:bCs/>
                <w:sz w:val="18"/>
                <w:szCs w:val="18"/>
                <w:lang w:eastAsia="pt-BR"/>
              </w:rPr>
              <w:t>13º</w:t>
            </w:r>
          </w:p>
        </w:tc>
        <w:tc>
          <w:tcPr>
            <w:tcW w:w="567" w:type="dxa"/>
            <w:tcBorders>
              <w:top w:val="single" w:sz="8" w:space="0" w:color="auto"/>
              <w:left w:val="nil"/>
              <w:bottom w:val="single" w:sz="4" w:space="0" w:color="auto"/>
              <w:right w:val="nil"/>
            </w:tcBorders>
            <w:shd w:val="clear" w:color="auto" w:fill="auto"/>
            <w:vAlign w:val="center"/>
            <w:hideMark/>
          </w:tcPr>
          <w:p w:rsidR="0019601E" w:rsidRPr="00DC6CE3" w:rsidRDefault="0019601E" w:rsidP="0019601E">
            <w:pPr>
              <w:spacing w:after="0" w:line="240" w:lineRule="auto"/>
              <w:jc w:val="center"/>
              <w:rPr>
                <w:rFonts w:ascii="Calibri" w:eastAsia="Times New Roman" w:hAnsi="Calibri" w:cs="Times New Roman"/>
                <w:b/>
                <w:bCs/>
                <w:sz w:val="18"/>
                <w:szCs w:val="18"/>
                <w:lang w:eastAsia="pt-BR"/>
              </w:rPr>
            </w:pPr>
            <w:r w:rsidRPr="00DC6CE3">
              <w:rPr>
                <w:rFonts w:ascii="Calibri" w:eastAsia="Times New Roman" w:hAnsi="Calibri" w:cs="Times New Roman"/>
                <w:b/>
                <w:bCs/>
                <w:sz w:val="18"/>
                <w:szCs w:val="18"/>
                <w:lang w:eastAsia="pt-BR"/>
              </w:rPr>
              <w:t>Total</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R$ Total</w:t>
            </w:r>
          </w:p>
        </w:tc>
      </w:tr>
      <w:bookmarkEnd w:id="0"/>
      <w:tr w:rsidR="0019601E" w:rsidRPr="0019601E" w:rsidTr="0019601E">
        <w:trPr>
          <w:trHeight w:val="480"/>
        </w:trPr>
        <w:tc>
          <w:tcPr>
            <w:tcW w:w="81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ÁCIDO GEL 37%. </w:t>
            </w:r>
            <w:proofErr w:type="spellStart"/>
            <w:r w:rsidRPr="0019601E">
              <w:rPr>
                <w:rFonts w:ascii="Calibri" w:eastAsia="Times New Roman" w:hAnsi="Calibri" w:cs="Times New Roman"/>
                <w:b/>
                <w:bCs/>
                <w:sz w:val="18"/>
                <w:szCs w:val="18"/>
                <w:lang w:eastAsia="pt-BR"/>
              </w:rPr>
              <w:t>Àcido</w:t>
            </w:r>
            <w:proofErr w:type="spellEnd"/>
            <w:r w:rsidRPr="0019601E">
              <w:rPr>
                <w:rFonts w:ascii="Calibri" w:eastAsia="Times New Roman" w:hAnsi="Calibri" w:cs="Times New Roman"/>
                <w:b/>
                <w:bCs/>
                <w:sz w:val="18"/>
                <w:szCs w:val="18"/>
                <w:lang w:eastAsia="pt-BR"/>
              </w:rPr>
              <w:t xml:space="preserve"> fosfórico 37% e 2% de </w:t>
            </w:r>
            <w:proofErr w:type="spellStart"/>
            <w:r w:rsidRPr="0019601E">
              <w:rPr>
                <w:rFonts w:ascii="Calibri" w:eastAsia="Times New Roman" w:hAnsi="Calibri" w:cs="Times New Roman"/>
                <w:b/>
                <w:bCs/>
                <w:sz w:val="18"/>
                <w:szCs w:val="18"/>
                <w:lang w:eastAsia="pt-BR"/>
              </w:rPr>
              <w:t>clorexidina</w:t>
            </w:r>
            <w:proofErr w:type="spellEnd"/>
            <w:r w:rsidRPr="0019601E">
              <w:rPr>
                <w:rFonts w:ascii="Calibri" w:eastAsia="Times New Roman" w:hAnsi="Calibri" w:cs="Times New Roman"/>
                <w:b/>
                <w:bCs/>
                <w:sz w:val="18"/>
                <w:szCs w:val="18"/>
                <w:lang w:eastAsia="pt-BR"/>
              </w:rPr>
              <w:t>.</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12,39</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8</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94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1.164,66</w:t>
            </w:r>
          </w:p>
        </w:tc>
      </w:tr>
      <w:tr w:rsidR="0019601E" w:rsidRPr="0019601E" w:rsidTr="0019601E">
        <w:trPr>
          <w:trHeight w:val="144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2</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ADESIVO PASSO ÚNICO. Adesivo </w:t>
            </w:r>
            <w:proofErr w:type="spellStart"/>
            <w:r w:rsidRPr="0019601E">
              <w:rPr>
                <w:rFonts w:ascii="Calibri" w:eastAsia="Times New Roman" w:hAnsi="Calibri" w:cs="Times New Roman"/>
                <w:b/>
                <w:bCs/>
                <w:sz w:val="18"/>
                <w:szCs w:val="18"/>
                <w:lang w:eastAsia="pt-BR"/>
              </w:rPr>
              <w:t>dentinário</w:t>
            </w:r>
            <w:proofErr w:type="spellEnd"/>
            <w:r w:rsidRPr="0019601E">
              <w:rPr>
                <w:rFonts w:ascii="Calibri" w:eastAsia="Times New Roman" w:hAnsi="Calibri" w:cs="Times New Roman"/>
                <w:b/>
                <w:bCs/>
                <w:sz w:val="18"/>
                <w:szCs w:val="18"/>
                <w:lang w:eastAsia="pt-BR"/>
              </w:rPr>
              <w:t xml:space="preserve"> de frasco único contendo 6g, </w:t>
            </w:r>
            <w:proofErr w:type="spellStart"/>
            <w:r w:rsidRPr="0019601E">
              <w:rPr>
                <w:rFonts w:ascii="Calibri" w:eastAsia="Times New Roman" w:hAnsi="Calibri" w:cs="Times New Roman"/>
                <w:b/>
                <w:bCs/>
                <w:sz w:val="18"/>
                <w:szCs w:val="18"/>
                <w:lang w:eastAsia="pt-BR"/>
              </w:rPr>
              <w:t>fotopolimerizável</w:t>
            </w:r>
            <w:proofErr w:type="spellEnd"/>
            <w:r w:rsidRPr="0019601E">
              <w:rPr>
                <w:rFonts w:ascii="Calibri" w:eastAsia="Times New Roman" w:hAnsi="Calibri" w:cs="Times New Roman"/>
                <w:b/>
                <w:bCs/>
                <w:sz w:val="18"/>
                <w:szCs w:val="18"/>
                <w:lang w:eastAsia="pt-BR"/>
              </w:rPr>
              <w:t xml:space="preserve">, com nanotecnologia, 10% de carga, </w:t>
            </w:r>
            <w:proofErr w:type="spellStart"/>
            <w:r w:rsidRPr="0019601E">
              <w:rPr>
                <w:rFonts w:ascii="Calibri" w:eastAsia="Times New Roman" w:hAnsi="Calibri" w:cs="Times New Roman"/>
                <w:b/>
                <w:bCs/>
                <w:sz w:val="18"/>
                <w:szCs w:val="18"/>
                <w:lang w:eastAsia="pt-BR"/>
              </w:rPr>
              <w:t>nanopartículas</w:t>
            </w:r>
            <w:proofErr w:type="spellEnd"/>
            <w:r w:rsidRPr="0019601E">
              <w:rPr>
                <w:rFonts w:ascii="Calibri" w:eastAsia="Times New Roman" w:hAnsi="Calibri" w:cs="Times New Roman"/>
                <w:b/>
                <w:bCs/>
                <w:sz w:val="18"/>
                <w:szCs w:val="18"/>
                <w:lang w:eastAsia="pt-BR"/>
              </w:rPr>
              <w:t xml:space="preserve"> com tamanho de 5nm, frasco com tampa “</w:t>
            </w:r>
            <w:proofErr w:type="spellStart"/>
            <w:r w:rsidRPr="0019601E">
              <w:rPr>
                <w:rFonts w:ascii="Calibri" w:eastAsia="Times New Roman" w:hAnsi="Calibri" w:cs="Times New Roman"/>
                <w:b/>
                <w:bCs/>
                <w:sz w:val="18"/>
                <w:szCs w:val="18"/>
                <w:lang w:eastAsia="pt-BR"/>
              </w:rPr>
              <w:t>flip</w:t>
            </w:r>
            <w:proofErr w:type="spellEnd"/>
            <w:r w:rsidRPr="0019601E">
              <w:rPr>
                <w:rFonts w:ascii="Calibri" w:eastAsia="Times New Roman" w:hAnsi="Calibri" w:cs="Times New Roman"/>
                <w:b/>
                <w:bCs/>
                <w:sz w:val="18"/>
                <w:szCs w:val="18"/>
                <w:lang w:eastAsia="pt-BR"/>
              </w:rPr>
              <w:t xml:space="preserve"> top”.</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75,97</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32</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2.431,04</w:t>
            </w:r>
          </w:p>
        </w:tc>
      </w:tr>
      <w:tr w:rsidR="0019601E" w:rsidRPr="0019601E" w:rsidTr="0019601E">
        <w:trPr>
          <w:trHeight w:val="12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3</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AFASTADOR LABIAL FRONTAL EXPANDEX. Em plástico, </w:t>
            </w:r>
            <w:proofErr w:type="spellStart"/>
            <w:r w:rsidRPr="0019601E">
              <w:rPr>
                <w:rFonts w:ascii="Calibri" w:eastAsia="Times New Roman" w:hAnsi="Calibri" w:cs="Times New Roman"/>
                <w:b/>
                <w:bCs/>
                <w:sz w:val="18"/>
                <w:szCs w:val="18"/>
                <w:lang w:eastAsia="pt-BR"/>
              </w:rPr>
              <w:t>autoclavável</w:t>
            </w:r>
            <w:proofErr w:type="spellEnd"/>
            <w:r w:rsidRPr="0019601E">
              <w:rPr>
                <w:rFonts w:ascii="Calibri" w:eastAsia="Times New Roman" w:hAnsi="Calibri" w:cs="Times New Roman"/>
                <w:b/>
                <w:bCs/>
                <w:sz w:val="18"/>
                <w:szCs w:val="18"/>
                <w:lang w:eastAsia="pt-BR"/>
              </w:rPr>
              <w:t>. Tamanho adulto, médio. Promove o afastamento dos lábios, bochechas, controle da língua e descanso de mordida.</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Und</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5,46</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0</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27,30</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4</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Álcool Etílico, Hidratado,70º % (70 GL), Líquido</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Litro</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6,84</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142</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971,28</w:t>
            </w:r>
          </w:p>
        </w:tc>
      </w:tr>
      <w:tr w:rsidR="0019601E" w:rsidRPr="0019601E" w:rsidTr="0019601E">
        <w:trPr>
          <w:trHeight w:val="144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5</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ANESTESICO CLORIDRATO DE MEPIVACAÍNA 3% SEM VASOCONSTRITOR. Caixa com 50 </w:t>
            </w:r>
            <w:proofErr w:type="spellStart"/>
            <w:r w:rsidRPr="0019601E">
              <w:rPr>
                <w:rFonts w:ascii="Calibri" w:eastAsia="Times New Roman" w:hAnsi="Calibri" w:cs="Times New Roman"/>
                <w:b/>
                <w:bCs/>
                <w:sz w:val="18"/>
                <w:szCs w:val="18"/>
                <w:lang w:eastAsia="pt-BR"/>
              </w:rPr>
              <w:t>tubetes</w:t>
            </w:r>
            <w:proofErr w:type="spellEnd"/>
            <w:r w:rsidRPr="0019601E">
              <w:rPr>
                <w:rFonts w:ascii="Calibri" w:eastAsia="Times New Roman" w:hAnsi="Calibri" w:cs="Times New Roman"/>
                <w:b/>
                <w:bCs/>
                <w:sz w:val="18"/>
                <w:szCs w:val="18"/>
                <w:lang w:eastAsia="pt-BR"/>
              </w:rPr>
              <w:t xml:space="preserve"> de cristal de 1,8 ml acondicionados em blisters lacrados contendo 10 </w:t>
            </w:r>
            <w:proofErr w:type="spellStart"/>
            <w:r w:rsidRPr="0019601E">
              <w:rPr>
                <w:rFonts w:ascii="Calibri" w:eastAsia="Times New Roman" w:hAnsi="Calibri" w:cs="Times New Roman"/>
                <w:b/>
                <w:bCs/>
                <w:sz w:val="18"/>
                <w:szCs w:val="18"/>
                <w:lang w:eastAsia="pt-BR"/>
              </w:rPr>
              <w:t>tubetes</w:t>
            </w:r>
            <w:proofErr w:type="spellEnd"/>
            <w:r w:rsidRPr="0019601E">
              <w:rPr>
                <w:rFonts w:ascii="Calibri" w:eastAsia="Times New Roman" w:hAnsi="Calibri" w:cs="Times New Roman"/>
                <w:b/>
                <w:bCs/>
                <w:sz w:val="18"/>
                <w:szCs w:val="18"/>
                <w:lang w:eastAsia="pt-BR"/>
              </w:rPr>
              <w:t xml:space="preserve"> em cada.</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81,06</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891,66</w:t>
            </w:r>
          </w:p>
        </w:tc>
      </w:tr>
      <w:tr w:rsidR="0019601E" w:rsidRPr="0019601E" w:rsidTr="0019601E">
        <w:trPr>
          <w:trHeight w:val="12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6</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ANESTÉSICO LIDOCAÍNA. Cloridrato de lidocaína 2% com </w:t>
            </w:r>
            <w:proofErr w:type="spellStart"/>
            <w:r w:rsidRPr="0019601E">
              <w:rPr>
                <w:rFonts w:ascii="Calibri" w:eastAsia="Times New Roman" w:hAnsi="Calibri" w:cs="Times New Roman"/>
                <w:b/>
                <w:bCs/>
                <w:sz w:val="18"/>
                <w:szCs w:val="18"/>
                <w:lang w:eastAsia="pt-BR"/>
              </w:rPr>
              <w:t>Epinefrina</w:t>
            </w:r>
            <w:proofErr w:type="spellEnd"/>
            <w:r w:rsidRPr="0019601E">
              <w:rPr>
                <w:rFonts w:ascii="Calibri" w:eastAsia="Times New Roman" w:hAnsi="Calibri" w:cs="Times New Roman"/>
                <w:b/>
                <w:bCs/>
                <w:sz w:val="18"/>
                <w:szCs w:val="18"/>
                <w:lang w:eastAsia="pt-BR"/>
              </w:rPr>
              <w:t xml:space="preserve"> 1:100.000. Caixa com 50 </w:t>
            </w:r>
            <w:proofErr w:type="spellStart"/>
            <w:r w:rsidRPr="0019601E">
              <w:rPr>
                <w:rFonts w:ascii="Calibri" w:eastAsia="Times New Roman" w:hAnsi="Calibri" w:cs="Times New Roman"/>
                <w:b/>
                <w:bCs/>
                <w:sz w:val="18"/>
                <w:szCs w:val="18"/>
                <w:lang w:eastAsia="pt-BR"/>
              </w:rPr>
              <w:t>tubetes</w:t>
            </w:r>
            <w:proofErr w:type="spellEnd"/>
            <w:r w:rsidRPr="0019601E">
              <w:rPr>
                <w:rFonts w:ascii="Calibri" w:eastAsia="Times New Roman" w:hAnsi="Calibri" w:cs="Times New Roman"/>
                <w:b/>
                <w:bCs/>
                <w:sz w:val="18"/>
                <w:szCs w:val="18"/>
                <w:lang w:eastAsia="pt-BR"/>
              </w:rPr>
              <w:t xml:space="preserve"> de cristal de 1,8 ml acondicionados em blisters lacrados contendo 10 </w:t>
            </w:r>
            <w:proofErr w:type="spellStart"/>
            <w:r w:rsidRPr="0019601E">
              <w:rPr>
                <w:rFonts w:ascii="Calibri" w:eastAsia="Times New Roman" w:hAnsi="Calibri" w:cs="Times New Roman"/>
                <w:b/>
                <w:bCs/>
                <w:sz w:val="18"/>
                <w:szCs w:val="18"/>
                <w:lang w:eastAsia="pt-BR"/>
              </w:rPr>
              <w:t>tubetes</w:t>
            </w:r>
            <w:proofErr w:type="spellEnd"/>
            <w:r w:rsidRPr="0019601E">
              <w:rPr>
                <w:rFonts w:ascii="Calibri" w:eastAsia="Times New Roman" w:hAnsi="Calibri" w:cs="Times New Roman"/>
                <w:b/>
                <w:bCs/>
                <w:sz w:val="18"/>
                <w:szCs w:val="18"/>
                <w:lang w:eastAsia="pt-BR"/>
              </w:rPr>
              <w:t xml:space="preserve"> em cada</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55,37</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2.823,87</w:t>
            </w:r>
          </w:p>
        </w:tc>
      </w:tr>
      <w:tr w:rsidR="0019601E" w:rsidRPr="0019601E" w:rsidTr="0019601E">
        <w:trPr>
          <w:trHeight w:val="12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7</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ANESTÉSICO MEPIVACAÍNA. Cloridrato de </w:t>
            </w:r>
            <w:proofErr w:type="spellStart"/>
            <w:r w:rsidRPr="0019601E">
              <w:rPr>
                <w:rFonts w:ascii="Calibri" w:eastAsia="Times New Roman" w:hAnsi="Calibri" w:cs="Times New Roman"/>
                <w:b/>
                <w:bCs/>
                <w:sz w:val="18"/>
                <w:szCs w:val="18"/>
                <w:lang w:eastAsia="pt-BR"/>
              </w:rPr>
              <w:t>mepivacaína</w:t>
            </w:r>
            <w:proofErr w:type="spellEnd"/>
            <w:r w:rsidRPr="0019601E">
              <w:rPr>
                <w:rFonts w:ascii="Calibri" w:eastAsia="Times New Roman" w:hAnsi="Calibri" w:cs="Times New Roman"/>
                <w:b/>
                <w:bCs/>
                <w:sz w:val="18"/>
                <w:szCs w:val="18"/>
                <w:lang w:eastAsia="pt-BR"/>
              </w:rPr>
              <w:t xml:space="preserve"> 2% com </w:t>
            </w:r>
            <w:proofErr w:type="spellStart"/>
            <w:r w:rsidRPr="0019601E">
              <w:rPr>
                <w:rFonts w:ascii="Calibri" w:eastAsia="Times New Roman" w:hAnsi="Calibri" w:cs="Times New Roman"/>
                <w:b/>
                <w:bCs/>
                <w:sz w:val="18"/>
                <w:szCs w:val="18"/>
                <w:lang w:eastAsia="pt-BR"/>
              </w:rPr>
              <w:t>Epinefrina</w:t>
            </w:r>
            <w:proofErr w:type="spellEnd"/>
            <w:r w:rsidRPr="0019601E">
              <w:rPr>
                <w:rFonts w:ascii="Calibri" w:eastAsia="Times New Roman" w:hAnsi="Calibri" w:cs="Times New Roman"/>
                <w:b/>
                <w:bCs/>
                <w:sz w:val="18"/>
                <w:szCs w:val="18"/>
                <w:lang w:eastAsia="pt-BR"/>
              </w:rPr>
              <w:t xml:space="preserve"> 1:100.000. Caixa com 50 </w:t>
            </w:r>
            <w:proofErr w:type="spellStart"/>
            <w:r w:rsidRPr="0019601E">
              <w:rPr>
                <w:rFonts w:ascii="Calibri" w:eastAsia="Times New Roman" w:hAnsi="Calibri" w:cs="Times New Roman"/>
                <w:b/>
                <w:bCs/>
                <w:sz w:val="18"/>
                <w:szCs w:val="18"/>
                <w:lang w:eastAsia="pt-BR"/>
              </w:rPr>
              <w:t>tubetes</w:t>
            </w:r>
            <w:proofErr w:type="spellEnd"/>
            <w:r w:rsidRPr="0019601E">
              <w:rPr>
                <w:rFonts w:ascii="Calibri" w:eastAsia="Times New Roman" w:hAnsi="Calibri" w:cs="Times New Roman"/>
                <w:b/>
                <w:bCs/>
                <w:sz w:val="18"/>
                <w:szCs w:val="18"/>
                <w:lang w:eastAsia="pt-BR"/>
              </w:rPr>
              <w:t xml:space="preserve"> de cristal de 1,8 ml acondicionados em blisters lacrados contendo 10 </w:t>
            </w:r>
            <w:proofErr w:type="spellStart"/>
            <w:r w:rsidRPr="0019601E">
              <w:rPr>
                <w:rFonts w:ascii="Calibri" w:eastAsia="Times New Roman" w:hAnsi="Calibri" w:cs="Times New Roman"/>
                <w:b/>
                <w:bCs/>
                <w:sz w:val="18"/>
                <w:szCs w:val="18"/>
                <w:lang w:eastAsia="pt-BR"/>
              </w:rPr>
              <w:t>tubetes</w:t>
            </w:r>
            <w:proofErr w:type="spellEnd"/>
            <w:r w:rsidRPr="0019601E">
              <w:rPr>
                <w:rFonts w:ascii="Calibri" w:eastAsia="Times New Roman" w:hAnsi="Calibri" w:cs="Times New Roman"/>
                <w:b/>
                <w:bCs/>
                <w:sz w:val="18"/>
                <w:szCs w:val="18"/>
                <w:lang w:eastAsia="pt-BR"/>
              </w:rPr>
              <w:t xml:space="preserve"> em cada.</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83,75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27</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2.261,25</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8</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ANESTÉSICO TÓPICO. Tópico gel. </w:t>
            </w:r>
            <w:proofErr w:type="spellStart"/>
            <w:r w:rsidRPr="0019601E">
              <w:rPr>
                <w:rFonts w:ascii="Calibri" w:eastAsia="Times New Roman" w:hAnsi="Calibri" w:cs="Times New Roman"/>
                <w:b/>
                <w:bCs/>
                <w:sz w:val="18"/>
                <w:szCs w:val="18"/>
                <w:lang w:eastAsia="pt-BR"/>
              </w:rPr>
              <w:t>Benzocaína</w:t>
            </w:r>
            <w:proofErr w:type="spellEnd"/>
            <w:r w:rsidRPr="0019601E">
              <w:rPr>
                <w:rFonts w:ascii="Calibri" w:eastAsia="Times New Roman" w:hAnsi="Calibri" w:cs="Times New Roman"/>
                <w:b/>
                <w:bCs/>
                <w:sz w:val="18"/>
                <w:szCs w:val="18"/>
                <w:lang w:eastAsia="pt-BR"/>
              </w:rPr>
              <w:t xml:space="preserve"> 200mg/g. Sabor Menta.</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6,11</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213,85</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9</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ANESTÉSICO TÓPICO. Tópico gel. </w:t>
            </w:r>
            <w:proofErr w:type="spellStart"/>
            <w:r w:rsidRPr="0019601E">
              <w:rPr>
                <w:rFonts w:ascii="Calibri" w:eastAsia="Times New Roman" w:hAnsi="Calibri" w:cs="Times New Roman"/>
                <w:b/>
                <w:bCs/>
                <w:sz w:val="18"/>
                <w:szCs w:val="18"/>
                <w:lang w:eastAsia="pt-BR"/>
              </w:rPr>
              <w:t>Benzocaína</w:t>
            </w:r>
            <w:proofErr w:type="spellEnd"/>
            <w:r w:rsidRPr="0019601E">
              <w:rPr>
                <w:rFonts w:ascii="Calibri" w:eastAsia="Times New Roman" w:hAnsi="Calibri" w:cs="Times New Roman"/>
                <w:b/>
                <w:bCs/>
                <w:sz w:val="18"/>
                <w:szCs w:val="18"/>
                <w:lang w:eastAsia="pt-BR"/>
              </w:rPr>
              <w:t xml:space="preserve"> 200mg/g. Sabor Tutti-</w:t>
            </w:r>
            <w:proofErr w:type="spellStart"/>
            <w:r w:rsidRPr="0019601E">
              <w:rPr>
                <w:rFonts w:ascii="Calibri" w:eastAsia="Times New Roman" w:hAnsi="Calibri" w:cs="Times New Roman"/>
                <w:b/>
                <w:bCs/>
                <w:sz w:val="18"/>
                <w:szCs w:val="18"/>
                <w:lang w:eastAsia="pt-BR"/>
              </w:rPr>
              <w:t>frutti</w:t>
            </w:r>
            <w:proofErr w:type="spellEnd"/>
            <w:r w:rsidRPr="0019601E">
              <w:rPr>
                <w:rFonts w:ascii="Calibri" w:eastAsia="Times New Roman" w:hAnsi="Calibri" w:cs="Times New Roman"/>
                <w:b/>
                <w:bCs/>
                <w:sz w:val="18"/>
                <w:szCs w:val="18"/>
                <w:lang w:eastAsia="pt-BR"/>
              </w:rPr>
              <w:t>.</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6,11</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29</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177,19</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10</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APLICADOR DE HIDRÓXIDO DE CÁLCIO. Em aço inoxidável. Aplicador duplo. Tamanho 16 cm.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8,91</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89,10</w:t>
            </w:r>
          </w:p>
        </w:tc>
      </w:tr>
      <w:tr w:rsidR="0019601E" w:rsidRPr="0019601E" w:rsidTr="0019601E">
        <w:trPr>
          <w:trHeight w:val="144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11</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APLICADOR DESCARTÁVEL FINO. </w:t>
            </w:r>
            <w:proofErr w:type="spellStart"/>
            <w:r w:rsidRPr="0019601E">
              <w:rPr>
                <w:rFonts w:ascii="Calibri" w:eastAsia="Times New Roman" w:hAnsi="Calibri" w:cs="Times New Roman"/>
                <w:b/>
                <w:bCs/>
                <w:sz w:val="18"/>
                <w:szCs w:val="18"/>
                <w:lang w:eastAsia="pt-BR"/>
              </w:rPr>
              <w:t>Microaplicador</w:t>
            </w:r>
            <w:proofErr w:type="spellEnd"/>
            <w:r w:rsidRPr="0019601E">
              <w:rPr>
                <w:rFonts w:ascii="Calibri" w:eastAsia="Times New Roman" w:hAnsi="Calibri" w:cs="Times New Roman"/>
                <w:b/>
                <w:bCs/>
                <w:sz w:val="18"/>
                <w:szCs w:val="18"/>
                <w:lang w:eastAsia="pt-BR"/>
              </w:rPr>
              <w:t xml:space="preserve"> descartável. Flexibilidade, dobram-se facilmente até 90°. Pontas em fibras não absorventes e resistentes à abrasão. Embalagem contendo 100 aplicadores.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10,36</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36</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372,96</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12</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ARCO METÁLICO. Arco metálico modelo Young. Tamanho adulto.</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19,88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39,76</w:t>
            </w:r>
          </w:p>
        </w:tc>
      </w:tr>
      <w:tr w:rsidR="0019601E" w:rsidRPr="0019601E" w:rsidTr="0019601E">
        <w:trPr>
          <w:trHeight w:val="96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13</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BABADOR IMPERMEÁVEL DESCARTÁVEL. Babador no tamanho 33x47 cm (papel </w:t>
            </w:r>
            <w:proofErr w:type="spellStart"/>
            <w:r w:rsidRPr="0019601E">
              <w:rPr>
                <w:rFonts w:ascii="Calibri" w:eastAsia="Times New Roman" w:hAnsi="Calibri" w:cs="Times New Roman"/>
                <w:b/>
                <w:bCs/>
                <w:sz w:val="18"/>
                <w:szCs w:val="18"/>
                <w:lang w:eastAsia="pt-BR"/>
              </w:rPr>
              <w:t>super</w:t>
            </w:r>
            <w:proofErr w:type="spellEnd"/>
            <w:r w:rsidRPr="0019601E">
              <w:rPr>
                <w:rFonts w:ascii="Calibri" w:eastAsia="Times New Roman" w:hAnsi="Calibri" w:cs="Times New Roman"/>
                <w:b/>
                <w:bCs/>
                <w:sz w:val="18"/>
                <w:szCs w:val="18"/>
                <w:lang w:eastAsia="pt-BR"/>
              </w:rPr>
              <w:t xml:space="preserve"> absorvente e laminado em polietileno) . Pacote  com 100 unidades.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14,37</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7</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79</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1.135,23</w:t>
            </w:r>
          </w:p>
        </w:tc>
      </w:tr>
      <w:tr w:rsidR="0019601E" w:rsidRPr="0019601E" w:rsidTr="0019601E">
        <w:trPr>
          <w:trHeight w:val="96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14</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BROCA DE AÇO NÚMERO 6. Broca baixa rotação, aço inoxidável, formato esférica, tipo contra ângulo e corte regular, tipo haste regular  nº 6  22 </w:t>
            </w:r>
            <w:proofErr w:type="spellStart"/>
            <w:r w:rsidRPr="0019601E">
              <w:rPr>
                <w:rFonts w:ascii="Calibri" w:eastAsia="Times New Roman" w:hAnsi="Calibri" w:cs="Times New Roman"/>
                <w:b/>
                <w:bCs/>
                <w:sz w:val="18"/>
                <w:szCs w:val="18"/>
                <w:lang w:eastAsia="pt-BR"/>
              </w:rPr>
              <w:t>mm.</w:t>
            </w:r>
            <w:proofErr w:type="spellEnd"/>
            <w:r w:rsidRPr="0019601E">
              <w:rPr>
                <w:rFonts w:ascii="Calibri" w:eastAsia="Times New Roman" w:hAnsi="Calibri" w:cs="Times New Roman"/>
                <w:b/>
                <w:bCs/>
                <w:sz w:val="18"/>
                <w:szCs w:val="18"/>
                <w:lang w:eastAsia="pt-BR"/>
              </w:rPr>
              <w:t xml:space="preserve"> </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3,52</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133,76</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15</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BROCA DE AÇO PARA ALTA ROTAÇÃO CARBIDE 701.  Broca em aço </w:t>
            </w:r>
            <w:proofErr w:type="spellStart"/>
            <w:r w:rsidRPr="0019601E">
              <w:rPr>
                <w:rFonts w:ascii="Calibri" w:eastAsia="Times New Roman" w:hAnsi="Calibri" w:cs="Times New Roman"/>
                <w:b/>
                <w:bCs/>
                <w:sz w:val="18"/>
                <w:szCs w:val="18"/>
                <w:lang w:eastAsia="pt-BR"/>
              </w:rPr>
              <w:t>carbide</w:t>
            </w:r>
            <w:proofErr w:type="spellEnd"/>
            <w:r w:rsidRPr="0019601E">
              <w:rPr>
                <w:rFonts w:ascii="Calibri" w:eastAsia="Times New Roman" w:hAnsi="Calibri" w:cs="Times New Roman"/>
                <w:b/>
                <w:bCs/>
                <w:sz w:val="18"/>
                <w:szCs w:val="18"/>
                <w:lang w:eastAsia="pt-BR"/>
              </w:rPr>
              <w:t xml:space="preserve"> com lâminas de tungstênio 701. 19 </w:t>
            </w:r>
            <w:proofErr w:type="spellStart"/>
            <w:r w:rsidRPr="0019601E">
              <w:rPr>
                <w:rFonts w:ascii="Calibri" w:eastAsia="Times New Roman" w:hAnsi="Calibri" w:cs="Times New Roman"/>
                <w:b/>
                <w:bCs/>
                <w:sz w:val="18"/>
                <w:szCs w:val="18"/>
                <w:lang w:eastAsia="pt-BR"/>
              </w:rPr>
              <w:t>mm.</w:t>
            </w:r>
            <w:proofErr w:type="spellEnd"/>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7,40</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74,00</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16</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BROCA DE AÇO PARA ALTA ROTAÇÃO CARBIDE ESFÉRICA Nº 04 19 </w:t>
            </w:r>
            <w:proofErr w:type="spellStart"/>
            <w:r w:rsidRPr="0019601E">
              <w:rPr>
                <w:rFonts w:ascii="Calibri" w:eastAsia="Times New Roman" w:hAnsi="Calibri" w:cs="Times New Roman"/>
                <w:b/>
                <w:bCs/>
                <w:sz w:val="18"/>
                <w:szCs w:val="18"/>
                <w:lang w:eastAsia="pt-BR"/>
              </w:rPr>
              <w:t>mm.</w:t>
            </w:r>
            <w:proofErr w:type="spellEnd"/>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5,69</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85,35</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17</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BROCA DE ALTA ROTAÇÃO (AR) – DIAMANTADAS 1012 ESFÉRICA HASTE LONGA.</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1,52</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57,76</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18</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BROCA DE ALTA ROTAÇÃO (AR) – DIAMANTADAS 1012 ESFÉRICA. </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3,46</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190,30</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19</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BROCA DE ALTA ROTAÇÃO (AR) – DIAMANTADAS 1014 ESFÉRICA HASTE LONGA.</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1,65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79,20</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20</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BROCA DE ALTA ROTAÇÃO (AR) – DIAMANTADAS 1014 ESFÉRICA. </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2,37</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75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177,75</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21</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BROCA DE ALTA ROTAÇÃO (AR) – DIAMANTADAS 1016 ESFÉRICA HASTE LONGA.</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2,05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118,90</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22</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BROCA DE ALTA ROTAÇÃO (AR) – DIAMANTADAS 1016 ESFÉRICA. </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1,50</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97,50</w:t>
            </w:r>
          </w:p>
        </w:tc>
      </w:tr>
      <w:tr w:rsidR="0019601E" w:rsidRPr="0019601E" w:rsidTr="0019601E">
        <w:trPr>
          <w:trHeight w:val="3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23</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BROCA DE ALTA ROTAÇÃO 2135F.</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1,81</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90,50</w:t>
            </w:r>
          </w:p>
        </w:tc>
      </w:tr>
      <w:tr w:rsidR="0019601E" w:rsidRPr="0019601E" w:rsidTr="0019601E">
        <w:trPr>
          <w:trHeight w:val="3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24</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BROCA DE ALTA ROTAÇÃO 3118 F.</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1,89</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94,50</w:t>
            </w:r>
          </w:p>
        </w:tc>
      </w:tr>
      <w:tr w:rsidR="0019601E" w:rsidRPr="0019601E" w:rsidTr="0019601E">
        <w:trPr>
          <w:trHeight w:val="3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25</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BROCA DE ALTA ROTAÇÃO 3168 F. </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1,62</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81,00</w:t>
            </w:r>
          </w:p>
        </w:tc>
      </w:tr>
      <w:tr w:rsidR="0019601E" w:rsidRPr="0019601E" w:rsidTr="0019601E">
        <w:trPr>
          <w:trHeight w:val="3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26</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BROCA DE ALTA ROTAÇÃO 3195 FF. </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2,84</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156,20</w:t>
            </w:r>
          </w:p>
        </w:tc>
      </w:tr>
      <w:tr w:rsidR="0019601E" w:rsidRPr="0019601E" w:rsidTr="0019601E">
        <w:trPr>
          <w:trHeight w:val="3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27</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BROCA DE ALTA ROTAÇÃO 4138.</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1,71</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85,50</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28</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BROCA DE ALTA ROTAÇÃO CARBIDE ESFÉRICA Nº 08 19 </w:t>
            </w:r>
            <w:proofErr w:type="spellStart"/>
            <w:r w:rsidRPr="0019601E">
              <w:rPr>
                <w:rFonts w:ascii="Calibri" w:eastAsia="Times New Roman" w:hAnsi="Calibri" w:cs="Times New Roman"/>
                <w:b/>
                <w:bCs/>
                <w:sz w:val="18"/>
                <w:szCs w:val="18"/>
                <w:lang w:eastAsia="pt-BR"/>
              </w:rPr>
              <w:t>mm.</w:t>
            </w:r>
            <w:proofErr w:type="spellEnd"/>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11,18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122,98</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29</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BROCA DE BAIXA ROTAÇÃO  NÚMERO 6. Produzida em aço carbono com lâminas lisas.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3,52</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105,60</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30</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BROCA DE BAIXA ROTAÇÃO NÚMERO 8. Produzida em aço carbono com lâminas lisas.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8,41</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26</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218,66</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31</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CABO PARA BISTURI. Em aço inoxidável, número 3.</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7,65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7</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53,55</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32</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CABO PARA BISTURI. Em aço inoxidável, número 4.</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9,17</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27,51</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33</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CABO PARA ESPELHO BUCAL COLORIDO SORTIDO. Alumínio </w:t>
            </w:r>
            <w:proofErr w:type="spellStart"/>
            <w:r w:rsidRPr="0019601E">
              <w:rPr>
                <w:rFonts w:ascii="Calibri" w:eastAsia="Times New Roman" w:hAnsi="Calibri" w:cs="Times New Roman"/>
                <w:b/>
                <w:bCs/>
                <w:sz w:val="18"/>
                <w:szCs w:val="18"/>
                <w:lang w:eastAsia="pt-BR"/>
              </w:rPr>
              <w:t>anodizado</w:t>
            </w:r>
            <w:proofErr w:type="spellEnd"/>
            <w:r w:rsidRPr="0019601E">
              <w:rPr>
                <w:rFonts w:ascii="Calibri" w:eastAsia="Times New Roman" w:hAnsi="Calibri" w:cs="Times New Roman"/>
                <w:b/>
                <w:bCs/>
                <w:sz w:val="18"/>
                <w:szCs w:val="18"/>
                <w:lang w:eastAsia="pt-BR"/>
              </w:rPr>
              <w:t xml:space="preserve"> colorido. Tamanho 13 cm.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Um</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9,74</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30</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75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730,50</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34</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CABO PARA ESPELHO BUCAL PLANO nº 25. Em aço inoxidável, </w:t>
            </w:r>
            <w:proofErr w:type="spellStart"/>
            <w:r w:rsidRPr="0019601E">
              <w:rPr>
                <w:rFonts w:ascii="Calibri" w:eastAsia="Times New Roman" w:hAnsi="Calibri" w:cs="Times New Roman"/>
                <w:b/>
                <w:bCs/>
                <w:sz w:val="18"/>
                <w:szCs w:val="18"/>
                <w:lang w:eastAsia="pt-BR"/>
              </w:rPr>
              <w:t>autoclavável</w:t>
            </w:r>
            <w:proofErr w:type="spellEnd"/>
            <w:r w:rsidRPr="0019601E">
              <w:rPr>
                <w:rFonts w:ascii="Calibri" w:eastAsia="Times New Roman" w:hAnsi="Calibri" w:cs="Times New Roman"/>
                <w:b/>
                <w:bCs/>
                <w:sz w:val="18"/>
                <w:szCs w:val="18"/>
                <w:lang w:eastAsia="pt-BR"/>
              </w:rPr>
              <w:t>.</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5,32</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239,40</w:t>
            </w:r>
          </w:p>
        </w:tc>
      </w:tr>
      <w:tr w:rsidR="0019601E" w:rsidRPr="0019601E" w:rsidTr="0019601E">
        <w:trPr>
          <w:trHeight w:val="12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35</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CANETA DE ALTA ROTAÇÃO: encaixe </w:t>
            </w:r>
            <w:proofErr w:type="spellStart"/>
            <w:r w:rsidRPr="0019601E">
              <w:rPr>
                <w:rFonts w:ascii="Calibri" w:eastAsia="Times New Roman" w:hAnsi="Calibri" w:cs="Times New Roman"/>
                <w:b/>
                <w:bCs/>
                <w:sz w:val="18"/>
                <w:szCs w:val="18"/>
                <w:lang w:eastAsia="pt-BR"/>
              </w:rPr>
              <w:t>Borden</w:t>
            </w:r>
            <w:proofErr w:type="spellEnd"/>
            <w:r w:rsidRPr="0019601E">
              <w:rPr>
                <w:rFonts w:ascii="Calibri" w:eastAsia="Times New Roman" w:hAnsi="Calibri" w:cs="Times New Roman"/>
                <w:b/>
                <w:bCs/>
                <w:sz w:val="18"/>
                <w:szCs w:val="18"/>
                <w:lang w:eastAsia="pt-BR"/>
              </w:rPr>
              <w:t xml:space="preserve"> 2 furos, </w:t>
            </w:r>
            <w:proofErr w:type="spellStart"/>
            <w:r w:rsidRPr="0019601E">
              <w:rPr>
                <w:rFonts w:ascii="Calibri" w:eastAsia="Times New Roman" w:hAnsi="Calibri" w:cs="Times New Roman"/>
                <w:b/>
                <w:bCs/>
                <w:sz w:val="18"/>
                <w:szCs w:val="18"/>
                <w:lang w:eastAsia="pt-BR"/>
              </w:rPr>
              <w:t>autoclavável</w:t>
            </w:r>
            <w:proofErr w:type="spellEnd"/>
            <w:r w:rsidRPr="0019601E">
              <w:rPr>
                <w:rFonts w:ascii="Calibri" w:eastAsia="Times New Roman" w:hAnsi="Calibri" w:cs="Times New Roman"/>
                <w:b/>
                <w:bCs/>
                <w:sz w:val="18"/>
                <w:szCs w:val="18"/>
                <w:lang w:eastAsia="pt-BR"/>
              </w:rPr>
              <w:t>, spray triplo, recartilha soft, capa dupla, sistema de troca por botão de pressão, velocidade máx. 350.000 rpm, cabeça arredondada.</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366,15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732,30</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36</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CÂNULAS DE ASPIRAÇÃO ENDODÔNTICO. Kit contendo 1 cânula c/ 3 agulhas 1,0 mm; 1,5 mm e 2,0 </w:t>
            </w:r>
            <w:proofErr w:type="spellStart"/>
            <w:r w:rsidRPr="0019601E">
              <w:rPr>
                <w:rFonts w:ascii="Calibri" w:eastAsia="Times New Roman" w:hAnsi="Calibri" w:cs="Times New Roman"/>
                <w:b/>
                <w:bCs/>
                <w:sz w:val="18"/>
                <w:szCs w:val="18"/>
                <w:lang w:eastAsia="pt-BR"/>
              </w:rPr>
              <w:t>mm.</w:t>
            </w:r>
            <w:proofErr w:type="spellEnd"/>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34,04</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68,08</w:t>
            </w:r>
          </w:p>
        </w:tc>
      </w:tr>
      <w:tr w:rsidR="0019601E" w:rsidRPr="0019601E" w:rsidTr="0019601E">
        <w:trPr>
          <w:trHeight w:val="96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37</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CARTELA DE RADIOGRAFIA. Cartela em papel com espaço para duas radiografias </w:t>
            </w:r>
            <w:proofErr w:type="spellStart"/>
            <w:r w:rsidRPr="0019601E">
              <w:rPr>
                <w:rFonts w:ascii="Calibri" w:eastAsia="Times New Roman" w:hAnsi="Calibri" w:cs="Times New Roman"/>
                <w:b/>
                <w:bCs/>
                <w:sz w:val="18"/>
                <w:szCs w:val="18"/>
                <w:lang w:eastAsia="pt-BR"/>
              </w:rPr>
              <w:t>periapicais</w:t>
            </w:r>
            <w:proofErr w:type="spellEnd"/>
            <w:r w:rsidRPr="0019601E">
              <w:rPr>
                <w:rFonts w:ascii="Calibri" w:eastAsia="Times New Roman" w:hAnsi="Calibri" w:cs="Times New Roman"/>
                <w:b/>
                <w:bCs/>
                <w:sz w:val="18"/>
                <w:szCs w:val="18"/>
                <w:lang w:eastAsia="pt-BR"/>
              </w:rPr>
              <w:t>. Pacotes com 100 unidades no formato 11 X 8 cm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Pct</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8,75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218,75</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38</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CIMENTO DE FOSFATO DE ZINCO. Pó com 28g e Líquido com 10 ml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unid</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19,54</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97,70</w:t>
            </w:r>
          </w:p>
        </w:tc>
      </w:tr>
      <w:tr w:rsidR="0019601E" w:rsidRPr="0019601E" w:rsidTr="0019601E">
        <w:trPr>
          <w:trHeight w:val="19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39</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CIMENTO DE HIDRÓXIDO DE CÁLCIO. Kit de cimento de hidróxido de cálcio contendo um tubo de pasta base com 13g, 1 tubo de pasta catalisadora de 11g e 1 bloco de mistura Radiopaco, </w:t>
            </w:r>
            <w:proofErr w:type="spellStart"/>
            <w:r w:rsidRPr="0019601E">
              <w:rPr>
                <w:rFonts w:ascii="Calibri" w:eastAsia="Times New Roman" w:hAnsi="Calibri" w:cs="Times New Roman"/>
                <w:b/>
                <w:bCs/>
                <w:sz w:val="18"/>
                <w:szCs w:val="18"/>
                <w:lang w:eastAsia="pt-BR"/>
              </w:rPr>
              <w:t>auto-endurecível</w:t>
            </w:r>
            <w:proofErr w:type="spellEnd"/>
            <w:r w:rsidRPr="0019601E">
              <w:rPr>
                <w:rFonts w:ascii="Calibri" w:eastAsia="Times New Roman" w:hAnsi="Calibri" w:cs="Times New Roman"/>
                <w:b/>
                <w:bCs/>
                <w:sz w:val="18"/>
                <w:szCs w:val="18"/>
                <w:lang w:eastAsia="pt-BR"/>
              </w:rPr>
              <w:t xml:space="preserve">, contendo pigmentos </w:t>
            </w:r>
            <w:proofErr w:type="spellStart"/>
            <w:r w:rsidRPr="0019601E">
              <w:rPr>
                <w:rFonts w:ascii="Calibri" w:eastAsia="Times New Roman" w:hAnsi="Calibri" w:cs="Times New Roman"/>
                <w:b/>
                <w:bCs/>
                <w:sz w:val="18"/>
                <w:szCs w:val="18"/>
                <w:lang w:eastAsia="pt-BR"/>
              </w:rPr>
              <w:t>radiopacificantes</w:t>
            </w:r>
            <w:proofErr w:type="spellEnd"/>
            <w:r w:rsidRPr="0019601E">
              <w:rPr>
                <w:rFonts w:ascii="Calibri" w:eastAsia="Times New Roman" w:hAnsi="Calibri" w:cs="Times New Roman"/>
                <w:b/>
                <w:bCs/>
                <w:sz w:val="18"/>
                <w:szCs w:val="18"/>
                <w:lang w:eastAsia="pt-BR"/>
              </w:rPr>
              <w:t xml:space="preserve">, </w:t>
            </w:r>
            <w:proofErr w:type="spellStart"/>
            <w:r w:rsidRPr="0019601E">
              <w:rPr>
                <w:rFonts w:ascii="Calibri" w:eastAsia="Times New Roman" w:hAnsi="Calibri" w:cs="Times New Roman"/>
                <w:b/>
                <w:bCs/>
                <w:sz w:val="18"/>
                <w:szCs w:val="18"/>
                <w:lang w:eastAsia="pt-BR"/>
              </w:rPr>
              <w:t>biocompatível</w:t>
            </w:r>
            <w:proofErr w:type="spellEnd"/>
            <w:r w:rsidRPr="0019601E">
              <w:rPr>
                <w:rFonts w:ascii="Calibri" w:eastAsia="Times New Roman" w:hAnsi="Calibri" w:cs="Times New Roman"/>
                <w:b/>
                <w:bCs/>
                <w:sz w:val="18"/>
                <w:szCs w:val="18"/>
                <w:lang w:eastAsia="pt-BR"/>
              </w:rPr>
              <w:t xml:space="preserve"> (pH alcalino), não contendo </w:t>
            </w:r>
            <w:proofErr w:type="spellStart"/>
            <w:r w:rsidRPr="0019601E">
              <w:rPr>
                <w:rFonts w:ascii="Calibri" w:eastAsia="Times New Roman" w:hAnsi="Calibri" w:cs="Times New Roman"/>
                <w:b/>
                <w:bCs/>
                <w:sz w:val="18"/>
                <w:szCs w:val="18"/>
                <w:lang w:eastAsia="pt-BR"/>
              </w:rPr>
              <w:t>eugenol</w:t>
            </w:r>
            <w:proofErr w:type="spellEnd"/>
            <w:r w:rsidRPr="0019601E">
              <w:rPr>
                <w:rFonts w:ascii="Calibri" w:eastAsia="Times New Roman" w:hAnsi="Calibri" w:cs="Times New Roman"/>
                <w:b/>
                <w:bCs/>
                <w:sz w:val="18"/>
                <w:szCs w:val="18"/>
                <w:lang w:eastAsia="pt-BR"/>
              </w:rPr>
              <w:t>.</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Kit</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15,66</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22</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344,52</w:t>
            </w:r>
          </w:p>
        </w:tc>
      </w:tr>
      <w:tr w:rsidR="0019601E" w:rsidRPr="0019601E" w:rsidTr="0019601E">
        <w:trPr>
          <w:trHeight w:val="19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40</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CIMENTO DE IONÔMERO DE VIDRO COR A3. Cimento à base de ionômero de vidro de presa química com liberação de íons fluoretos, estético, radiopaco pela ação do estrôncio. Cor A3. Kit 1 frasco de cimento em pó com 10g, 1 frasco de líquido com 8g, 1 dosador de pó e 1 bloco de </w:t>
            </w:r>
            <w:proofErr w:type="spellStart"/>
            <w:r w:rsidRPr="0019601E">
              <w:rPr>
                <w:rFonts w:ascii="Calibri" w:eastAsia="Times New Roman" w:hAnsi="Calibri" w:cs="Times New Roman"/>
                <w:b/>
                <w:bCs/>
                <w:sz w:val="18"/>
                <w:szCs w:val="18"/>
                <w:lang w:eastAsia="pt-BR"/>
              </w:rPr>
              <w:t>espatulação</w:t>
            </w:r>
            <w:proofErr w:type="spellEnd"/>
            <w:r w:rsidRPr="0019601E">
              <w:rPr>
                <w:rFonts w:ascii="Calibri" w:eastAsia="Times New Roman" w:hAnsi="Calibri" w:cs="Times New Roman"/>
                <w:b/>
                <w:bCs/>
                <w:sz w:val="18"/>
                <w:szCs w:val="18"/>
                <w:lang w:eastAsia="pt-BR"/>
              </w:rPr>
              <w:t>.</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Kit</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24,14</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555,22</w:t>
            </w:r>
          </w:p>
        </w:tc>
      </w:tr>
      <w:tr w:rsidR="0019601E" w:rsidRPr="0019601E" w:rsidTr="0019601E">
        <w:trPr>
          <w:trHeight w:val="16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41</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CIMENTO DE IONÔMERO DE VIDRO. Cimento de ionômero de vidro restaurador </w:t>
            </w:r>
            <w:proofErr w:type="spellStart"/>
            <w:r w:rsidRPr="0019601E">
              <w:rPr>
                <w:rFonts w:ascii="Calibri" w:eastAsia="Times New Roman" w:hAnsi="Calibri" w:cs="Times New Roman"/>
                <w:b/>
                <w:bCs/>
                <w:sz w:val="18"/>
                <w:szCs w:val="18"/>
                <w:lang w:eastAsia="pt-BR"/>
              </w:rPr>
              <w:t>fotoativado</w:t>
            </w:r>
            <w:proofErr w:type="spellEnd"/>
            <w:r w:rsidRPr="0019601E">
              <w:rPr>
                <w:rFonts w:ascii="Calibri" w:eastAsia="Times New Roman" w:hAnsi="Calibri" w:cs="Times New Roman"/>
                <w:b/>
                <w:bCs/>
                <w:sz w:val="18"/>
                <w:szCs w:val="18"/>
                <w:lang w:eastAsia="pt-BR"/>
              </w:rPr>
              <w:t>, cor A1, cura tripla. Embalagem contendo 1 frasco de pó (5g), 1 frasco de líquido (2,5ml), 1 Primer (2,5ml), 1 frasco de líquido modelador (5 ml). Cor A1.</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Kit</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164,08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984,48</w:t>
            </w:r>
          </w:p>
        </w:tc>
      </w:tr>
      <w:tr w:rsidR="0019601E" w:rsidRPr="0019601E" w:rsidTr="0019601E">
        <w:trPr>
          <w:trHeight w:val="24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42</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CIMENTO OBTURADOR PROVISÓRIO. Material de preenchimento, de endurecimento químico, com coloração semelhante a do dente, radiopaco, para preenchimento temporário das cavidades dentárias. Cimento a base de óxido de zinco / sulfato de zinco e é destinado para aplicações temporárias em curto prazo (para ser utilizado por no máximo 1 a 2 semanas); Não contém </w:t>
            </w:r>
            <w:proofErr w:type="spellStart"/>
            <w:r w:rsidRPr="0019601E">
              <w:rPr>
                <w:rFonts w:ascii="Calibri" w:eastAsia="Times New Roman" w:hAnsi="Calibri" w:cs="Times New Roman"/>
                <w:b/>
                <w:bCs/>
                <w:sz w:val="18"/>
                <w:szCs w:val="18"/>
                <w:lang w:eastAsia="pt-BR"/>
              </w:rPr>
              <w:t>Eugenol</w:t>
            </w:r>
            <w:proofErr w:type="spellEnd"/>
            <w:r w:rsidRPr="0019601E">
              <w:rPr>
                <w:rFonts w:ascii="Calibri" w:eastAsia="Times New Roman" w:hAnsi="Calibri" w:cs="Times New Roman"/>
                <w:b/>
                <w:bCs/>
                <w:sz w:val="18"/>
                <w:szCs w:val="18"/>
                <w:lang w:eastAsia="pt-BR"/>
              </w:rPr>
              <w:t>. Pote 20g.</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14,91</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193,83</w:t>
            </w:r>
          </w:p>
        </w:tc>
      </w:tr>
      <w:tr w:rsidR="0019601E" w:rsidRPr="0019601E" w:rsidTr="0019601E">
        <w:trPr>
          <w:trHeight w:val="12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43</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CIMENTO PARA RESTAURAÇÃO. Cimento a base de óxido de zinco e </w:t>
            </w:r>
            <w:proofErr w:type="spellStart"/>
            <w:r w:rsidRPr="0019601E">
              <w:rPr>
                <w:rFonts w:ascii="Calibri" w:eastAsia="Times New Roman" w:hAnsi="Calibri" w:cs="Times New Roman"/>
                <w:b/>
                <w:bCs/>
                <w:sz w:val="18"/>
                <w:szCs w:val="18"/>
                <w:lang w:eastAsia="pt-BR"/>
              </w:rPr>
              <w:t>eugenol</w:t>
            </w:r>
            <w:proofErr w:type="spellEnd"/>
            <w:r w:rsidRPr="0019601E">
              <w:rPr>
                <w:rFonts w:ascii="Calibri" w:eastAsia="Times New Roman" w:hAnsi="Calibri" w:cs="Times New Roman"/>
                <w:b/>
                <w:bCs/>
                <w:sz w:val="18"/>
                <w:szCs w:val="18"/>
                <w:lang w:eastAsia="pt-BR"/>
              </w:rPr>
              <w:t xml:space="preserve"> reforçado por polímeros. Kit contendo 1 frasco de pó 38g e 1 frasco de líquido 15 ml.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Kit</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48,32</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9</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434,88</w:t>
            </w:r>
          </w:p>
        </w:tc>
      </w:tr>
      <w:tr w:rsidR="0019601E" w:rsidRPr="0019601E" w:rsidTr="0019601E">
        <w:trPr>
          <w:trHeight w:val="19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44</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CIMENTO RESTAURADOR. Cimento à base de ionômero de vidro reforçado com resina e </w:t>
            </w:r>
            <w:proofErr w:type="spellStart"/>
            <w:r w:rsidRPr="0019601E">
              <w:rPr>
                <w:rFonts w:ascii="Calibri" w:eastAsia="Times New Roman" w:hAnsi="Calibri" w:cs="Times New Roman"/>
                <w:b/>
                <w:bCs/>
                <w:sz w:val="18"/>
                <w:szCs w:val="18"/>
                <w:lang w:eastAsia="pt-BR"/>
              </w:rPr>
              <w:t>fotopolimerizável</w:t>
            </w:r>
            <w:proofErr w:type="spellEnd"/>
            <w:r w:rsidRPr="0019601E">
              <w:rPr>
                <w:rFonts w:ascii="Calibri" w:eastAsia="Times New Roman" w:hAnsi="Calibri" w:cs="Times New Roman"/>
                <w:b/>
                <w:bCs/>
                <w:sz w:val="18"/>
                <w:szCs w:val="18"/>
                <w:lang w:eastAsia="pt-BR"/>
              </w:rPr>
              <w:t xml:space="preserve"> para restaurações, disposto em cápsulas na cor A2. O produto apresenta excelente estética, liberação de flúor e adere quimicamente à estrutura dental. Embalagem contendo 50 cápsulas.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40,11</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401,10</w:t>
            </w:r>
          </w:p>
        </w:tc>
      </w:tr>
      <w:tr w:rsidR="0019601E" w:rsidRPr="0019601E" w:rsidTr="0019601E">
        <w:trPr>
          <w:trHeight w:val="96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45</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Coletor Material </w:t>
            </w:r>
            <w:proofErr w:type="spellStart"/>
            <w:r w:rsidRPr="0019601E">
              <w:rPr>
                <w:rFonts w:ascii="Calibri" w:eastAsia="Times New Roman" w:hAnsi="Calibri" w:cs="Times New Roman"/>
                <w:b/>
                <w:bCs/>
                <w:sz w:val="18"/>
                <w:szCs w:val="18"/>
                <w:lang w:eastAsia="pt-BR"/>
              </w:rPr>
              <w:t>Pérfuro</w:t>
            </w:r>
            <w:proofErr w:type="spellEnd"/>
            <w:r w:rsidRPr="0019601E">
              <w:rPr>
                <w:rFonts w:ascii="Calibri" w:eastAsia="Times New Roman" w:hAnsi="Calibri" w:cs="Times New Roman"/>
                <w:b/>
                <w:bCs/>
                <w:sz w:val="18"/>
                <w:szCs w:val="18"/>
                <w:lang w:eastAsia="pt-BR"/>
              </w:rPr>
              <w:t>-cortante, papelão, 3 Litros, alças rígidas e tampa, Revestimento interno em polietileno alta densidade, descartável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2,60</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7</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67</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174,20</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46</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COLGADURA. Clips individual para radiografia confeccionado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3,17</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17</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53,89</w:t>
            </w:r>
          </w:p>
        </w:tc>
      </w:tr>
      <w:tr w:rsidR="0019601E" w:rsidRPr="0019601E" w:rsidTr="0019601E">
        <w:trPr>
          <w:trHeight w:val="12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47</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Compressa de Gaze , Tecido 100% Algodão, 13 fios/cm2, cor branca, isenta de impurezas, 8 camadas, (7,5cmx7,5cm), 5 dobras, </w:t>
            </w:r>
            <w:proofErr w:type="spellStart"/>
            <w:r w:rsidRPr="0019601E">
              <w:rPr>
                <w:rFonts w:ascii="Calibri" w:eastAsia="Times New Roman" w:hAnsi="Calibri" w:cs="Times New Roman"/>
                <w:b/>
                <w:bCs/>
                <w:sz w:val="18"/>
                <w:szCs w:val="18"/>
                <w:lang w:eastAsia="pt-BR"/>
              </w:rPr>
              <w:t>descartável.Pacote</w:t>
            </w:r>
            <w:proofErr w:type="spellEnd"/>
            <w:r w:rsidRPr="0019601E">
              <w:rPr>
                <w:rFonts w:ascii="Calibri" w:eastAsia="Times New Roman" w:hAnsi="Calibri" w:cs="Times New Roman"/>
                <w:b/>
                <w:bCs/>
                <w:sz w:val="18"/>
                <w:szCs w:val="18"/>
                <w:lang w:eastAsia="pt-BR"/>
              </w:rPr>
              <w:t xml:space="preserve"> com  500 unidades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Pacote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22,85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15</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81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1.850,85</w:t>
            </w:r>
          </w:p>
        </w:tc>
      </w:tr>
      <w:tr w:rsidR="0019601E" w:rsidRPr="0019601E" w:rsidTr="0019601E">
        <w:trPr>
          <w:trHeight w:val="96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48</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CONTRA-ÂNGULO. Encaixe universal </w:t>
            </w:r>
            <w:proofErr w:type="spellStart"/>
            <w:r w:rsidRPr="0019601E">
              <w:rPr>
                <w:rFonts w:ascii="Calibri" w:eastAsia="Times New Roman" w:hAnsi="Calibri" w:cs="Times New Roman"/>
                <w:b/>
                <w:bCs/>
                <w:sz w:val="18"/>
                <w:szCs w:val="18"/>
                <w:lang w:eastAsia="pt-BR"/>
              </w:rPr>
              <w:t>Intra</w:t>
            </w:r>
            <w:proofErr w:type="spellEnd"/>
            <w:r w:rsidRPr="0019601E">
              <w:rPr>
                <w:rFonts w:ascii="Calibri" w:eastAsia="Times New Roman" w:hAnsi="Calibri" w:cs="Times New Roman"/>
                <w:b/>
                <w:bCs/>
                <w:sz w:val="18"/>
                <w:szCs w:val="18"/>
                <w:lang w:eastAsia="pt-BR"/>
              </w:rPr>
              <w:t>, esterilizável em autoclave, sistema de troca de brocas convencional, recartilha soft, máximo de 25.000 rpm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449,44</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449,44</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49</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 Creme dental  DENTIFRÍCIO com flúor ativo 1500 </w:t>
            </w:r>
            <w:proofErr w:type="spellStart"/>
            <w:r w:rsidRPr="0019601E">
              <w:rPr>
                <w:rFonts w:ascii="Calibri" w:eastAsia="Times New Roman" w:hAnsi="Calibri" w:cs="Times New Roman"/>
                <w:b/>
                <w:bCs/>
                <w:sz w:val="18"/>
                <w:szCs w:val="18"/>
                <w:lang w:eastAsia="pt-BR"/>
              </w:rPr>
              <w:t>ppm</w:t>
            </w:r>
            <w:proofErr w:type="spellEnd"/>
            <w:r w:rsidRPr="0019601E">
              <w:rPr>
                <w:rFonts w:ascii="Calibri" w:eastAsia="Times New Roman" w:hAnsi="Calibri" w:cs="Times New Roman"/>
                <w:b/>
                <w:bCs/>
                <w:sz w:val="18"/>
                <w:szCs w:val="18"/>
                <w:lang w:eastAsia="pt-BR"/>
              </w:rPr>
              <w:t>. Capacidade 90 g.</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1,12</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450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500</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100</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300</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200</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120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1690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1.892,80</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50</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CUNHA DE MADEIRA. Caixa com 100 unidades.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7,22</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129,96</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51</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CUNHA REFLEXIVA INTERDENTAL. Caixa com 20 unidades.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25,57</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332,41</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52</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CURETA GRACEY 11-12. Em aço inoxidável. Cabo dourado. Tamanho 17 cm.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19,64</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157,12</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53</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CURETA GRACEY 1-2. Em aço inoxidável. Cabo dourado. Tamanho 17 cm.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24,38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268,18</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54</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CURETA GRACEY 13-14. Em aço inoxidável. Cabo dourado. Tamanho 17 cm.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18,96</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151,68</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55</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CURETA GRACEY 3-4. Em aço inoxidável. Cabo dourado. Tamanho 17 cm.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40,75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122,25</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56</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CURETA GRACEY 5-6. Em aço inoxidável. Cabo dourado. Tamanho 17 cm.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16,06</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64,24</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57</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CURETA GRACEY 7-8. Em aço inoxidável. Cabo dourado. Tamanho 17 cm.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15,65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46,95</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58</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CURETA GRACEY 9-10. Em aço inoxidável. Cabo dourado. Tamanho 17 cm.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17,88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53,64</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59</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CURETA MAC CALL 13-14. Em aço inoxidável. Cabo dourado.</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7,85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16</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125,60</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60</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CURETA MAC CALL 17-18. Em aço inoxidável. Cabo dourado.</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17,13</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239,82</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61</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CURETA MINI-FIVE N° 11-12.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42,94</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343,52</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62</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CURETA MINI-FIVE N° 5-6.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23,80</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190,40</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63</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DESSENSIBILIZANTE. Cloreto de Estrôncio a 10% e Nitrato de Potássio a 5%. Frasco com 10g.</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Frasco</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29,45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17</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500,65</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64</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DETERGENTE ENZIMÁTICO. Com protease, lípase, amilase, </w:t>
            </w:r>
            <w:proofErr w:type="spellStart"/>
            <w:r w:rsidRPr="0019601E">
              <w:rPr>
                <w:rFonts w:ascii="Calibri" w:eastAsia="Times New Roman" w:hAnsi="Calibri" w:cs="Times New Roman"/>
                <w:b/>
                <w:bCs/>
                <w:sz w:val="18"/>
                <w:szCs w:val="18"/>
                <w:lang w:eastAsia="pt-BR"/>
              </w:rPr>
              <w:t>tensoativo</w:t>
            </w:r>
            <w:proofErr w:type="spellEnd"/>
            <w:r w:rsidRPr="0019601E">
              <w:rPr>
                <w:rFonts w:ascii="Calibri" w:eastAsia="Times New Roman" w:hAnsi="Calibri" w:cs="Times New Roman"/>
                <w:b/>
                <w:bCs/>
                <w:sz w:val="18"/>
                <w:szCs w:val="18"/>
                <w:lang w:eastAsia="pt-BR"/>
              </w:rPr>
              <w:t xml:space="preserve"> não iônico. Embalagem contendo 1 litro.</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Frasco</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28,07</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561,40</w:t>
            </w:r>
          </w:p>
        </w:tc>
      </w:tr>
      <w:tr w:rsidR="0019601E" w:rsidRPr="0019601E" w:rsidTr="0019601E">
        <w:trPr>
          <w:trHeight w:val="24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65</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DISCOS PARA ACABAMENTO DE RESINA. Utilizados para superfícies livres dos dentes. Série laranja. Kit contendo 1 mandril metálico compatível com </w:t>
            </w:r>
            <w:proofErr w:type="spellStart"/>
            <w:r w:rsidRPr="0019601E">
              <w:rPr>
                <w:rFonts w:ascii="Calibri" w:eastAsia="Times New Roman" w:hAnsi="Calibri" w:cs="Times New Roman"/>
                <w:b/>
                <w:bCs/>
                <w:sz w:val="18"/>
                <w:szCs w:val="18"/>
                <w:lang w:eastAsia="pt-BR"/>
              </w:rPr>
              <w:t>contra-ângulo</w:t>
            </w:r>
            <w:proofErr w:type="spellEnd"/>
            <w:r w:rsidRPr="0019601E">
              <w:rPr>
                <w:rFonts w:ascii="Calibri" w:eastAsia="Times New Roman" w:hAnsi="Calibri" w:cs="Times New Roman"/>
                <w:b/>
                <w:bCs/>
                <w:sz w:val="18"/>
                <w:szCs w:val="18"/>
                <w:lang w:eastAsia="pt-BR"/>
              </w:rPr>
              <w:t xml:space="preserve"> e 120 discos em 4 granulações: grossa, média, fina e superfina. Centro metálico para encaixe do mandril. Deve acompanhar mandril específico para o sistema que deve ser acoplado em </w:t>
            </w:r>
            <w:proofErr w:type="spellStart"/>
            <w:r w:rsidRPr="0019601E">
              <w:rPr>
                <w:rFonts w:ascii="Calibri" w:eastAsia="Times New Roman" w:hAnsi="Calibri" w:cs="Times New Roman"/>
                <w:b/>
                <w:bCs/>
                <w:sz w:val="18"/>
                <w:szCs w:val="18"/>
                <w:lang w:eastAsia="pt-BR"/>
              </w:rPr>
              <w:t>contra-ângulo</w:t>
            </w:r>
            <w:proofErr w:type="spellEnd"/>
            <w:r w:rsidRPr="0019601E">
              <w:rPr>
                <w:rFonts w:ascii="Calibri" w:eastAsia="Times New Roman" w:hAnsi="Calibri" w:cs="Times New Roman"/>
                <w:b/>
                <w:bCs/>
                <w:sz w:val="18"/>
                <w:szCs w:val="18"/>
                <w:lang w:eastAsia="pt-BR"/>
              </w:rPr>
              <w:t>. Diâmetro de 3/8”.</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Kit</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204,44</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1.226,64</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66</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ESCAVADOR DE DENTINA Nº 18.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6,10</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36,60</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67</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ESCAVADOR DE DENTINA Nº 19.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6,43</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7</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45,01</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68</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ESCAVADOR DUPLO DE DENTINA LONGO OITAVADO Nº 05.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11,28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90,24</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69</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ESCAVADOR DUPLO DE DENTINA LONGO OITAVADO Nº 17.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11,78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58,90</w:t>
            </w:r>
          </w:p>
        </w:tc>
      </w:tr>
      <w:tr w:rsidR="0019601E" w:rsidRPr="0019601E" w:rsidTr="0019601E">
        <w:trPr>
          <w:trHeight w:val="3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70</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ESCOVA DE ROBINSON.</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1,53</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125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191,25</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71</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ESCOVA DENTAL ADULTO CERDAS MACIAS.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1,67</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450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500</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200</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600</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120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1920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3.206,40</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72</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ESPÁTULA DE INSERÇÃO Nº 01.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11,25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45,00</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73</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ESPÁTULA DE TITÂNIO DUPLA NÚMERO 1. Ponta ativa de titânio.</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48,68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9</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438,12</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74</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ESPÁTULA DE TITÂNIO SD1. Ponta com banho de titânio. Com ponta dourada.</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63,68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509,44</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75</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ESPÁTULA DUPLA CIMENTO Nº 7. Curtas 65 </w:t>
            </w:r>
            <w:proofErr w:type="spellStart"/>
            <w:r w:rsidRPr="0019601E">
              <w:rPr>
                <w:rFonts w:ascii="Calibri" w:eastAsia="Times New Roman" w:hAnsi="Calibri" w:cs="Times New Roman"/>
                <w:b/>
                <w:bCs/>
                <w:sz w:val="18"/>
                <w:szCs w:val="18"/>
                <w:lang w:eastAsia="pt-BR"/>
              </w:rPr>
              <w:t>mm.</w:t>
            </w:r>
            <w:proofErr w:type="spellEnd"/>
            <w:r w:rsidRPr="0019601E">
              <w:rPr>
                <w:rFonts w:ascii="Calibri" w:eastAsia="Times New Roman" w:hAnsi="Calibri" w:cs="Times New Roman"/>
                <w:b/>
                <w:bCs/>
                <w:sz w:val="18"/>
                <w:szCs w:val="18"/>
                <w:lang w:eastAsia="pt-BR"/>
              </w:rPr>
              <w:t xml:space="preserve">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13,49</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107,92</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76</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ESPÁTULA DUPLA DE CIMENTAÇÃO Nº 72. Cabo oitavado. Em aço inoxidável. Tamanho 15 cm.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11,70</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93,60</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77</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ESPÁTULA DUPLA NÚMERO 70.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11,96</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47,84</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78</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ESPÁTULA PARA CIMENTO Nº 24.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9,13</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73,04</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79</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ESPÁTULA PARA RESINA DE TITÂNIO INTERPROXIMAL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60,93</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487,44</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80</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ESPÁTULA PARA RESINA DE TITÂNIO N° 1. Ponta ativa de titânio.</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43,26</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129,78</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81</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ESPÁTULA PARA RESINA DE TITÂNIO Nº 2. Ponta ativa de titânio.</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44,79</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223,95</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82</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ESPÁTULA PARA RESINA DE TITÂNIO Nº 3. Ponta ativa de titânio.</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47,88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143,64</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83</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ESPATULA PARA RESINA SUPRAFIL Nº1. Cabo oco em aço inox.</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65,90</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7</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461,30</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84</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ESPATULA PARA RESINA SUPRAFIL Nº2. Cabo oco em aço inox.</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35,74</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7</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250,18</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85</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ESPELHO BUCAL PLANO N° 5. </w:t>
            </w:r>
            <w:proofErr w:type="spellStart"/>
            <w:r w:rsidRPr="0019601E">
              <w:rPr>
                <w:rFonts w:ascii="Calibri" w:eastAsia="Times New Roman" w:hAnsi="Calibri" w:cs="Times New Roman"/>
                <w:b/>
                <w:bCs/>
                <w:sz w:val="18"/>
                <w:szCs w:val="18"/>
                <w:lang w:eastAsia="pt-BR"/>
              </w:rPr>
              <w:t>Autoclavável</w:t>
            </w:r>
            <w:proofErr w:type="spellEnd"/>
            <w:r w:rsidRPr="0019601E">
              <w:rPr>
                <w:rFonts w:ascii="Calibri" w:eastAsia="Times New Roman" w:hAnsi="Calibri" w:cs="Times New Roman"/>
                <w:b/>
                <w:bCs/>
                <w:sz w:val="18"/>
                <w:szCs w:val="18"/>
                <w:lang w:eastAsia="pt-BR"/>
              </w:rPr>
              <w:t>*</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3,92</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25</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150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588,00</w:t>
            </w:r>
          </w:p>
        </w:tc>
      </w:tr>
      <w:tr w:rsidR="0019601E" w:rsidRPr="0019601E" w:rsidTr="0019601E">
        <w:trPr>
          <w:trHeight w:val="12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86</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ESPELHO DE MÃO EM FORMA DE DENTE. Espelho em forma de Molar Médio para decoração de consultórios </w:t>
            </w:r>
            <w:proofErr w:type="spellStart"/>
            <w:r w:rsidRPr="0019601E">
              <w:rPr>
                <w:rFonts w:ascii="Calibri" w:eastAsia="Times New Roman" w:hAnsi="Calibri" w:cs="Times New Roman"/>
                <w:b/>
                <w:bCs/>
                <w:sz w:val="18"/>
                <w:szCs w:val="18"/>
                <w:lang w:eastAsia="pt-BR"/>
              </w:rPr>
              <w:t>odontológicos.Altura</w:t>
            </w:r>
            <w:proofErr w:type="spellEnd"/>
            <w:r w:rsidRPr="0019601E">
              <w:rPr>
                <w:rFonts w:ascii="Calibri" w:eastAsia="Times New Roman" w:hAnsi="Calibri" w:cs="Times New Roman"/>
                <w:b/>
                <w:bCs/>
                <w:sz w:val="18"/>
                <w:szCs w:val="18"/>
                <w:lang w:eastAsia="pt-BR"/>
              </w:rPr>
              <w:t xml:space="preserve"> de 24 cm e largura de 13 cm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34,70</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7</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242,90</w:t>
            </w:r>
          </w:p>
        </w:tc>
      </w:tr>
      <w:tr w:rsidR="0019601E" w:rsidRPr="0019601E" w:rsidTr="0019601E">
        <w:trPr>
          <w:trHeight w:val="16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87</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ESPONJA HEMOSTÁTICA DE COLÁGENO HIDROLIZADO. Esponja hemostática, obtida de gelatina liofilizada de origem porcina, esterilizada por raios gama, pesando não mais de 10mg, completamente reabsorvível pelo organismo e desenvolvida para uso diário.</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25,49</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203,92</w:t>
            </w:r>
          </w:p>
        </w:tc>
      </w:tr>
      <w:tr w:rsidR="0019601E" w:rsidRPr="0019601E" w:rsidTr="0019601E">
        <w:trPr>
          <w:trHeight w:val="96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88</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FILME RADIOGRÁFICO  Velocidade exclusivamente E. .Compatível com todos os aparelhos de raios-X do mercado. Caixa com 150 unidades.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129,93</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1.689,09</w:t>
            </w:r>
          </w:p>
        </w:tc>
      </w:tr>
      <w:tr w:rsidR="0019601E" w:rsidRPr="0019601E" w:rsidTr="0019601E">
        <w:trPr>
          <w:trHeight w:val="216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89</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FIO DE SUTURA DE SEDA 4-0. Fio </w:t>
            </w:r>
            <w:proofErr w:type="spellStart"/>
            <w:r w:rsidRPr="0019601E">
              <w:rPr>
                <w:rFonts w:ascii="Calibri" w:eastAsia="Times New Roman" w:hAnsi="Calibri" w:cs="Times New Roman"/>
                <w:b/>
                <w:bCs/>
                <w:sz w:val="18"/>
                <w:szCs w:val="18"/>
                <w:lang w:eastAsia="pt-BR"/>
              </w:rPr>
              <w:t>multifilamentar</w:t>
            </w:r>
            <w:proofErr w:type="spellEnd"/>
            <w:r w:rsidRPr="0019601E">
              <w:rPr>
                <w:rFonts w:ascii="Calibri" w:eastAsia="Times New Roman" w:hAnsi="Calibri" w:cs="Times New Roman"/>
                <w:b/>
                <w:bCs/>
                <w:sz w:val="18"/>
                <w:szCs w:val="18"/>
                <w:lang w:eastAsia="pt-BR"/>
              </w:rPr>
              <w:t xml:space="preserve">, trançado de origem animal com 45cm. Utiliza agulhas cirúrgicas ATRALOC de corte reverso, agulha com 1,7 cm e 1/2 círculo, fabricadas em aço </w:t>
            </w:r>
            <w:proofErr w:type="spellStart"/>
            <w:r w:rsidRPr="0019601E">
              <w:rPr>
                <w:rFonts w:ascii="Calibri" w:eastAsia="Times New Roman" w:hAnsi="Calibri" w:cs="Times New Roman"/>
                <w:b/>
                <w:bCs/>
                <w:sz w:val="18"/>
                <w:szCs w:val="18"/>
                <w:lang w:eastAsia="pt-BR"/>
              </w:rPr>
              <w:t>inoxidável.Esterilizados</w:t>
            </w:r>
            <w:proofErr w:type="spellEnd"/>
            <w:r w:rsidRPr="0019601E">
              <w:rPr>
                <w:rFonts w:ascii="Calibri" w:eastAsia="Times New Roman" w:hAnsi="Calibri" w:cs="Times New Roman"/>
                <w:b/>
                <w:bCs/>
                <w:sz w:val="18"/>
                <w:szCs w:val="18"/>
                <w:lang w:eastAsia="pt-BR"/>
              </w:rPr>
              <w:t xml:space="preserve"> por irradiação Gama Cobalto 60. Caixa com 24 envelopes.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32,96</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197,76</w:t>
            </w:r>
          </w:p>
        </w:tc>
      </w:tr>
      <w:tr w:rsidR="0019601E" w:rsidRPr="0019601E" w:rsidTr="0019601E">
        <w:trPr>
          <w:trHeight w:val="216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90</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FIO DE SUTURA MONONYLON 4-0. Fio de sutura sintético, de nylon </w:t>
            </w:r>
            <w:proofErr w:type="spellStart"/>
            <w:r w:rsidRPr="0019601E">
              <w:rPr>
                <w:rFonts w:ascii="Calibri" w:eastAsia="Times New Roman" w:hAnsi="Calibri" w:cs="Times New Roman"/>
                <w:b/>
                <w:bCs/>
                <w:sz w:val="18"/>
                <w:szCs w:val="18"/>
                <w:lang w:eastAsia="pt-BR"/>
              </w:rPr>
              <w:t>monofilamentar</w:t>
            </w:r>
            <w:proofErr w:type="spellEnd"/>
            <w:r w:rsidRPr="0019601E">
              <w:rPr>
                <w:rFonts w:ascii="Calibri" w:eastAsia="Times New Roman" w:hAnsi="Calibri" w:cs="Times New Roman"/>
                <w:b/>
                <w:bCs/>
                <w:sz w:val="18"/>
                <w:szCs w:val="18"/>
                <w:lang w:eastAsia="pt-BR"/>
              </w:rPr>
              <w:t xml:space="preserve">, estéril, não absorvível, de encapsulamento gradual por tecido conectivo fibroso. </w:t>
            </w:r>
            <w:proofErr w:type="spellStart"/>
            <w:r w:rsidRPr="0019601E">
              <w:rPr>
                <w:rFonts w:ascii="Calibri" w:eastAsia="Times New Roman" w:hAnsi="Calibri" w:cs="Times New Roman"/>
                <w:b/>
                <w:bCs/>
                <w:sz w:val="18"/>
                <w:szCs w:val="18"/>
                <w:lang w:eastAsia="pt-BR"/>
              </w:rPr>
              <w:t>Biodegradado</w:t>
            </w:r>
            <w:proofErr w:type="spellEnd"/>
            <w:r w:rsidRPr="0019601E">
              <w:rPr>
                <w:rFonts w:ascii="Calibri" w:eastAsia="Times New Roman" w:hAnsi="Calibri" w:cs="Times New Roman"/>
                <w:b/>
                <w:bCs/>
                <w:sz w:val="18"/>
                <w:szCs w:val="18"/>
                <w:lang w:eastAsia="pt-BR"/>
              </w:rPr>
              <w:t xml:space="preserve"> a uma taxa de 20% ao ano. Utiliza agulhas cirúrgicas ATRALOC de corte reverso, fabricadas em aço inoxidável. Caixa com 24 envelopes.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40,22</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17</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683,74</w:t>
            </w:r>
          </w:p>
        </w:tc>
      </w:tr>
      <w:tr w:rsidR="0019601E" w:rsidRPr="0019601E" w:rsidTr="0019601E">
        <w:trPr>
          <w:trHeight w:val="3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91</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FIO DENTAL CLÍNICO. Rolo com 500 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6,06</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32</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193,92</w:t>
            </w:r>
          </w:p>
        </w:tc>
      </w:tr>
      <w:tr w:rsidR="0019601E" w:rsidRPr="0019601E" w:rsidTr="0019601E">
        <w:trPr>
          <w:trHeight w:val="3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92</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FIO DENTAL. Rolo com 25 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1,11</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300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500</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100</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200</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120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1270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1.409,70</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93</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FIO ORTODÔNTICO 0,7 mm DURO ELÁSTICO </w:t>
            </w:r>
            <w:proofErr w:type="spellStart"/>
            <w:r w:rsidRPr="0019601E">
              <w:rPr>
                <w:rFonts w:ascii="Calibri" w:eastAsia="Times New Roman" w:hAnsi="Calibri" w:cs="Times New Roman"/>
                <w:b/>
                <w:bCs/>
                <w:sz w:val="18"/>
                <w:szCs w:val="18"/>
                <w:lang w:eastAsia="pt-BR"/>
              </w:rPr>
              <w:t>CrNi</w:t>
            </w:r>
            <w:proofErr w:type="spellEnd"/>
            <w:r w:rsidRPr="0019601E">
              <w:rPr>
                <w:rFonts w:ascii="Calibri" w:eastAsia="Times New Roman" w:hAnsi="Calibri" w:cs="Times New Roman"/>
                <w:b/>
                <w:bCs/>
                <w:sz w:val="18"/>
                <w:szCs w:val="18"/>
                <w:lang w:eastAsia="pt-BR"/>
              </w:rPr>
              <w:t xml:space="preserve"> REDONDO 028 EM ROLO 50G</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Rolo</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8,89</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8,89</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94</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FIO RETRATOR. Fio </w:t>
            </w:r>
            <w:proofErr w:type="spellStart"/>
            <w:r w:rsidRPr="0019601E">
              <w:rPr>
                <w:rFonts w:ascii="Calibri" w:eastAsia="Times New Roman" w:hAnsi="Calibri" w:cs="Times New Roman"/>
                <w:b/>
                <w:bCs/>
                <w:sz w:val="18"/>
                <w:szCs w:val="18"/>
                <w:lang w:eastAsia="pt-BR"/>
              </w:rPr>
              <w:t>retrator</w:t>
            </w:r>
            <w:proofErr w:type="spellEnd"/>
            <w:r w:rsidRPr="0019601E">
              <w:rPr>
                <w:rFonts w:ascii="Calibri" w:eastAsia="Times New Roman" w:hAnsi="Calibri" w:cs="Times New Roman"/>
                <w:b/>
                <w:bCs/>
                <w:sz w:val="18"/>
                <w:szCs w:val="18"/>
                <w:lang w:eastAsia="pt-BR"/>
              </w:rPr>
              <w:t xml:space="preserve"> número 0. rolo com 244 cm.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16,88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67,52</w:t>
            </w:r>
          </w:p>
        </w:tc>
      </w:tr>
      <w:tr w:rsidR="0019601E" w:rsidRPr="0019601E" w:rsidTr="0019601E">
        <w:trPr>
          <w:trHeight w:val="96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95</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FIXADOR ODONTOLÓGICO. Frasco com 475 ml contendo 80-85% de água, 5-10% tiossulfato de amônio e 5-10% tiocianato de amônio, não pode conter ácido acético.</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Frasco</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10,71</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439,11</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96</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FLÚOR TÓPICO GEL. Flúor em gel </w:t>
            </w:r>
            <w:proofErr w:type="spellStart"/>
            <w:r w:rsidRPr="0019601E">
              <w:rPr>
                <w:rFonts w:ascii="Calibri" w:eastAsia="Times New Roman" w:hAnsi="Calibri" w:cs="Times New Roman"/>
                <w:b/>
                <w:bCs/>
                <w:sz w:val="18"/>
                <w:szCs w:val="18"/>
                <w:lang w:eastAsia="pt-BR"/>
              </w:rPr>
              <w:t>tixotrópico</w:t>
            </w:r>
            <w:proofErr w:type="spellEnd"/>
            <w:r w:rsidRPr="0019601E">
              <w:rPr>
                <w:rFonts w:ascii="Calibri" w:eastAsia="Times New Roman" w:hAnsi="Calibri" w:cs="Times New Roman"/>
                <w:b/>
                <w:bCs/>
                <w:sz w:val="18"/>
                <w:szCs w:val="18"/>
                <w:lang w:eastAsia="pt-BR"/>
              </w:rPr>
              <w:t xml:space="preserve">, contendo 1,23% de </w:t>
            </w:r>
            <w:proofErr w:type="spellStart"/>
            <w:r w:rsidRPr="0019601E">
              <w:rPr>
                <w:rFonts w:ascii="Calibri" w:eastAsia="Times New Roman" w:hAnsi="Calibri" w:cs="Times New Roman"/>
                <w:b/>
                <w:bCs/>
                <w:sz w:val="18"/>
                <w:szCs w:val="18"/>
                <w:lang w:eastAsia="pt-BR"/>
              </w:rPr>
              <w:t>fluorfosfato</w:t>
            </w:r>
            <w:proofErr w:type="spellEnd"/>
            <w:r w:rsidRPr="0019601E">
              <w:rPr>
                <w:rFonts w:ascii="Calibri" w:eastAsia="Times New Roman" w:hAnsi="Calibri" w:cs="Times New Roman"/>
                <w:b/>
                <w:bCs/>
                <w:sz w:val="18"/>
                <w:szCs w:val="18"/>
                <w:lang w:eastAsia="pt-BR"/>
              </w:rPr>
              <w:t xml:space="preserve"> acidulado) com 200ml.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Frasco</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3,31</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7</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115,85</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97</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FLÚOR TÓPICO GEL. Flúor neutro 2% em gel </w:t>
            </w:r>
            <w:proofErr w:type="spellStart"/>
            <w:r w:rsidRPr="0019601E">
              <w:rPr>
                <w:rFonts w:ascii="Calibri" w:eastAsia="Times New Roman" w:hAnsi="Calibri" w:cs="Times New Roman"/>
                <w:b/>
                <w:bCs/>
                <w:sz w:val="18"/>
                <w:szCs w:val="18"/>
                <w:lang w:eastAsia="pt-BR"/>
              </w:rPr>
              <w:t>tixotrópico</w:t>
            </w:r>
            <w:proofErr w:type="spellEnd"/>
            <w:r w:rsidRPr="0019601E">
              <w:rPr>
                <w:rFonts w:ascii="Calibri" w:eastAsia="Times New Roman" w:hAnsi="Calibri" w:cs="Times New Roman"/>
                <w:b/>
                <w:bCs/>
                <w:sz w:val="18"/>
                <w:szCs w:val="18"/>
                <w:lang w:eastAsia="pt-BR"/>
              </w:rPr>
              <w:t>, contendo 200ml.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Frasco</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3,74</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59</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220,66</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98</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GEL HEMOSTÁTICO. </w:t>
            </w:r>
            <w:proofErr w:type="spellStart"/>
            <w:r w:rsidRPr="0019601E">
              <w:rPr>
                <w:rFonts w:ascii="Calibri" w:eastAsia="Times New Roman" w:hAnsi="Calibri" w:cs="Times New Roman"/>
                <w:b/>
                <w:bCs/>
                <w:sz w:val="18"/>
                <w:szCs w:val="18"/>
                <w:lang w:eastAsia="pt-BR"/>
              </w:rPr>
              <w:t>Tixotrópico</w:t>
            </w:r>
            <w:proofErr w:type="spellEnd"/>
            <w:r w:rsidRPr="0019601E">
              <w:rPr>
                <w:rFonts w:ascii="Calibri" w:eastAsia="Times New Roman" w:hAnsi="Calibri" w:cs="Times New Roman"/>
                <w:b/>
                <w:bCs/>
                <w:sz w:val="18"/>
                <w:szCs w:val="18"/>
                <w:lang w:eastAsia="pt-BR"/>
              </w:rPr>
              <w:t xml:space="preserve"> à base de cloreto de alumínio a 25%.  Incolor. Seringa contendo 2 a 5g e ponteiras.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20,70</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19</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393,30</w:t>
            </w:r>
          </w:p>
        </w:tc>
      </w:tr>
      <w:tr w:rsidR="0019601E" w:rsidRPr="0019601E" w:rsidTr="0019601E">
        <w:trPr>
          <w:trHeight w:val="216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99</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GLUCONATO DE CLOREXIDINA A 0,12% (SOLUÇÃO) SEM ÁLCOOL. Com suave sabor de menta, contendo: </w:t>
            </w:r>
            <w:proofErr w:type="spellStart"/>
            <w:r w:rsidRPr="0019601E">
              <w:rPr>
                <w:rFonts w:ascii="Calibri" w:eastAsia="Times New Roman" w:hAnsi="Calibri" w:cs="Times New Roman"/>
                <w:b/>
                <w:bCs/>
                <w:sz w:val="18"/>
                <w:szCs w:val="18"/>
                <w:lang w:eastAsia="pt-BR"/>
              </w:rPr>
              <w:t>digluconato</w:t>
            </w:r>
            <w:proofErr w:type="spellEnd"/>
            <w:r w:rsidRPr="0019601E">
              <w:rPr>
                <w:rFonts w:ascii="Calibri" w:eastAsia="Times New Roman" w:hAnsi="Calibri" w:cs="Times New Roman"/>
                <w:b/>
                <w:bCs/>
                <w:sz w:val="18"/>
                <w:szCs w:val="18"/>
                <w:lang w:eastAsia="pt-BR"/>
              </w:rPr>
              <w:t xml:space="preserve"> formulado para uma base livre de </w:t>
            </w:r>
            <w:proofErr w:type="spellStart"/>
            <w:r w:rsidRPr="0019601E">
              <w:rPr>
                <w:rFonts w:ascii="Calibri" w:eastAsia="Times New Roman" w:hAnsi="Calibri" w:cs="Times New Roman"/>
                <w:b/>
                <w:bCs/>
                <w:sz w:val="18"/>
                <w:szCs w:val="18"/>
                <w:lang w:eastAsia="pt-BR"/>
              </w:rPr>
              <w:t>clorhexidina</w:t>
            </w:r>
            <w:proofErr w:type="spellEnd"/>
            <w:r w:rsidRPr="0019601E">
              <w:rPr>
                <w:rFonts w:ascii="Calibri" w:eastAsia="Times New Roman" w:hAnsi="Calibri" w:cs="Times New Roman"/>
                <w:b/>
                <w:bCs/>
                <w:sz w:val="18"/>
                <w:szCs w:val="18"/>
                <w:lang w:eastAsia="pt-BR"/>
              </w:rPr>
              <w:t xml:space="preserve"> na concentração de 0,067%, água, glicerina, etanol, </w:t>
            </w:r>
            <w:proofErr w:type="spellStart"/>
            <w:r w:rsidRPr="0019601E">
              <w:rPr>
                <w:rFonts w:ascii="Calibri" w:eastAsia="Times New Roman" w:hAnsi="Calibri" w:cs="Times New Roman"/>
                <w:b/>
                <w:bCs/>
                <w:sz w:val="18"/>
                <w:szCs w:val="18"/>
                <w:lang w:eastAsia="pt-BR"/>
              </w:rPr>
              <w:t>polisorbato</w:t>
            </w:r>
            <w:proofErr w:type="spellEnd"/>
            <w:r w:rsidRPr="0019601E">
              <w:rPr>
                <w:rFonts w:ascii="Calibri" w:eastAsia="Times New Roman" w:hAnsi="Calibri" w:cs="Times New Roman"/>
                <w:b/>
                <w:bCs/>
                <w:sz w:val="18"/>
                <w:szCs w:val="18"/>
                <w:lang w:eastAsia="pt-BR"/>
              </w:rPr>
              <w:t xml:space="preserve"> 20, composição aromática de menta, </w:t>
            </w:r>
            <w:proofErr w:type="spellStart"/>
            <w:r w:rsidRPr="0019601E">
              <w:rPr>
                <w:rFonts w:ascii="Calibri" w:eastAsia="Times New Roman" w:hAnsi="Calibri" w:cs="Times New Roman"/>
                <w:b/>
                <w:bCs/>
                <w:sz w:val="18"/>
                <w:szCs w:val="18"/>
                <w:lang w:eastAsia="pt-BR"/>
              </w:rPr>
              <w:t>sacarinato</w:t>
            </w:r>
            <w:proofErr w:type="spellEnd"/>
            <w:r w:rsidRPr="0019601E">
              <w:rPr>
                <w:rFonts w:ascii="Calibri" w:eastAsia="Times New Roman" w:hAnsi="Calibri" w:cs="Times New Roman"/>
                <w:b/>
                <w:bCs/>
                <w:sz w:val="18"/>
                <w:szCs w:val="18"/>
                <w:lang w:eastAsia="pt-BR"/>
              </w:rPr>
              <w:t xml:space="preserve"> de sódio. 2000 ml e dosador (bomba) e copos descartáveis.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Kit</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51,11</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15</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2.606,61</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100</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GRAMPO PARA ISOLAMENTO NÚMERO 00.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9,84</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19,68</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101</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GRAMPO PARA ISOLAMENTO NÚMERO 14.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13,82</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13,82</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102</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GRAMPO PARA ISOLAMENTO NÚMERO 200.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13,12</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39,36</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103</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GRAMPO PARA ISOLAMENTO NÚMERO 201.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9,96</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29,88</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104</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GRAMPO PARA ISOLAMENTO NÚMERO 202.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12,56</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37,68</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105</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GRAMPO PARA ISOLAMENTO NÚMERO 205.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9,81</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29,43</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106</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GRAMPO PARA ISOLAMENTO NÚMERO 206.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9,65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28,95</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107</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GRAMPO PARA ISOLAMENTO NÚMERO 207.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11,78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35,34</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108</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GRAMPO PARA ISOLAMENTO NÚMERO 208.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10,48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31,44</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109</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GRAMPO PARA ISOLAMENTO NÚMERO 209.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11,36</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11,36</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110</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GRAMPO PARA ISOLAMENTO NÚMERO 210.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10,48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10,48</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111</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GRAMPO PARA ISOLAMENTO NÚMERO 211.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9,67</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9,67</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112</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GRAMPO PARA ISOLAMENTO NÚMERO 212.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9,87</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9,87</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113</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GRAMPO PARA ISOLAMENTO NÚMERO 26.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9,87</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7</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69,09</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114</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GRAMPO PARA ISOLAMENTO NÚMERO W8A.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10,48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52,40</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115</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GRAMPOS PARA ISOLAMENTO NÚMERO 203.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12,08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36,24</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116</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GRAMPOS PARA ISOLAMENTO NÚMERO 204.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10,86</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32,58</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117</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HIDRÓXIDO DE CÁLCIO P.A. 100% de hidróxido de cálcio puro na forma de pó. Frasco com 10 gramas.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Frasco</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4,54</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27,24</w:t>
            </w:r>
          </w:p>
        </w:tc>
      </w:tr>
      <w:tr w:rsidR="0019601E" w:rsidRPr="0019601E" w:rsidTr="0019601E">
        <w:trPr>
          <w:trHeight w:val="12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118</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Indicador Biológico, segunda geração, autocontido, ampola com meio de cultura, </w:t>
            </w:r>
            <w:proofErr w:type="spellStart"/>
            <w:r w:rsidRPr="0019601E">
              <w:rPr>
                <w:rFonts w:ascii="Calibri" w:eastAsia="Times New Roman" w:hAnsi="Calibri" w:cs="Times New Roman"/>
                <w:b/>
                <w:bCs/>
                <w:sz w:val="18"/>
                <w:szCs w:val="18"/>
                <w:lang w:eastAsia="pt-BR"/>
              </w:rPr>
              <w:t>bacillus</w:t>
            </w:r>
            <w:proofErr w:type="spellEnd"/>
            <w:r w:rsidRPr="0019601E">
              <w:rPr>
                <w:rFonts w:ascii="Calibri" w:eastAsia="Times New Roman" w:hAnsi="Calibri" w:cs="Times New Roman"/>
                <w:b/>
                <w:bCs/>
                <w:sz w:val="18"/>
                <w:szCs w:val="18"/>
                <w:lang w:eastAsia="pt-BR"/>
              </w:rPr>
              <w:t xml:space="preserve"> </w:t>
            </w:r>
            <w:proofErr w:type="spellStart"/>
            <w:r w:rsidRPr="0019601E">
              <w:rPr>
                <w:rFonts w:ascii="Calibri" w:eastAsia="Times New Roman" w:hAnsi="Calibri" w:cs="Times New Roman"/>
                <w:b/>
                <w:bCs/>
                <w:sz w:val="18"/>
                <w:szCs w:val="18"/>
                <w:lang w:eastAsia="pt-BR"/>
              </w:rPr>
              <w:t>stearothermophillus</w:t>
            </w:r>
            <w:proofErr w:type="spellEnd"/>
            <w:r w:rsidRPr="0019601E">
              <w:rPr>
                <w:rFonts w:ascii="Calibri" w:eastAsia="Times New Roman" w:hAnsi="Calibri" w:cs="Times New Roman"/>
                <w:b/>
                <w:bCs/>
                <w:sz w:val="18"/>
                <w:szCs w:val="18"/>
                <w:lang w:eastAsia="pt-BR"/>
              </w:rPr>
              <w:t xml:space="preserve">, resposta em 24 horas, para </w:t>
            </w:r>
            <w:proofErr w:type="spellStart"/>
            <w:r w:rsidRPr="0019601E">
              <w:rPr>
                <w:rFonts w:ascii="Calibri" w:eastAsia="Times New Roman" w:hAnsi="Calibri" w:cs="Times New Roman"/>
                <w:b/>
                <w:bCs/>
                <w:sz w:val="18"/>
                <w:szCs w:val="18"/>
                <w:lang w:eastAsia="pt-BR"/>
              </w:rPr>
              <w:t>esterelização</w:t>
            </w:r>
            <w:proofErr w:type="spellEnd"/>
            <w:r w:rsidRPr="0019601E">
              <w:rPr>
                <w:rFonts w:ascii="Calibri" w:eastAsia="Times New Roman" w:hAnsi="Calibri" w:cs="Times New Roman"/>
                <w:b/>
                <w:bCs/>
                <w:sz w:val="18"/>
                <w:szCs w:val="18"/>
                <w:lang w:eastAsia="pt-BR"/>
              </w:rPr>
              <w:t xml:space="preserve"> a </w:t>
            </w:r>
            <w:proofErr w:type="spellStart"/>
            <w:r w:rsidRPr="0019601E">
              <w:rPr>
                <w:rFonts w:ascii="Calibri" w:eastAsia="Times New Roman" w:hAnsi="Calibri" w:cs="Times New Roman"/>
                <w:b/>
                <w:bCs/>
                <w:sz w:val="18"/>
                <w:szCs w:val="18"/>
                <w:lang w:eastAsia="pt-BR"/>
              </w:rPr>
              <w:t>vapor,indicador</w:t>
            </w:r>
            <w:proofErr w:type="spellEnd"/>
            <w:r w:rsidRPr="0019601E">
              <w:rPr>
                <w:rFonts w:ascii="Calibri" w:eastAsia="Times New Roman" w:hAnsi="Calibri" w:cs="Times New Roman"/>
                <w:b/>
                <w:bCs/>
                <w:sz w:val="18"/>
                <w:szCs w:val="18"/>
                <w:lang w:eastAsia="pt-BR"/>
              </w:rPr>
              <w:t xml:space="preserve"> biológico.</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Caixa</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90,68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1.813,60</w:t>
            </w:r>
          </w:p>
        </w:tc>
      </w:tr>
      <w:tr w:rsidR="0019601E" w:rsidRPr="0019601E" w:rsidTr="0019601E">
        <w:trPr>
          <w:trHeight w:val="557"/>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119</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KIT PEÇAS DE MÃO. Bolsa com </w:t>
            </w:r>
            <w:proofErr w:type="spellStart"/>
            <w:r w:rsidRPr="0019601E">
              <w:rPr>
                <w:rFonts w:ascii="Calibri" w:eastAsia="Times New Roman" w:hAnsi="Calibri" w:cs="Times New Roman"/>
                <w:b/>
                <w:bCs/>
                <w:sz w:val="18"/>
                <w:szCs w:val="18"/>
                <w:lang w:eastAsia="pt-BR"/>
              </w:rPr>
              <w:t>Extra-torque</w:t>
            </w:r>
            <w:proofErr w:type="spellEnd"/>
            <w:r w:rsidRPr="0019601E">
              <w:rPr>
                <w:rFonts w:ascii="Calibri" w:eastAsia="Times New Roman" w:hAnsi="Calibri" w:cs="Times New Roman"/>
                <w:b/>
                <w:bCs/>
                <w:sz w:val="18"/>
                <w:szCs w:val="18"/>
                <w:lang w:eastAsia="pt-BR"/>
              </w:rPr>
              <w:t xml:space="preserve"> 505C, Micromotor 500, </w:t>
            </w:r>
            <w:proofErr w:type="spellStart"/>
            <w:r w:rsidRPr="0019601E">
              <w:rPr>
                <w:rFonts w:ascii="Calibri" w:eastAsia="Times New Roman" w:hAnsi="Calibri" w:cs="Times New Roman"/>
                <w:b/>
                <w:bCs/>
                <w:sz w:val="18"/>
                <w:szCs w:val="18"/>
                <w:lang w:eastAsia="pt-BR"/>
              </w:rPr>
              <w:t>Contra-ângulo</w:t>
            </w:r>
            <w:proofErr w:type="spellEnd"/>
            <w:r w:rsidRPr="0019601E">
              <w:rPr>
                <w:rFonts w:ascii="Calibri" w:eastAsia="Times New Roman" w:hAnsi="Calibri" w:cs="Times New Roman"/>
                <w:b/>
                <w:bCs/>
                <w:sz w:val="18"/>
                <w:szCs w:val="18"/>
                <w:lang w:eastAsia="pt-BR"/>
              </w:rPr>
              <w:t xml:space="preserve"> 500, Peça Reta 500 e lubrificante. Micromotor 500 - Possui acoplamento </w:t>
            </w:r>
            <w:proofErr w:type="spellStart"/>
            <w:r w:rsidRPr="0019601E">
              <w:rPr>
                <w:rFonts w:ascii="Calibri" w:eastAsia="Times New Roman" w:hAnsi="Calibri" w:cs="Times New Roman"/>
                <w:b/>
                <w:bCs/>
                <w:sz w:val="18"/>
                <w:szCs w:val="18"/>
                <w:lang w:eastAsia="pt-BR"/>
              </w:rPr>
              <w:t>Borden</w:t>
            </w:r>
            <w:proofErr w:type="spellEnd"/>
            <w:r w:rsidRPr="0019601E">
              <w:rPr>
                <w:rFonts w:ascii="Calibri" w:eastAsia="Times New Roman" w:hAnsi="Calibri" w:cs="Times New Roman"/>
                <w:b/>
                <w:bCs/>
                <w:sz w:val="18"/>
                <w:szCs w:val="18"/>
                <w:lang w:eastAsia="pt-BR"/>
              </w:rPr>
              <w:t xml:space="preserve">, spray interno, rotação de 5 mil a 20 mil rpm e sistema universal </w:t>
            </w:r>
            <w:proofErr w:type="spellStart"/>
            <w:r w:rsidRPr="0019601E">
              <w:rPr>
                <w:rFonts w:ascii="Calibri" w:eastAsia="Times New Roman" w:hAnsi="Calibri" w:cs="Times New Roman"/>
                <w:b/>
                <w:bCs/>
                <w:sz w:val="18"/>
                <w:szCs w:val="18"/>
                <w:lang w:eastAsia="pt-BR"/>
              </w:rPr>
              <w:t>Intramatic</w:t>
            </w:r>
            <w:proofErr w:type="spellEnd"/>
            <w:r w:rsidRPr="0019601E">
              <w:rPr>
                <w:rFonts w:ascii="Calibri" w:eastAsia="Times New Roman" w:hAnsi="Calibri" w:cs="Times New Roman"/>
                <w:b/>
                <w:bCs/>
                <w:sz w:val="18"/>
                <w:szCs w:val="18"/>
                <w:lang w:eastAsia="pt-BR"/>
              </w:rPr>
              <w:t xml:space="preserve">: permite giro livre de 360º. Baixo nível de ruído e vibração. </w:t>
            </w:r>
            <w:proofErr w:type="spellStart"/>
            <w:r w:rsidRPr="0019601E">
              <w:rPr>
                <w:rFonts w:ascii="Calibri" w:eastAsia="Times New Roman" w:hAnsi="Calibri" w:cs="Times New Roman"/>
                <w:b/>
                <w:bCs/>
                <w:sz w:val="18"/>
                <w:szCs w:val="18"/>
                <w:lang w:eastAsia="pt-BR"/>
              </w:rPr>
              <w:t>Extra-torque</w:t>
            </w:r>
            <w:proofErr w:type="spellEnd"/>
            <w:r w:rsidRPr="0019601E">
              <w:rPr>
                <w:rFonts w:ascii="Calibri" w:eastAsia="Times New Roman" w:hAnsi="Calibri" w:cs="Times New Roman"/>
                <w:b/>
                <w:bCs/>
                <w:sz w:val="18"/>
                <w:szCs w:val="18"/>
                <w:lang w:eastAsia="pt-BR"/>
              </w:rPr>
              <w:t xml:space="preserve"> 505 c - Turbina encaixe </w:t>
            </w:r>
            <w:proofErr w:type="spellStart"/>
            <w:r w:rsidRPr="0019601E">
              <w:rPr>
                <w:rFonts w:ascii="Calibri" w:eastAsia="Times New Roman" w:hAnsi="Calibri" w:cs="Times New Roman"/>
                <w:b/>
                <w:bCs/>
                <w:sz w:val="18"/>
                <w:szCs w:val="18"/>
                <w:lang w:eastAsia="pt-BR"/>
              </w:rPr>
              <w:t>Borden</w:t>
            </w:r>
            <w:proofErr w:type="spellEnd"/>
            <w:r w:rsidRPr="0019601E">
              <w:rPr>
                <w:rFonts w:ascii="Calibri" w:eastAsia="Times New Roman" w:hAnsi="Calibri" w:cs="Times New Roman"/>
                <w:b/>
                <w:bCs/>
                <w:sz w:val="18"/>
                <w:szCs w:val="18"/>
                <w:lang w:eastAsia="pt-BR"/>
              </w:rPr>
              <w:t xml:space="preserve"> 2 furos, refrigeração por spray triplo, capa curta, rolamento cerâmico, sistema de troca broca por botão de pressão, cab. arredondada, esterilizável em autoclave até 135°C. Mínimo </w:t>
            </w:r>
            <w:r w:rsidRPr="0019601E">
              <w:rPr>
                <w:rFonts w:ascii="Calibri" w:eastAsia="Times New Roman" w:hAnsi="Calibri" w:cs="Times New Roman"/>
                <w:b/>
                <w:bCs/>
                <w:sz w:val="18"/>
                <w:szCs w:val="18"/>
                <w:lang w:eastAsia="pt-BR"/>
              </w:rPr>
              <w:lastRenderedPageBreak/>
              <w:t xml:space="preserve">de 280.000 rpm-Máximo 380.000 rpm </w:t>
            </w:r>
            <w:proofErr w:type="spellStart"/>
            <w:r w:rsidRPr="0019601E">
              <w:rPr>
                <w:rFonts w:ascii="Calibri" w:eastAsia="Times New Roman" w:hAnsi="Calibri" w:cs="Times New Roman"/>
                <w:b/>
                <w:bCs/>
                <w:sz w:val="18"/>
                <w:szCs w:val="18"/>
                <w:lang w:eastAsia="pt-BR"/>
              </w:rPr>
              <w:t>Contra-Ângulo</w:t>
            </w:r>
            <w:proofErr w:type="spellEnd"/>
            <w:r w:rsidRPr="0019601E">
              <w:rPr>
                <w:rFonts w:ascii="Calibri" w:eastAsia="Times New Roman" w:hAnsi="Calibri" w:cs="Times New Roman"/>
                <w:b/>
                <w:bCs/>
                <w:sz w:val="18"/>
                <w:szCs w:val="18"/>
                <w:lang w:eastAsia="pt-BR"/>
              </w:rPr>
              <w:t xml:space="preserve"> 500 - Possui giro livre de 360º, spray externo e acoplamento </w:t>
            </w:r>
            <w:proofErr w:type="spellStart"/>
            <w:r w:rsidRPr="0019601E">
              <w:rPr>
                <w:rFonts w:ascii="Calibri" w:eastAsia="Times New Roman" w:hAnsi="Calibri" w:cs="Times New Roman"/>
                <w:b/>
                <w:bCs/>
                <w:sz w:val="18"/>
                <w:szCs w:val="18"/>
                <w:lang w:eastAsia="pt-BR"/>
              </w:rPr>
              <w:t>Intramatic</w:t>
            </w:r>
            <w:proofErr w:type="spellEnd"/>
            <w:r w:rsidRPr="0019601E">
              <w:rPr>
                <w:rFonts w:ascii="Calibri" w:eastAsia="Times New Roman" w:hAnsi="Calibri" w:cs="Times New Roman"/>
                <w:b/>
                <w:bCs/>
                <w:sz w:val="18"/>
                <w:szCs w:val="18"/>
                <w:lang w:eastAsia="pt-BR"/>
              </w:rPr>
              <w:t xml:space="preserve">. O instrumento utiliza brocas PM de 2,35mm e brocas de Alta Rotação de 1,6mm (com utilização do mandril adaptador que acompanha o produto). Baixo nível de ruído e vibração. Spray único externo: Distribuição simétrica, evita o superaquecimento na região de corte da broca. Peça Reta 500 - Utiliza brocas PM de 2,35mm e tem troca de brocas no anel. Tem acoplamento </w:t>
            </w:r>
            <w:proofErr w:type="spellStart"/>
            <w:r w:rsidRPr="0019601E">
              <w:rPr>
                <w:rFonts w:ascii="Calibri" w:eastAsia="Times New Roman" w:hAnsi="Calibri" w:cs="Times New Roman"/>
                <w:b/>
                <w:bCs/>
                <w:sz w:val="18"/>
                <w:szCs w:val="18"/>
                <w:lang w:eastAsia="pt-BR"/>
              </w:rPr>
              <w:t>Intramatic</w:t>
            </w:r>
            <w:proofErr w:type="spellEnd"/>
            <w:r w:rsidRPr="0019601E">
              <w:rPr>
                <w:rFonts w:ascii="Calibri" w:eastAsia="Times New Roman" w:hAnsi="Calibri" w:cs="Times New Roman"/>
                <w:b/>
                <w:bCs/>
                <w:sz w:val="18"/>
                <w:szCs w:val="18"/>
                <w:lang w:eastAsia="pt-BR"/>
              </w:rPr>
              <w:t>, giro livre de 360º e spray externo. Spray único externo: Distribuição simétrica, evita o superaquecimento na região de corte da broca. Baixo nível de ruído e vibração.</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lastRenderedPageBreak/>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1.818,14</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5.454,42</w:t>
            </w:r>
          </w:p>
        </w:tc>
      </w:tr>
      <w:tr w:rsidR="0019601E" w:rsidRPr="0019601E" w:rsidTr="0019601E">
        <w:trPr>
          <w:trHeight w:val="144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120</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LÂMINA DE BISTURI Nº 11. Confeccionada em aço carbono; esterilizadas por exposição a raios gamas; Resistência à corrosão e perda de afiação; Embaladas individualmente em material </w:t>
            </w:r>
            <w:proofErr w:type="spellStart"/>
            <w:r w:rsidRPr="0019601E">
              <w:rPr>
                <w:rFonts w:ascii="Calibri" w:eastAsia="Times New Roman" w:hAnsi="Calibri" w:cs="Times New Roman"/>
                <w:b/>
                <w:bCs/>
                <w:sz w:val="18"/>
                <w:szCs w:val="18"/>
                <w:lang w:eastAsia="pt-BR"/>
              </w:rPr>
              <w:t>aluminizado</w:t>
            </w:r>
            <w:proofErr w:type="spellEnd"/>
            <w:r w:rsidRPr="0019601E">
              <w:rPr>
                <w:rFonts w:ascii="Calibri" w:eastAsia="Times New Roman" w:hAnsi="Calibri" w:cs="Times New Roman"/>
                <w:b/>
                <w:bCs/>
                <w:sz w:val="18"/>
                <w:szCs w:val="18"/>
                <w:lang w:eastAsia="pt-BR"/>
              </w:rPr>
              <w:t>; Caixa com 100 unidades.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26,41</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79,23</w:t>
            </w:r>
          </w:p>
        </w:tc>
      </w:tr>
      <w:tr w:rsidR="0019601E" w:rsidRPr="0019601E" w:rsidTr="0019601E">
        <w:trPr>
          <w:trHeight w:val="144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121</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LÂMINA DE BISTURI Nº 12. Confeccionada em aço carbono; esterilizadas por exposição a raios gamas; Resistência à corrosão e perda de afiação; Embaladas individualmente em material </w:t>
            </w:r>
            <w:proofErr w:type="spellStart"/>
            <w:r w:rsidRPr="0019601E">
              <w:rPr>
                <w:rFonts w:ascii="Calibri" w:eastAsia="Times New Roman" w:hAnsi="Calibri" w:cs="Times New Roman"/>
                <w:b/>
                <w:bCs/>
                <w:sz w:val="18"/>
                <w:szCs w:val="18"/>
                <w:lang w:eastAsia="pt-BR"/>
              </w:rPr>
              <w:t>aluminizado</w:t>
            </w:r>
            <w:proofErr w:type="spellEnd"/>
            <w:r w:rsidRPr="0019601E">
              <w:rPr>
                <w:rFonts w:ascii="Calibri" w:eastAsia="Times New Roman" w:hAnsi="Calibri" w:cs="Times New Roman"/>
                <w:b/>
                <w:bCs/>
                <w:sz w:val="18"/>
                <w:szCs w:val="18"/>
                <w:lang w:eastAsia="pt-BR"/>
              </w:rPr>
              <w:t>; Caixa com 100 unidades.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26,71</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53,42</w:t>
            </w:r>
          </w:p>
        </w:tc>
      </w:tr>
      <w:tr w:rsidR="0019601E" w:rsidRPr="0019601E" w:rsidTr="0019601E">
        <w:trPr>
          <w:trHeight w:val="144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122</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LÂMINA DE BISTURI Nº 15 C. Confeccionada em aço carbono; esterilizadas por exposição a raios gamas; Resistência à corrosão e perda de afiação; Embaladas individualmente em material </w:t>
            </w:r>
            <w:proofErr w:type="spellStart"/>
            <w:r w:rsidRPr="0019601E">
              <w:rPr>
                <w:rFonts w:ascii="Calibri" w:eastAsia="Times New Roman" w:hAnsi="Calibri" w:cs="Times New Roman"/>
                <w:b/>
                <w:bCs/>
                <w:sz w:val="18"/>
                <w:szCs w:val="18"/>
                <w:lang w:eastAsia="pt-BR"/>
              </w:rPr>
              <w:t>aluminizado</w:t>
            </w:r>
            <w:proofErr w:type="spellEnd"/>
            <w:r w:rsidRPr="0019601E">
              <w:rPr>
                <w:rFonts w:ascii="Calibri" w:eastAsia="Times New Roman" w:hAnsi="Calibri" w:cs="Times New Roman"/>
                <w:b/>
                <w:bCs/>
                <w:sz w:val="18"/>
                <w:szCs w:val="18"/>
                <w:lang w:eastAsia="pt-BR"/>
              </w:rPr>
              <w:t>; Caixa com 100 unidades.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27,31</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218,48</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123</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LIMAS ENDODÔNTICAS, TIPO FLEXOFILE. (secção transversal triangular) 1° série 21mm, embalagem com 6 unidades.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28,59</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9</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257,31</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124</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LIMAS ENDODÔNTICAS, TIPO FLEXOFILE. (secção transversal triangular) 1° série 25mm embalagem com 6 unidades.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36,47</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291,76</w:t>
            </w:r>
          </w:p>
        </w:tc>
      </w:tr>
      <w:tr w:rsidR="0019601E" w:rsidRPr="0019601E" w:rsidTr="0019601E">
        <w:trPr>
          <w:trHeight w:val="12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125</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LÍQUIDO DESOXIDANTE PARA LIMPEZA DE INSTRUMENTAIS. Produto decapante, desoxidante para limpeza e conservação de instrumentais odontológicos e hospitalares. Frasco com 500 ml.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Frasco</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27,85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306,35</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126</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MANDRIL PARA CONTRA-ÂNGULO. Mandril adaptador de brocas de alta rotação em contra ângulo.</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13,80</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13,80</w:t>
            </w:r>
          </w:p>
        </w:tc>
      </w:tr>
      <w:tr w:rsidR="0019601E" w:rsidRPr="0019601E" w:rsidTr="0019601E">
        <w:trPr>
          <w:trHeight w:val="3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127</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MATRIZ METÁLICA. 5x0,05x500mm.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Rolo</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1,67</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88,51</w:t>
            </w:r>
          </w:p>
        </w:tc>
      </w:tr>
      <w:tr w:rsidR="0019601E" w:rsidRPr="0019601E" w:rsidTr="0019601E">
        <w:trPr>
          <w:trHeight w:val="368"/>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128</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MATRIZ METÁLICA. 7x0,05x500mm.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Rolo</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1,68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89,04</w:t>
            </w:r>
          </w:p>
        </w:tc>
      </w:tr>
      <w:tr w:rsidR="0019601E" w:rsidRPr="0019601E" w:rsidTr="0019601E">
        <w:trPr>
          <w:trHeight w:val="144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129</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MICROMOTOR. Encaixe </w:t>
            </w:r>
            <w:proofErr w:type="spellStart"/>
            <w:r w:rsidRPr="0019601E">
              <w:rPr>
                <w:rFonts w:ascii="Calibri" w:eastAsia="Times New Roman" w:hAnsi="Calibri" w:cs="Times New Roman"/>
                <w:b/>
                <w:bCs/>
                <w:sz w:val="18"/>
                <w:szCs w:val="18"/>
                <w:lang w:eastAsia="pt-BR"/>
              </w:rPr>
              <w:t>Borden</w:t>
            </w:r>
            <w:proofErr w:type="spellEnd"/>
            <w:r w:rsidRPr="0019601E">
              <w:rPr>
                <w:rFonts w:ascii="Calibri" w:eastAsia="Times New Roman" w:hAnsi="Calibri" w:cs="Times New Roman"/>
                <w:b/>
                <w:bCs/>
                <w:sz w:val="18"/>
                <w:szCs w:val="18"/>
                <w:lang w:eastAsia="pt-BR"/>
              </w:rPr>
              <w:t xml:space="preserve"> 2 furos, spray para refrigeração por condução interna, encaixe universal </w:t>
            </w:r>
            <w:proofErr w:type="spellStart"/>
            <w:r w:rsidRPr="0019601E">
              <w:rPr>
                <w:rFonts w:ascii="Calibri" w:eastAsia="Times New Roman" w:hAnsi="Calibri" w:cs="Times New Roman"/>
                <w:b/>
                <w:bCs/>
                <w:sz w:val="18"/>
                <w:szCs w:val="18"/>
                <w:lang w:eastAsia="pt-BR"/>
              </w:rPr>
              <w:t>Intra</w:t>
            </w:r>
            <w:proofErr w:type="spellEnd"/>
            <w:r w:rsidRPr="0019601E">
              <w:rPr>
                <w:rFonts w:ascii="Calibri" w:eastAsia="Times New Roman" w:hAnsi="Calibri" w:cs="Times New Roman"/>
                <w:b/>
                <w:bCs/>
                <w:sz w:val="18"/>
                <w:szCs w:val="18"/>
                <w:lang w:eastAsia="pt-BR"/>
              </w:rPr>
              <w:t>, esterilizável em autoclave, rotação máxima de acionamento 20.000 rpm com inversão de rotação;</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440,64</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440,64</w:t>
            </w:r>
          </w:p>
        </w:tc>
      </w:tr>
      <w:tr w:rsidR="0019601E" w:rsidRPr="0019601E" w:rsidTr="0019601E">
        <w:trPr>
          <w:trHeight w:val="12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130</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MOLDEIRA PARA APLICAÇÃO DE FLÚOR. Moldeira descartável de cera maleável, revestida com espuma hidrófila, tamanho grande, uso adulto, caixa com 24 unidades.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12,60</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189,00</w:t>
            </w:r>
          </w:p>
        </w:tc>
      </w:tr>
      <w:tr w:rsidR="0019601E" w:rsidRPr="0019601E" w:rsidTr="0019601E">
        <w:trPr>
          <w:trHeight w:val="12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131</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ÓCULOS DE PROTEÇÃO. Com </w:t>
            </w:r>
            <w:proofErr w:type="spellStart"/>
            <w:r w:rsidRPr="0019601E">
              <w:rPr>
                <w:rFonts w:ascii="Calibri" w:eastAsia="Times New Roman" w:hAnsi="Calibri" w:cs="Times New Roman"/>
                <w:b/>
                <w:bCs/>
                <w:sz w:val="18"/>
                <w:szCs w:val="18"/>
                <w:lang w:eastAsia="pt-BR"/>
              </w:rPr>
              <w:t>antiembaçante</w:t>
            </w:r>
            <w:proofErr w:type="spellEnd"/>
            <w:r w:rsidRPr="0019601E">
              <w:rPr>
                <w:rFonts w:ascii="Calibri" w:eastAsia="Times New Roman" w:hAnsi="Calibri" w:cs="Times New Roman"/>
                <w:b/>
                <w:bCs/>
                <w:sz w:val="18"/>
                <w:szCs w:val="18"/>
                <w:lang w:eastAsia="pt-BR"/>
              </w:rPr>
              <w:t>, com lentes de policarbonato incolor, para proteção dos olhos contra partículas volantes, produtos químicos e fluidos corpóreos.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12,73</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165,49</w:t>
            </w:r>
          </w:p>
        </w:tc>
      </w:tr>
      <w:tr w:rsidR="0019601E" w:rsidRPr="0019601E" w:rsidTr="0019601E">
        <w:trPr>
          <w:trHeight w:val="12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132</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ÓLEO LUBRIFICANTE. Spray lubrificante para lubrificação interna de turbinas e micromotores, com adaptador. Atóxico, não contém Cloro Flúor Carbono. Frasco com 200 ml.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17,88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375,48</w:t>
            </w:r>
          </w:p>
        </w:tc>
      </w:tr>
      <w:tr w:rsidR="0019601E" w:rsidRPr="0019601E" w:rsidTr="0019601E">
        <w:trPr>
          <w:trHeight w:val="12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133</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PAPEL CARBONO. Em rolo com 280 folhas, cópia extremamente fiel, fino, com </w:t>
            </w:r>
            <w:proofErr w:type="spellStart"/>
            <w:r w:rsidRPr="0019601E">
              <w:rPr>
                <w:rFonts w:ascii="Calibri" w:eastAsia="Times New Roman" w:hAnsi="Calibri" w:cs="Times New Roman"/>
                <w:b/>
                <w:bCs/>
                <w:sz w:val="18"/>
                <w:szCs w:val="18"/>
                <w:lang w:eastAsia="pt-BR"/>
              </w:rPr>
              <w:t>espessuara</w:t>
            </w:r>
            <w:proofErr w:type="spellEnd"/>
            <w:r w:rsidRPr="0019601E">
              <w:rPr>
                <w:rFonts w:ascii="Calibri" w:eastAsia="Times New Roman" w:hAnsi="Calibri" w:cs="Times New Roman"/>
                <w:b/>
                <w:bCs/>
                <w:sz w:val="18"/>
                <w:szCs w:val="18"/>
                <w:lang w:eastAsia="pt-BR"/>
              </w:rPr>
              <w:t xml:space="preserve"> de 0,02 milímetros e 10 centímetros de comprimento por folha. .. Cor Preta e Vermelha.</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Rolo</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127,46</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1.911,90</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134</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PARAMONOCLOROFENOL CANFORADO (PMCC). Frasco contendo 20 ml.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7,13</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57,04</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135</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PASTA DE DENTE ADULTO 1500 PPM DE FLÚOR. Tubo 90 g.</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2,08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27,04</w:t>
            </w:r>
          </w:p>
        </w:tc>
      </w:tr>
      <w:tr w:rsidR="0019601E" w:rsidRPr="0019601E" w:rsidTr="0019601E">
        <w:trPr>
          <w:trHeight w:val="144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136</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PASTA DE POLIMENTO. Contendo diamante </w:t>
            </w:r>
            <w:proofErr w:type="spellStart"/>
            <w:r w:rsidRPr="0019601E">
              <w:rPr>
                <w:rFonts w:ascii="Calibri" w:eastAsia="Times New Roman" w:hAnsi="Calibri" w:cs="Times New Roman"/>
                <w:b/>
                <w:bCs/>
                <w:sz w:val="18"/>
                <w:szCs w:val="18"/>
                <w:lang w:eastAsia="pt-BR"/>
              </w:rPr>
              <w:t>micronizado</w:t>
            </w:r>
            <w:proofErr w:type="spellEnd"/>
            <w:r w:rsidRPr="0019601E">
              <w:rPr>
                <w:rFonts w:ascii="Calibri" w:eastAsia="Times New Roman" w:hAnsi="Calibri" w:cs="Times New Roman"/>
                <w:b/>
                <w:bCs/>
                <w:sz w:val="18"/>
                <w:szCs w:val="18"/>
                <w:lang w:eastAsia="pt-BR"/>
              </w:rPr>
              <w:t xml:space="preserve"> de granulação extra fina (2 a 4 </w:t>
            </w:r>
            <w:proofErr w:type="spellStart"/>
            <w:r w:rsidRPr="0019601E">
              <w:rPr>
                <w:rFonts w:ascii="Calibri" w:eastAsia="Times New Roman" w:hAnsi="Calibri" w:cs="Times New Roman"/>
                <w:b/>
                <w:bCs/>
                <w:sz w:val="18"/>
                <w:szCs w:val="18"/>
                <w:lang w:eastAsia="pt-BR"/>
              </w:rPr>
              <w:t>microns</w:t>
            </w:r>
            <w:proofErr w:type="spellEnd"/>
            <w:r w:rsidRPr="0019601E">
              <w:rPr>
                <w:rFonts w:ascii="Calibri" w:eastAsia="Times New Roman" w:hAnsi="Calibri" w:cs="Times New Roman"/>
                <w:b/>
                <w:bCs/>
                <w:sz w:val="18"/>
                <w:szCs w:val="18"/>
                <w:lang w:eastAsia="pt-BR"/>
              </w:rPr>
              <w:t>) para polimento e brilho de porcelana, esmalte dental, resinas e outros materiais restauradores, seringa com 2g. ..</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20,76</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16</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332,16</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137</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PASTA PROFILÁTICA. Uso profissional, sem óleo, sabor tutti </w:t>
            </w:r>
            <w:proofErr w:type="spellStart"/>
            <w:r w:rsidRPr="0019601E">
              <w:rPr>
                <w:rFonts w:ascii="Calibri" w:eastAsia="Times New Roman" w:hAnsi="Calibri" w:cs="Times New Roman"/>
                <w:b/>
                <w:bCs/>
                <w:sz w:val="18"/>
                <w:szCs w:val="18"/>
                <w:lang w:eastAsia="pt-BR"/>
              </w:rPr>
              <w:t>frutti</w:t>
            </w:r>
            <w:proofErr w:type="spellEnd"/>
            <w:r w:rsidRPr="0019601E">
              <w:rPr>
                <w:rFonts w:ascii="Calibri" w:eastAsia="Times New Roman" w:hAnsi="Calibri" w:cs="Times New Roman"/>
                <w:b/>
                <w:bCs/>
                <w:sz w:val="18"/>
                <w:szCs w:val="18"/>
                <w:lang w:eastAsia="pt-BR"/>
              </w:rPr>
              <w:t xml:space="preserve"> ou menta, bisnaga contendo 90g.</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5,40</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7</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183,60</w:t>
            </w:r>
          </w:p>
        </w:tc>
      </w:tr>
      <w:tr w:rsidR="0019601E" w:rsidRPr="0019601E" w:rsidTr="0019601E">
        <w:trPr>
          <w:trHeight w:val="96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138</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PEDRA AFIAR GOIVA 186. Para afiação de curetas periodontais. Para afiação de curetas periodontais. Tipo cunha/goiva (óxido de alumínio). Cor laranja.</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30,31</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60,62</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139</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PEDRA PARA AFIAR INSTRUMENTOS. Afiador triangular na cor laranja. Utilizado para afiar limas.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27,40</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82,20</w:t>
            </w:r>
          </w:p>
        </w:tc>
      </w:tr>
      <w:tr w:rsidR="0019601E" w:rsidRPr="0019601E" w:rsidTr="0019601E">
        <w:trPr>
          <w:trHeight w:val="3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140</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PEDRA POMES. Para profilaxia extra fina.</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Frasco</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7,34</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9</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66,06</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141</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PINÇA PARA ALGODÃO Nº 317.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12,74</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85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1.082,90</w:t>
            </w:r>
          </w:p>
        </w:tc>
      </w:tr>
      <w:tr w:rsidR="0019601E" w:rsidRPr="0019601E" w:rsidTr="0019601E">
        <w:trPr>
          <w:trHeight w:val="96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142</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PINÇA PORTA GRAMPO PALMER SERRILHADA. Utilizada para levar o conjunto grampo-lençol-arco em posição. Em aço inoxidável. Tamanho: 17 cm.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46,83</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93,66</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143</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PINCEL. Em pelo de marta </w:t>
            </w:r>
            <w:proofErr w:type="spellStart"/>
            <w:r w:rsidRPr="0019601E">
              <w:rPr>
                <w:rFonts w:ascii="Calibri" w:eastAsia="Times New Roman" w:hAnsi="Calibri" w:cs="Times New Roman"/>
                <w:b/>
                <w:bCs/>
                <w:sz w:val="18"/>
                <w:szCs w:val="18"/>
                <w:lang w:eastAsia="pt-BR"/>
              </w:rPr>
              <w:t>pré</w:t>
            </w:r>
            <w:proofErr w:type="spellEnd"/>
            <w:r w:rsidRPr="0019601E">
              <w:rPr>
                <w:rFonts w:ascii="Calibri" w:eastAsia="Times New Roman" w:hAnsi="Calibri" w:cs="Times New Roman"/>
                <w:b/>
                <w:bCs/>
                <w:sz w:val="18"/>
                <w:szCs w:val="18"/>
                <w:lang w:eastAsia="pt-BR"/>
              </w:rPr>
              <w:t>-contornado.</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32,66</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326,60</w:t>
            </w:r>
          </w:p>
        </w:tc>
      </w:tr>
      <w:tr w:rsidR="0019601E" w:rsidRPr="0019601E" w:rsidTr="0019601E">
        <w:trPr>
          <w:trHeight w:val="96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144</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PLACA DE VIDRO. Utilizada para </w:t>
            </w:r>
            <w:proofErr w:type="spellStart"/>
            <w:r w:rsidRPr="0019601E">
              <w:rPr>
                <w:rFonts w:ascii="Calibri" w:eastAsia="Times New Roman" w:hAnsi="Calibri" w:cs="Times New Roman"/>
                <w:b/>
                <w:bCs/>
                <w:sz w:val="18"/>
                <w:szCs w:val="18"/>
                <w:lang w:eastAsia="pt-BR"/>
              </w:rPr>
              <w:t>espatulação</w:t>
            </w:r>
            <w:proofErr w:type="spellEnd"/>
            <w:r w:rsidRPr="0019601E">
              <w:rPr>
                <w:rFonts w:ascii="Calibri" w:eastAsia="Times New Roman" w:hAnsi="Calibri" w:cs="Times New Roman"/>
                <w:b/>
                <w:bCs/>
                <w:sz w:val="18"/>
                <w:szCs w:val="18"/>
                <w:lang w:eastAsia="pt-BR"/>
              </w:rPr>
              <w:t xml:space="preserve"> de cimentos e pastas. Retangular, com 6 mm de espessura. Polida (Lisa). Medidas: 150x80x6mm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8,08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113,12</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145</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PÓ DE BICARBONATO DE SÓDIO PARA </w:t>
            </w:r>
            <w:proofErr w:type="spellStart"/>
            <w:r w:rsidRPr="0019601E">
              <w:rPr>
                <w:rFonts w:ascii="Calibri" w:eastAsia="Times New Roman" w:hAnsi="Calibri" w:cs="Times New Roman"/>
                <w:b/>
                <w:bCs/>
                <w:sz w:val="18"/>
                <w:szCs w:val="18"/>
                <w:lang w:eastAsia="pt-BR"/>
              </w:rPr>
              <w:t>PROFILAXIA.envelopes</w:t>
            </w:r>
            <w:proofErr w:type="spellEnd"/>
            <w:r w:rsidRPr="0019601E">
              <w:rPr>
                <w:rFonts w:ascii="Calibri" w:eastAsia="Times New Roman" w:hAnsi="Calibri" w:cs="Times New Roman"/>
                <w:b/>
                <w:bCs/>
                <w:sz w:val="18"/>
                <w:szCs w:val="18"/>
                <w:lang w:eastAsia="pt-BR"/>
              </w:rPr>
              <w:t>.</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24,35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42</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1.022,70</w:t>
            </w:r>
          </w:p>
        </w:tc>
      </w:tr>
      <w:tr w:rsidR="0019601E" w:rsidRPr="0019601E" w:rsidTr="0019601E">
        <w:trPr>
          <w:trHeight w:val="3959"/>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146</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PONTA DE ULTRASSOM para remoção de tártaro </w:t>
            </w:r>
            <w:proofErr w:type="spellStart"/>
            <w:r w:rsidRPr="0019601E">
              <w:rPr>
                <w:rFonts w:ascii="Calibri" w:eastAsia="Times New Roman" w:hAnsi="Calibri" w:cs="Times New Roman"/>
                <w:b/>
                <w:bCs/>
                <w:sz w:val="18"/>
                <w:szCs w:val="18"/>
                <w:lang w:eastAsia="pt-BR"/>
              </w:rPr>
              <w:t>subgengival</w:t>
            </w:r>
            <w:proofErr w:type="spellEnd"/>
            <w:r w:rsidRPr="0019601E">
              <w:rPr>
                <w:rFonts w:ascii="Calibri" w:eastAsia="Times New Roman" w:hAnsi="Calibri" w:cs="Times New Roman"/>
                <w:b/>
                <w:bCs/>
                <w:sz w:val="18"/>
                <w:szCs w:val="18"/>
                <w:lang w:eastAsia="pt-BR"/>
              </w:rPr>
              <w:t xml:space="preserve"> e região interdental e  alisamento e aplainamento radicular em pré-molares e molares. Compatível com o APARELHO DE ULTRASSOM E JATO DE BICARBONATO de largura 21,8 cm e comprimento de 22 cm, chave geral luminosa localizada no painel, entrada de ar e água com bitolas desiguais evitando uma possível ligação invertida, pedal de acionamento único, transdutor do ultrassom </w:t>
            </w:r>
            <w:proofErr w:type="spellStart"/>
            <w:r w:rsidRPr="0019601E">
              <w:rPr>
                <w:rFonts w:ascii="Calibri" w:eastAsia="Times New Roman" w:hAnsi="Calibri" w:cs="Times New Roman"/>
                <w:b/>
                <w:bCs/>
                <w:sz w:val="18"/>
                <w:szCs w:val="18"/>
                <w:lang w:eastAsia="pt-BR"/>
              </w:rPr>
              <w:t>piezoelétrico</w:t>
            </w:r>
            <w:proofErr w:type="spellEnd"/>
            <w:r w:rsidRPr="0019601E">
              <w:rPr>
                <w:rFonts w:ascii="Calibri" w:eastAsia="Times New Roman" w:hAnsi="Calibri" w:cs="Times New Roman"/>
                <w:b/>
                <w:bCs/>
                <w:sz w:val="18"/>
                <w:szCs w:val="18"/>
                <w:lang w:eastAsia="pt-BR"/>
              </w:rPr>
              <w:t xml:space="preserve"> através de pastilhas cerâmicas com </w:t>
            </w:r>
            <w:proofErr w:type="spellStart"/>
            <w:r w:rsidRPr="0019601E">
              <w:rPr>
                <w:rFonts w:ascii="Calibri" w:eastAsia="Times New Roman" w:hAnsi="Calibri" w:cs="Times New Roman"/>
                <w:b/>
                <w:bCs/>
                <w:sz w:val="18"/>
                <w:szCs w:val="18"/>
                <w:lang w:eastAsia="pt-BR"/>
              </w:rPr>
              <w:t>freqüência</w:t>
            </w:r>
            <w:proofErr w:type="spellEnd"/>
            <w:r w:rsidRPr="0019601E">
              <w:rPr>
                <w:rFonts w:ascii="Calibri" w:eastAsia="Times New Roman" w:hAnsi="Calibri" w:cs="Times New Roman"/>
                <w:b/>
                <w:bCs/>
                <w:sz w:val="18"/>
                <w:szCs w:val="18"/>
                <w:lang w:eastAsia="pt-BR"/>
              </w:rPr>
              <w:t xml:space="preserve"> de 32.000Hz estabilizado eletronicamente, iluminação interna do reservatório de bicarbonato, facilitando a visualização do volume de bicarbonato sem a necessidade de retirar a tampa.</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69,73</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278,92</w:t>
            </w:r>
          </w:p>
        </w:tc>
      </w:tr>
      <w:tr w:rsidR="0019601E" w:rsidRPr="0019601E" w:rsidTr="0019601E">
        <w:trPr>
          <w:trHeight w:val="3534"/>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147</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PONTA DE ULTRASSOM para remoção de tártaro </w:t>
            </w:r>
            <w:proofErr w:type="spellStart"/>
            <w:r w:rsidRPr="0019601E">
              <w:rPr>
                <w:rFonts w:ascii="Calibri" w:eastAsia="Times New Roman" w:hAnsi="Calibri" w:cs="Times New Roman"/>
                <w:b/>
                <w:bCs/>
                <w:sz w:val="18"/>
                <w:szCs w:val="18"/>
                <w:lang w:eastAsia="pt-BR"/>
              </w:rPr>
              <w:t>subgengival</w:t>
            </w:r>
            <w:proofErr w:type="spellEnd"/>
            <w:r w:rsidRPr="0019601E">
              <w:rPr>
                <w:rFonts w:ascii="Calibri" w:eastAsia="Times New Roman" w:hAnsi="Calibri" w:cs="Times New Roman"/>
                <w:b/>
                <w:bCs/>
                <w:sz w:val="18"/>
                <w:szCs w:val="18"/>
                <w:lang w:eastAsia="pt-BR"/>
              </w:rPr>
              <w:t xml:space="preserve">. Compatível com o APARELHO DE ULTRASSOM E JATO DE BICARBONATO de largura 21,8 cm e comprimento de 22 cm, chave geral luminosa localizada no painel, entrada de ar e água com bitolas desiguais evitando uma possível ligação invertida, pedal de acionamento único, transdutor do ultrassom </w:t>
            </w:r>
            <w:proofErr w:type="spellStart"/>
            <w:r w:rsidRPr="0019601E">
              <w:rPr>
                <w:rFonts w:ascii="Calibri" w:eastAsia="Times New Roman" w:hAnsi="Calibri" w:cs="Times New Roman"/>
                <w:b/>
                <w:bCs/>
                <w:sz w:val="18"/>
                <w:szCs w:val="18"/>
                <w:lang w:eastAsia="pt-BR"/>
              </w:rPr>
              <w:t>piezoelétrico</w:t>
            </w:r>
            <w:proofErr w:type="spellEnd"/>
            <w:r w:rsidRPr="0019601E">
              <w:rPr>
                <w:rFonts w:ascii="Calibri" w:eastAsia="Times New Roman" w:hAnsi="Calibri" w:cs="Times New Roman"/>
                <w:b/>
                <w:bCs/>
                <w:sz w:val="18"/>
                <w:szCs w:val="18"/>
                <w:lang w:eastAsia="pt-BR"/>
              </w:rPr>
              <w:t xml:space="preserve"> através de pastilhas cerâmicas com </w:t>
            </w:r>
            <w:proofErr w:type="spellStart"/>
            <w:r w:rsidRPr="0019601E">
              <w:rPr>
                <w:rFonts w:ascii="Calibri" w:eastAsia="Times New Roman" w:hAnsi="Calibri" w:cs="Times New Roman"/>
                <w:b/>
                <w:bCs/>
                <w:sz w:val="18"/>
                <w:szCs w:val="18"/>
                <w:lang w:eastAsia="pt-BR"/>
              </w:rPr>
              <w:t>freqüência</w:t>
            </w:r>
            <w:proofErr w:type="spellEnd"/>
            <w:r w:rsidRPr="0019601E">
              <w:rPr>
                <w:rFonts w:ascii="Calibri" w:eastAsia="Times New Roman" w:hAnsi="Calibri" w:cs="Times New Roman"/>
                <w:b/>
                <w:bCs/>
                <w:sz w:val="18"/>
                <w:szCs w:val="18"/>
                <w:lang w:eastAsia="pt-BR"/>
              </w:rPr>
              <w:t xml:space="preserve"> de 32.000Hz estabilizado eletronicamente, iluminação interna do reservatório de bicarbonato, facilitando a visualização do volume de bicarbonato sem a necessidade de retirar a tampa.</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72,75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291,00</w:t>
            </w:r>
          </w:p>
        </w:tc>
      </w:tr>
      <w:tr w:rsidR="0019601E" w:rsidRPr="0019601E" w:rsidTr="0019601E">
        <w:trPr>
          <w:trHeight w:val="3818"/>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148</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PONTA DE ULTRASSOM para remoção de tártaro </w:t>
            </w:r>
            <w:proofErr w:type="spellStart"/>
            <w:r w:rsidRPr="0019601E">
              <w:rPr>
                <w:rFonts w:ascii="Calibri" w:eastAsia="Times New Roman" w:hAnsi="Calibri" w:cs="Times New Roman"/>
                <w:b/>
                <w:bCs/>
                <w:sz w:val="18"/>
                <w:szCs w:val="18"/>
                <w:lang w:eastAsia="pt-BR"/>
              </w:rPr>
              <w:t>supragengival</w:t>
            </w:r>
            <w:proofErr w:type="spellEnd"/>
            <w:r w:rsidRPr="0019601E">
              <w:rPr>
                <w:rFonts w:ascii="Calibri" w:eastAsia="Times New Roman" w:hAnsi="Calibri" w:cs="Times New Roman"/>
                <w:b/>
                <w:bCs/>
                <w:sz w:val="18"/>
                <w:szCs w:val="18"/>
                <w:lang w:eastAsia="pt-BR"/>
              </w:rPr>
              <w:t xml:space="preserve"> em toda a superfície do dente e região interdental. Compatível com o APARELHO DE ULTRASSOM E JATO DE BICARBONATO de largura 21,8 cm e comprimento de 22 cm, chave geral luminosa localizada no painel, entrada de ar e água com bitolas desiguais evitando uma possível ligação invertida, pedal de acionamento único, transdutor do ultrassom </w:t>
            </w:r>
            <w:proofErr w:type="spellStart"/>
            <w:r w:rsidRPr="0019601E">
              <w:rPr>
                <w:rFonts w:ascii="Calibri" w:eastAsia="Times New Roman" w:hAnsi="Calibri" w:cs="Times New Roman"/>
                <w:b/>
                <w:bCs/>
                <w:sz w:val="18"/>
                <w:szCs w:val="18"/>
                <w:lang w:eastAsia="pt-BR"/>
              </w:rPr>
              <w:t>piezoelétrico</w:t>
            </w:r>
            <w:proofErr w:type="spellEnd"/>
            <w:r w:rsidRPr="0019601E">
              <w:rPr>
                <w:rFonts w:ascii="Calibri" w:eastAsia="Times New Roman" w:hAnsi="Calibri" w:cs="Times New Roman"/>
                <w:b/>
                <w:bCs/>
                <w:sz w:val="18"/>
                <w:szCs w:val="18"/>
                <w:lang w:eastAsia="pt-BR"/>
              </w:rPr>
              <w:t xml:space="preserve"> através de pastilhas cerâmicas com </w:t>
            </w:r>
            <w:proofErr w:type="spellStart"/>
            <w:r w:rsidRPr="0019601E">
              <w:rPr>
                <w:rFonts w:ascii="Calibri" w:eastAsia="Times New Roman" w:hAnsi="Calibri" w:cs="Times New Roman"/>
                <w:b/>
                <w:bCs/>
                <w:sz w:val="18"/>
                <w:szCs w:val="18"/>
                <w:lang w:eastAsia="pt-BR"/>
              </w:rPr>
              <w:t>freqüência</w:t>
            </w:r>
            <w:proofErr w:type="spellEnd"/>
            <w:r w:rsidRPr="0019601E">
              <w:rPr>
                <w:rFonts w:ascii="Calibri" w:eastAsia="Times New Roman" w:hAnsi="Calibri" w:cs="Times New Roman"/>
                <w:b/>
                <w:bCs/>
                <w:sz w:val="18"/>
                <w:szCs w:val="18"/>
                <w:lang w:eastAsia="pt-BR"/>
              </w:rPr>
              <w:t xml:space="preserve"> de 32.000Hz estabilizado eletronicamente, iluminação interna do reservatório de bicarbonato, facilitando a visualização do volume de bicarbonato sem a necessidade de retirar a tampa.</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72,75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291,00</w:t>
            </w:r>
          </w:p>
        </w:tc>
      </w:tr>
      <w:tr w:rsidR="0019601E" w:rsidRPr="0019601E" w:rsidTr="0019601E">
        <w:trPr>
          <w:trHeight w:val="3534"/>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149</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PONTA DE ULTRASSOM para remoção de tártaro </w:t>
            </w:r>
            <w:proofErr w:type="spellStart"/>
            <w:r w:rsidRPr="0019601E">
              <w:rPr>
                <w:rFonts w:ascii="Calibri" w:eastAsia="Times New Roman" w:hAnsi="Calibri" w:cs="Times New Roman"/>
                <w:b/>
                <w:bCs/>
                <w:sz w:val="18"/>
                <w:szCs w:val="18"/>
                <w:lang w:eastAsia="pt-BR"/>
              </w:rPr>
              <w:t>supragengival</w:t>
            </w:r>
            <w:proofErr w:type="spellEnd"/>
            <w:r w:rsidRPr="0019601E">
              <w:rPr>
                <w:rFonts w:ascii="Calibri" w:eastAsia="Times New Roman" w:hAnsi="Calibri" w:cs="Times New Roman"/>
                <w:b/>
                <w:bCs/>
                <w:sz w:val="18"/>
                <w:szCs w:val="18"/>
                <w:lang w:eastAsia="pt-BR"/>
              </w:rPr>
              <w:t xml:space="preserve"> interdental. Compatível com o APARELHO DE ULTRASSOM E JATO DE BICARBONATO de largura 21,8 cm e comprimento de 22 cm, chave geral luminosa localizada no painel, entrada de ar e água com bitolas desiguais evitando uma possível ligação invertida, pedal de acionamento único, transdutor do ultrassom </w:t>
            </w:r>
            <w:proofErr w:type="spellStart"/>
            <w:r w:rsidRPr="0019601E">
              <w:rPr>
                <w:rFonts w:ascii="Calibri" w:eastAsia="Times New Roman" w:hAnsi="Calibri" w:cs="Times New Roman"/>
                <w:b/>
                <w:bCs/>
                <w:sz w:val="18"/>
                <w:szCs w:val="18"/>
                <w:lang w:eastAsia="pt-BR"/>
              </w:rPr>
              <w:t>piezoelétrico</w:t>
            </w:r>
            <w:proofErr w:type="spellEnd"/>
            <w:r w:rsidRPr="0019601E">
              <w:rPr>
                <w:rFonts w:ascii="Calibri" w:eastAsia="Times New Roman" w:hAnsi="Calibri" w:cs="Times New Roman"/>
                <w:b/>
                <w:bCs/>
                <w:sz w:val="18"/>
                <w:szCs w:val="18"/>
                <w:lang w:eastAsia="pt-BR"/>
              </w:rPr>
              <w:t xml:space="preserve"> através de pastilhas cerâmicas com </w:t>
            </w:r>
            <w:proofErr w:type="spellStart"/>
            <w:r w:rsidRPr="0019601E">
              <w:rPr>
                <w:rFonts w:ascii="Calibri" w:eastAsia="Times New Roman" w:hAnsi="Calibri" w:cs="Times New Roman"/>
                <w:b/>
                <w:bCs/>
                <w:sz w:val="18"/>
                <w:szCs w:val="18"/>
                <w:lang w:eastAsia="pt-BR"/>
              </w:rPr>
              <w:t>freqüência</w:t>
            </w:r>
            <w:proofErr w:type="spellEnd"/>
            <w:r w:rsidRPr="0019601E">
              <w:rPr>
                <w:rFonts w:ascii="Calibri" w:eastAsia="Times New Roman" w:hAnsi="Calibri" w:cs="Times New Roman"/>
                <w:b/>
                <w:bCs/>
                <w:sz w:val="18"/>
                <w:szCs w:val="18"/>
                <w:lang w:eastAsia="pt-BR"/>
              </w:rPr>
              <w:t xml:space="preserve"> de 32.000Hz estabilizado eletronicamente, iluminação interna do reservatório de bicarbonato, facilitando a visualização do volume de bicarbonato sem a necessidade de retirar a tampa.</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138,51</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415,53</w:t>
            </w:r>
          </w:p>
        </w:tc>
      </w:tr>
      <w:tr w:rsidR="0019601E" w:rsidRPr="0019601E" w:rsidTr="0019601E">
        <w:trPr>
          <w:trHeight w:val="3676"/>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150</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PONTA DE ULTRASSOM para remoção de tártaro </w:t>
            </w:r>
            <w:proofErr w:type="spellStart"/>
            <w:r w:rsidRPr="0019601E">
              <w:rPr>
                <w:rFonts w:ascii="Calibri" w:eastAsia="Times New Roman" w:hAnsi="Calibri" w:cs="Times New Roman"/>
                <w:b/>
                <w:bCs/>
                <w:sz w:val="18"/>
                <w:szCs w:val="18"/>
                <w:lang w:eastAsia="pt-BR"/>
              </w:rPr>
              <w:t>supragengival</w:t>
            </w:r>
            <w:proofErr w:type="spellEnd"/>
            <w:r w:rsidRPr="0019601E">
              <w:rPr>
                <w:rFonts w:ascii="Calibri" w:eastAsia="Times New Roman" w:hAnsi="Calibri" w:cs="Times New Roman"/>
                <w:b/>
                <w:bCs/>
                <w:sz w:val="18"/>
                <w:szCs w:val="18"/>
                <w:lang w:eastAsia="pt-BR"/>
              </w:rPr>
              <w:t xml:space="preserve">, </w:t>
            </w:r>
            <w:proofErr w:type="spellStart"/>
            <w:r w:rsidRPr="0019601E">
              <w:rPr>
                <w:rFonts w:ascii="Calibri" w:eastAsia="Times New Roman" w:hAnsi="Calibri" w:cs="Times New Roman"/>
                <w:b/>
                <w:bCs/>
                <w:sz w:val="18"/>
                <w:szCs w:val="18"/>
                <w:lang w:eastAsia="pt-BR"/>
              </w:rPr>
              <w:t>subgengival</w:t>
            </w:r>
            <w:proofErr w:type="spellEnd"/>
            <w:r w:rsidRPr="0019601E">
              <w:rPr>
                <w:rFonts w:ascii="Calibri" w:eastAsia="Times New Roman" w:hAnsi="Calibri" w:cs="Times New Roman"/>
                <w:b/>
                <w:bCs/>
                <w:sz w:val="18"/>
                <w:szCs w:val="18"/>
                <w:lang w:eastAsia="pt-BR"/>
              </w:rPr>
              <w:t xml:space="preserve"> e região interdental. Compatível com o APARELHO DE ULTRASSOM E JATO DE BICARBONATO de largura 21,8 cm e comprimento de 22 cm, chave geral luminosa localizada no painel, entrada de ar e água com bitolas desiguais evitando uma possível ligação invertida, pedal de acionamento único, transdutor do ultrassom </w:t>
            </w:r>
            <w:proofErr w:type="spellStart"/>
            <w:r w:rsidRPr="0019601E">
              <w:rPr>
                <w:rFonts w:ascii="Calibri" w:eastAsia="Times New Roman" w:hAnsi="Calibri" w:cs="Times New Roman"/>
                <w:b/>
                <w:bCs/>
                <w:sz w:val="18"/>
                <w:szCs w:val="18"/>
                <w:lang w:eastAsia="pt-BR"/>
              </w:rPr>
              <w:t>piezoelétrico</w:t>
            </w:r>
            <w:proofErr w:type="spellEnd"/>
            <w:r w:rsidRPr="0019601E">
              <w:rPr>
                <w:rFonts w:ascii="Calibri" w:eastAsia="Times New Roman" w:hAnsi="Calibri" w:cs="Times New Roman"/>
                <w:b/>
                <w:bCs/>
                <w:sz w:val="18"/>
                <w:szCs w:val="18"/>
                <w:lang w:eastAsia="pt-BR"/>
              </w:rPr>
              <w:t xml:space="preserve"> através de pastilhas cerâmicas com </w:t>
            </w:r>
            <w:proofErr w:type="spellStart"/>
            <w:r w:rsidRPr="0019601E">
              <w:rPr>
                <w:rFonts w:ascii="Calibri" w:eastAsia="Times New Roman" w:hAnsi="Calibri" w:cs="Times New Roman"/>
                <w:b/>
                <w:bCs/>
                <w:sz w:val="18"/>
                <w:szCs w:val="18"/>
                <w:lang w:eastAsia="pt-BR"/>
              </w:rPr>
              <w:t>freqüência</w:t>
            </w:r>
            <w:proofErr w:type="spellEnd"/>
            <w:r w:rsidRPr="0019601E">
              <w:rPr>
                <w:rFonts w:ascii="Calibri" w:eastAsia="Times New Roman" w:hAnsi="Calibri" w:cs="Times New Roman"/>
                <w:b/>
                <w:bCs/>
                <w:sz w:val="18"/>
                <w:szCs w:val="18"/>
                <w:lang w:eastAsia="pt-BR"/>
              </w:rPr>
              <w:t xml:space="preserve"> de 32.000Hz estabilizado eletronicamente, iluminação interna do reservatório de bicarbonato, facilitando a visualização do volume de bicarbonato sem a necessidade de retirar a tampa.</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69,73</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209,19</w:t>
            </w:r>
          </w:p>
        </w:tc>
      </w:tr>
      <w:tr w:rsidR="0019601E" w:rsidRPr="0019601E" w:rsidTr="0019601E">
        <w:trPr>
          <w:trHeight w:val="96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151</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PONTA DESCARTÁVEL PARA APLICAÇÃO DE MATERIAL. Abertura de 1mm (compatível com a ponta cinza da DFL) para </w:t>
            </w:r>
            <w:proofErr w:type="spellStart"/>
            <w:r w:rsidRPr="0019601E">
              <w:rPr>
                <w:rFonts w:ascii="Calibri" w:eastAsia="Times New Roman" w:hAnsi="Calibri" w:cs="Times New Roman"/>
                <w:b/>
                <w:bCs/>
                <w:sz w:val="18"/>
                <w:szCs w:val="18"/>
                <w:lang w:eastAsia="pt-BR"/>
              </w:rPr>
              <w:t>centrix</w:t>
            </w:r>
            <w:proofErr w:type="spellEnd"/>
            <w:r w:rsidRPr="0019601E">
              <w:rPr>
                <w:rFonts w:ascii="Calibri" w:eastAsia="Times New Roman" w:hAnsi="Calibri" w:cs="Times New Roman"/>
                <w:b/>
                <w:bCs/>
                <w:sz w:val="18"/>
                <w:szCs w:val="18"/>
                <w:lang w:eastAsia="pt-BR"/>
              </w:rPr>
              <w:t xml:space="preserve"> contendo 20 unidades. ..</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54,33</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7</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380,31</w:t>
            </w:r>
          </w:p>
        </w:tc>
      </w:tr>
      <w:tr w:rsidR="0019601E" w:rsidRPr="0019601E" w:rsidTr="0019601E">
        <w:trPr>
          <w:trHeight w:val="12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152</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PONTAS PARA ACABAMENTO DE RESINA. Em três formatos: taças, chama de vela e disco, caixa com 7 cada ponta deve ter seu próprio adaptador ao </w:t>
            </w:r>
            <w:proofErr w:type="spellStart"/>
            <w:r w:rsidRPr="0019601E">
              <w:rPr>
                <w:rFonts w:ascii="Calibri" w:eastAsia="Times New Roman" w:hAnsi="Calibri" w:cs="Times New Roman"/>
                <w:b/>
                <w:bCs/>
                <w:sz w:val="18"/>
                <w:szCs w:val="18"/>
                <w:lang w:eastAsia="pt-BR"/>
              </w:rPr>
              <w:t>contra-ângulo</w:t>
            </w:r>
            <w:proofErr w:type="spellEnd"/>
            <w:r w:rsidRPr="0019601E">
              <w:rPr>
                <w:rFonts w:ascii="Calibri" w:eastAsia="Times New Roman" w:hAnsi="Calibri" w:cs="Times New Roman"/>
                <w:b/>
                <w:bCs/>
                <w:sz w:val="18"/>
                <w:szCs w:val="18"/>
                <w:lang w:eastAsia="pt-BR"/>
              </w:rPr>
              <w:t>. .. Pontas de resina e óxido de alumínio.</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68,85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12</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826,20</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153</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PORTA ALGODÃO EM ROLETE. Porta algodão em aço inoxidável. </w:t>
            </w:r>
            <w:proofErr w:type="spellStart"/>
            <w:r w:rsidRPr="0019601E">
              <w:rPr>
                <w:rFonts w:ascii="Calibri" w:eastAsia="Times New Roman" w:hAnsi="Calibri" w:cs="Times New Roman"/>
                <w:b/>
                <w:bCs/>
                <w:sz w:val="18"/>
                <w:szCs w:val="18"/>
                <w:lang w:eastAsia="pt-BR"/>
              </w:rPr>
              <w:t>Autoclavável</w:t>
            </w:r>
            <w:proofErr w:type="spellEnd"/>
            <w:r w:rsidRPr="0019601E">
              <w:rPr>
                <w:rFonts w:ascii="Calibri" w:eastAsia="Times New Roman" w:hAnsi="Calibri" w:cs="Times New Roman"/>
                <w:b/>
                <w:bCs/>
                <w:sz w:val="18"/>
                <w:szCs w:val="18"/>
                <w:lang w:eastAsia="pt-BR"/>
              </w:rPr>
              <w:t>. Dimensão 10x 5,5 cm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45,03</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45,03</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154</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POTE DAPPEN PLÁSTICO. Possui duas cavidades para as manipulações.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3,22</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67,62</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155</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POTE DAPPEN VIDRO. Possui duas cavidades para as manipulações.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2,37</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23,70</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156</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PRENDEDOR DE GUARDANAPO JACARÉ. Em aço inoxidável. Com elos trançados em torno de 45 cm.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7,86</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9</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70,74</w:t>
            </w:r>
          </w:p>
        </w:tc>
      </w:tr>
      <w:tr w:rsidR="0019601E" w:rsidRPr="0019601E" w:rsidTr="0019601E">
        <w:trPr>
          <w:trHeight w:val="3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157</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RÉGUA ENDODÔNTICA MILIMETRADA</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8,55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34,20</w:t>
            </w:r>
          </w:p>
        </w:tc>
      </w:tr>
      <w:tr w:rsidR="0019601E" w:rsidRPr="0019601E" w:rsidTr="0019601E">
        <w:trPr>
          <w:trHeight w:val="2594"/>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158</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RESINA FOTOATIVADA A1. 100% </w:t>
            </w:r>
            <w:proofErr w:type="spellStart"/>
            <w:r w:rsidRPr="0019601E">
              <w:rPr>
                <w:rFonts w:ascii="Calibri" w:eastAsia="Times New Roman" w:hAnsi="Calibri" w:cs="Times New Roman"/>
                <w:b/>
                <w:bCs/>
                <w:sz w:val="18"/>
                <w:szCs w:val="18"/>
                <w:lang w:eastAsia="pt-BR"/>
              </w:rPr>
              <w:t>nanoparticulada</w:t>
            </w:r>
            <w:proofErr w:type="spellEnd"/>
            <w:r w:rsidRPr="0019601E">
              <w:rPr>
                <w:rFonts w:ascii="Calibri" w:eastAsia="Times New Roman" w:hAnsi="Calibri" w:cs="Times New Roman"/>
                <w:b/>
                <w:bCs/>
                <w:sz w:val="18"/>
                <w:szCs w:val="18"/>
                <w:lang w:eastAsia="pt-BR"/>
              </w:rPr>
              <w:t xml:space="preserve">, contendo combinação de cargas de </w:t>
            </w:r>
            <w:proofErr w:type="spellStart"/>
            <w:r w:rsidRPr="0019601E">
              <w:rPr>
                <w:rFonts w:ascii="Calibri" w:eastAsia="Times New Roman" w:hAnsi="Calibri" w:cs="Times New Roman"/>
                <w:b/>
                <w:bCs/>
                <w:sz w:val="18"/>
                <w:szCs w:val="18"/>
                <w:lang w:eastAsia="pt-BR"/>
              </w:rPr>
              <w:t>nanopartículas</w:t>
            </w:r>
            <w:proofErr w:type="spellEnd"/>
            <w:r w:rsidRPr="0019601E">
              <w:rPr>
                <w:rFonts w:ascii="Calibri" w:eastAsia="Times New Roman" w:hAnsi="Calibri" w:cs="Times New Roman"/>
                <w:b/>
                <w:bCs/>
                <w:sz w:val="18"/>
                <w:szCs w:val="18"/>
                <w:lang w:eastAsia="pt-BR"/>
              </w:rPr>
              <w:t xml:space="preserve"> de sílica não-aglomerada / não agregada de 20 </w:t>
            </w:r>
            <w:proofErr w:type="spellStart"/>
            <w:r w:rsidRPr="0019601E">
              <w:rPr>
                <w:rFonts w:ascii="Calibri" w:eastAsia="Times New Roman" w:hAnsi="Calibri" w:cs="Times New Roman"/>
                <w:b/>
                <w:bCs/>
                <w:sz w:val="18"/>
                <w:szCs w:val="18"/>
                <w:lang w:eastAsia="pt-BR"/>
              </w:rPr>
              <w:t>nm</w:t>
            </w:r>
            <w:proofErr w:type="spellEnd"/>
            <w:r w:rsidRPr="0019601E">
              <w:rPr>
                <w:rFonts w:ascii="Calibri" w:eastAsia="Times New Roman" w:hAnsi="Calibri" w:cs="Times New Roman"/>
                <w:b/>
                <w:bCs/>
                <w:sz w:val="18"/>
                <w:szCs w:val="18"/>
                <w:lang w:eastAsia="pt-BR"/>
              </w:rPr>
              <w:t xml:space="preserve"> e </w:t>
            </w:r>
            <w:proofErr w:type="spellStart"/>
            <w:r w:rsidRPr="0019601E">
              <w:rPr>
                <w:rFonts w:ascii="Calibri" w:eastAsia="Times New Roman" w:hAnsi="Calibri" w:cs="Times New Roman"/>
                <w:b/>
                <w:bCs/>
                <w:sz w:val="18"/>
                <w:szCs w:val="18"/>
                <w:lang w:eastAsia="pt-BR"/>
              </w:rPr>
              <w:t>nanoaglomerados</w:t>
            </w:r>
            <w:proofErr w:type="spellEnd"/>
            <w:r w:rsidRPr="0019601E">
              <w:rPr>
                <w:rFonts w:ascii="Calibri" w:eastAsia="Times New Roman" w:hAnsi="Calibri" w:cs="Times New Roman"/>
                <w:b/>
                <w:bCs/>
                <w:sz w:val="18"/>
                <w:szCs w:val="18"/>
                <w:lang w:eastAsia="pt-BR"/>
              </w:rPr>
              <w:t xml:space="preserve"> de zircônia/sílica, aglomerados ligados livremente, consistindo em aglomerados de partículas primárias de zircônia/sílica com cargas de tamanho entre 5-20 </w:t>
            </w:r>
            <w:proofErr w:type="spellStart"/>
            <w:r w:rsidRPr="0019601E">
              <w:rPr>
                <w:rFonts w:ascii="Calibri" w:eastAsia="Times New Roman" w:hAnsi="Calibri" w:cs="Times New Roman"/>
                <w:b/>
                <w:bCs/>
                <w:sz w:val="18"/>
                <w:szCs w:val="18"/>
                <w:lang w:eastAsia="pt-BR"/>
              </w:rPr>
              <w:t>nm</w:t>
            </w:r>
            <w:proofErr w:type="spellEnd"/>
            <w:r w:rsidRPr="0019601E">
              <w:rPr>
                <w:rFonts w:ascii="Calibri" w:eastAsia="Times New Roman" w:hAnsi="Calibri" w:cs="Times New Roman"/>
                <w:b/>
                <w:bCs/>
                <w:sz w:val="18"/>
                <w:szCs w:val="18"/>
                <w:lang w:eastAsia="pt-BR"/>
              </w:rPr>
              <w:t xml:space="preserve">, com partícula aglomerada variando entre 0.6 e 1.4 </w:t>
            </w:r>
            <w:proofErr w:type="spellStart"/>
            <w:r w:rsidRPr="0019601E">
              <w:rPr>
                <w:rFonts w:ascii="Calibri" w:eastAsia="Times New Roman" w:hAnsi="Calibri" w:cs="Times New Roman"/>
                <w:b/>
                <w:bCs/>
                <w:sz w:val="18"/>
                <w:szCs w:val="18"/>
                <w:lang w:eastAsia="pt-BR"/>
              </w:rPr>
              <w:t>mícrons</w:t>
            </w:r>
            <w:proofErr w:type="spellEnd"/>
            <w:r w:rsidRPr="0019601E">
              <w:rPr>
                <w:rFonts w:ascii="Calibri" w:eastAsia="Times New Roman" w:hAnsi="Calibri" w:cs="Times New Roman"/>
                <w:b/>
                <w:bCs/>
                <w:sz w:val="18"/>
                <w:szCs w:val="18"/>
                <w:lang w:eastAsia="pt-BR"/>
              </w:rPr>
              <w:t xml:space="preserve"> e porcentagem de carga de 78.5% , em peso. COR A1. ..</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154,89</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16</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2.478,24</w:t>
            </w:r>
          </w:p>
        </w:tc>
      </w:tr>
      <w:tr w:rsidR="0019601E" w:rsidRPr="0019601E" w:rsidTr="0019601E">
        <w:trPr>
          <w:trHeight w:val="2677"/>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159</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RESINA FOTOATIVADA A2. 100% </w:t>
            </w:r>
            <w:proofErr w:type="spellStart"/>
            <w:r w:rsidRPr="0019601E">
              <w:rPr>
                <w:rFonts w:ascii="Calibri" w:eastAsia="Times New Roman" w:hAnsi="Calibri" w:cs="Times New Roman"/>
                <w:b/>
                <w:bCs/>
                <w:sz w:val="18"/>
                <w:szCs w:val="18"/>
                <w:lang w:eastAsia="pt-BR"/>
              </w:rPr>
              <w:t>nanoparticulada</w:t>
            </w:r>
            <w:proofErr w:type="spellEnd"/>
            <w:r w:rsidRPr="0019601E">
              <w:rPr>
                <w:rFonts w:ascii="Calibri" w:eastAsia="Times New Roman" w:hAnsi="Calibri" w:cs="Times New Roman"/>
                <w:b/>
                <w:bCs/>
                <w:sz w:val="18"/>
                <w:szCs w:val="18"/>
                <w:lang w:eastAsia="pt-BR"/>
              </w:rPr>
              <w:t xml:space="preserve">, contendo combinação de cargas de </w:t>
            </w:r>
            <w:proofErr w:type="spellStart"/>
            <w:r w:rsidRPr="0019601E">
              <w:rPr>
                <w:rFonts w:ascii="Calibri" w:eastAsia="Times New Roman" w:hAnsi="Calibri" w:cs="Times New Roman"/>
                <w:b/>
                <w:bCs/>
                <w:sz w:val="18"/>
                <w:szCs w:val="18"/>
                <w:lang w:eastAsia="pt-BR"/>
              </w:rPr>
              <w:t>nanopartículas</w:t>
            </w:r>
            <w:proofErr w:type="spellEnd"/>
            <w:r w:rsidRPr="0019601E">
              <w:rPr>
                <w:rFonts w:ascii="Calibri" w:eastAsia="Times New Roman" w:hAnsi="Calibri" w:cs="Times New Roman"/>
                <w:b/>
                <w:bCs/>
                <w:sz w:val="18"/>
                <w:szCs w:val="18"/>
                <w:lang w:eastAsia="pt-BR"/>
              </w:rPr>
              <w:t xml:space="preserve"> de sílica não-aglomerada / não agregada de 20 </w:t>
            </w:r>
            <w:proofErr w:type="spellStart"/>
            <w:r w:rsidRPr="0019601E">
              <w:rPr>
                <w:rFonts w:ascii="Calibri" w:eastAsia="Times New Roman" w:hAnsi="Calibri" w:cs="Times New Roman"/>
                <w:b/>
                <w:bCs/>
                <w:sz w:val="18"/>
                <w:szCs w:val="18"/>
                <w:lang w:eastAsia="pt-BR"/>
              </w:rPr>
              <w:t>nm</w:t>
            </w:r>
            <w:proofErr w:type="spellEnd"/>
            <w:r w:rsidRPr="0019601E">
              <w:rPr>
                <w:rFonts w:ascii="Calibri" w:eastAsia="Times New Roman" w:hAnsi="Calibri" w:cs="Times New Roman"/>
                <w:b/>
                <w:bCs/>
                <w:sz w:val="18"/>
                <w:szCs w:val="18"/>
                <w:lang w:eastAsia="pt-BR"/>
              </w:rPr>
              <w:t xml:space="preserve"> e </w:t>
            </w:r>
            <w:proofErr w:type="spellStart"/>
            <w:r w:rsidRPr="0019601E">
              <w:rPr>
                <w:rFonts w:ascii="Calibri" w:eastAsia="Times New Roman" w:hAnsi="Calibri" w:cs="Times New Roman"/>
                <w:b/>
                <w:bCs/>
                <w:sz w:val="18"/>
                <w:szCs w:val="18"/>
                <w:lang w:eastAsia="pt-BR"/>
              </w:rPr>
              <w:t>nanoaglomerados</w:t>
            </w:r>
            <w:proofErr w:type="spellEnd"/>
            <w:r w:rsidRPr="0019601E">
              <w:rPr>
                <w:rFonts w:ascii="Calibri" w:eastAsia="Times New Roman" w:hAnsi="Calibri" w:cs="Times New Roman"/>
                <w:b/>
                <w:bCs/>
                <w:sz w:val="18"/>
                <w:szCs w:val="18"/>
                <w:lang w:eastAsia="pt-BR"/>
              </w:rPr>
              <w:t xml:space="preserve"> de zircônia/sílica, aglomerados ligados livremente, consistindo em aglomerados de partículas primárias de zircônia/sílica com cargas de tamanho entre 5-20 </w:t>
            </w:r>
            <w:proofErr w:type="spellStart"/>
            <w:r w:rsidRPr="0019601E">
              <w:rPr>
                <w:rFonts w:ascii="Calibri" w:eastAsia="Times New Roman" w:hAnsi="Calibri" w:cs="Times New Roman"/>
                <w:b/>
                <w:bCs/>
                <w:sz w:val="18"/>
                <w:szCs w:val="18"/>
                <w:lang w:eastAsia="pt-BR"/>
              </w:rPr>
              <w:t>nm</w:t>
            </w:r>
            <w:proofErr w:type="spellEnd"/>
            <w:r w:rsidRPr="0019601E">
              <w:rPr>
                <w:rFonts w:ascii="Calibri" w:eastAsia="Times New Roman" w:hAnsi="Calibri" w:cs="Times New Roman"/>
                <w:b/>
                <w:bCs/>
                <w:sz w:val="18"/>
                <w:szCs w:val="18"/>
                <w:lang w:eastAsia="pt-BR"/>
              </w:rPr>
              <w:t xml:space="preserve">, com partícula aglomerada variando entre 0.6 e 1.4 </w:t>
            </w:r>
            <w:proofErr w:type="spellStart"/>
            <w:r w:rsidRPr="0019601E">
              <w:rPr>
                <w:rFonts w:ascii="Calibri" w:eastAsia="Times New Roman" w:hAnsi="Calibri" w:cs="Times New Roman"/>
                <w:b/>
                <w:bCs/>
                <w:sz w:val="18"/>
                <w:szCs w:val="18"/>
                <w:lang w:eastAsia="pt-BR"/>
              </w:rPr>
              <w:t>mícrons</w:t>
            </w:r>
            <w:proofErr w:type="spellEnd"/>
            <w:r w:rsidRPr="0019601E">
              <w:rPr>
                <w:rFonts w:ascii="Calibri" w:eastAsia="Times New Roman" w:hAnsi="Calibri" w:cs="Times New Roman"/>
                <w:b/>
                <w:bCs/>
                <w:sz w:val="18"/>
                <w:szCs w:val="18"/>
                <w:lang w:eastAsia="pt-BR"/>
              </w:rPr>
              <w:t xml:space="preserve"> e porcentagem de carga de 78.5% , em peso. COR A2. ..</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152,35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19</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2.894,65</w:t>
            </w:r>
          </w:p>
        </w:tc>
      </w:tr>
      <w:tr w:rsidR="0019601E" w:rsidRPr="0019601E" w:rsidTr="0019601E">
        <w:trPr>
          <w:trHeight w:val="2542"/>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160</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RESINA FOTOATIVADA A3,5. 100% </w:t>
            </w:r>
            <w:proofErr w:type="spellStart"/>
            <w:r w:rsidRPr="0019601E">
              <w:rPr>
                <w:rFonts w:ascii="Calibri" w:eastAsia="Times New Roman" w:hAnsi="Calibri" w:cs="Times New Roman"/>
                <w:b/>
                <w:bCs/>
                <w:sz w:val="18"/>
                <w:szCs w:val="18"/>
                <w:lang w:eastAsia="pt-BR"/>
              </w:rPr>
              <w:t>nanoparticulada</w:t>
            </w:r>
            <w:proofErr w:type="spellEnd"/>
            <w:r w:rsidRPr="0019601E">
              <w:rPr>
                <w:rFonts w:ascii="Calibri" w:eastAsia="Times New Roman" w:hAnsi="Calibri" w:cs="Times New Roman"/>
                <w:b/>
                <w:bCs/>
                <w:sz w:val="18"/>
                <w:szCs w:val="18"/>
                <w:lang w:eastAsia="pt-BR"/>
              </w:rPr>
              <w:t xml:space="preserve">, contendo combinação de cargas de </w:t>
            </w:r>
            <w:proofErr w:type="spellStart"/>
            <w:r w:rsidRPr="0019601E">
              <w:rPr>
                <w:rFonts w:ascii="Calibri" w:eastAsia="Times New Roman" w:hAnsi="Calibri" w:cs="Times New Roman"/>
                <w:b/>
                <w:bCs/>
                <w:sz w:val="18"/>
                <w:szCs w:val="18"/>
                <w:lang w:eastAsia="pt-BR"/>
              </w:rPr>
              <w:t>nanopartículas</w:t>
            </w:r>
            <w:proofErr w:type="spellEnd"/>
            <w:r w:rsidRPr="0019601E">
              <w:rPr>
                <w:rFonts w:ascii="Calibri" w:eastAsia="Times New Roman" w:hAnsi="Calibri" w:cs="Times New Roman"/>
                <w:b/>
                <w:bCs/>
                <w:sz w:val="18"/>
                <w:szCs w:val="18"/>
                <w:lang w:eastAsia="pt-BR"/>
              </w:rPr>
              <w:t xml:space="preserve"> de sílica não-aglomerada / não agregada de 20 </w:t>
            </w:r>
            <w:proofErr w:type="spellStart"/>
            <w:r w:rsidRPr="0019601E">
              <w:rPr>
                <w:rFonts w:ascii="Calibri" w:eastAsia="Times New Roman" w:hAnsi="Calibri" w:cs="Times New Roman"/>
                <w:b/>
                <w:bCs/>
                <w:sz w:val="18"/>
                <w:szCs w:val="18"/>
                <w:lang w:eastAsia="pt-BR"/>
              </w:rPr>
              <w:t>nm</w:t>
            </w:r>
            <w:proofErr w:type="spellEnd"/>
            <w:r w:rsidRPr="0019601E">
              <w:rPr>
                <w:rFonts w:ascii="Calibri" w:eastAsia="Times New Roman" w:hAnsi="Calibri" w:cs="Times New Roman"/>
                <w:b/>
                <w:bCs/>
                <w:sz w:val="18"/>
                <w:szCs w:val="18"/>
                <w:lang w:eastAsia="pt-BR"/>
              </w:rPr>
              <w:t xml:space="preserve"> e </w:t>
            </w:r>
            <w:proofErr w:type="spellStart"/>
            <w:r w:rsidRPr="0019601E">
              <w:rPr>
                <w:rFonts w:ascii="Calibri" w:eastAsia="Times New Roman" w:hAnsi="Calibri" w:cs="Times New Roman"/>
                <w:b/>
                <w:bCs/>
                <w:sz w:val="18"/>
                <w:szCs w:val="18"/>
                <w:lang w:eastAsia="pt-BR"/>
              </w:rPr>
              <w:t>nanoaglomerados</w:t>
            </w:r>
            <w:proofErr w:type="spellEnd"/>
            <w:r w:rsidRPr="0019601E">
              <w:rPr>
                <w:rFonts w:ascii="Calibri" w:eastAsia="Times New Roman" w:hAnsi="Calibri" w:cs="Times New Roman"/>
                <w:b/>
                <w:bCs/>
                <w:sz w:val="18"/>
                <w:szCs w:val="18"/>
                <w:lang w:eastAsia="pt-BR"/>
              </w:rPr>
              <w:t xml:space="preserve"> de zircônia/sílica, aglomerados ligados livremente, consistindo em aglomerados de partículas primárias de zircônia/sílica com cargas de tamanho entre 5-20 </w:t>
            </w:r>
            <w:proofErr w:type="spellStart"/>
            <w:r w:rsidRPr="0019601E">
              <w:rPr>
                <w:rFonts w:ascii="Calibri" w:eastAsia="Times New Roman" w:hAnsi="Calibri" w:cs="Times New Roman"/>
                <w:b/>
                <w:bCs/>
                <w:sz w:val="18"/>
                <w:szCs w:val="18"/>
                <w:lang w:eastAsia="pt-BR"/>
              </w:rPr>
              <w:t>nm</w:t>
            </w:r>
            <w:proofErr w:type="spellEnd"/>
            <w:r w:rsidRPr="0019601E">
              <w:rPr>
                <w:rFonts w:ascii="Calibri" w:eastAsia="Times New Roman" w:hAnsi="Calibri" w:cs="Times New Roman"/>
                <w:b/>
                <w:bCs/>
                <w:sz w:val="18"/>
                <w:szCs w:val="18"/>
                <w:lang w:eastAsia="pt-BR"/>
              </w:rPr>
              <w:t xml:space="preserve">, com partícula aglomerada variando entre 0.6 e 1.4 </w:t>
            </w:r>
            <w:proofErr w:type="spellStart"/>
            <w:r w:rsidRPr="0019601E">
              <w:rPr>
                <w:rFonts w:ascii="Calibri" w:eastAsia="Times New Roman" w:hAnsi="Calibri" w:cs="Times New Roman"/>
                <w:b/>
                <w:bCs/>
                <w:sz w:val="18"/>
                <w:szCs w:val="18"/>
                <w:lang w:eastAsia="pt-BR"/>
              </w:rPr>
              <w:t>mícrons</w:t>
            </w:r>
            <w:proofErr w:type="spellEnd"/>
            <w:r w:rsidRPr="0019601E">
              <w:rPr>
                <w:rFonts w:ascii="Calibri" w:eastAsia="Times New Roman" w:hAnsi="Calibri" w:cs="Times New Roman"/>
                <w:b/>
                <w:bCs/>
                <w:sz w:val="18"/>
                <w:szCs w:val="18"/>
                <w:lang w:eastAsia="pt-BR"/>
              </w:rPr>
              <w:t xml:space="preserve"> e porcentagem de carga de 78.5% , em peso. COR A3,5. ..</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63,52</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952,80</w:t>
            </w:r>
          </w:p>
        </w:tc>
      </w:tr>
      <w:tr w:rsidR="0019601E" w:rsidRPr="0019601E" w:rsidTr="0019601E">
        <w:trPr>
          <w:trHeight w:val="264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161</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RESINA FOTOATIVADA A3. 100% </w:t>
            </w:r>
            <w:proofErr w:type="spellStart"/>
            <w:r w:rsidRPr="0019601E">
              <w:rPr>
                <w:rFonts w:ascii="Calibri" w:eastAsia="Times New Roman" w:hAnsi="Calibri" w:cs="Times New Roman"/>
                <w:b/>
                <w:bCs/>
                <w:sz w:val="18"/>
                <w:szCs w:val="18"/>
                <w:lang w:eastAsia="pt-BR"/>
              </w:rPr>
              <w:t>nanoparticulada</w:t>
            </w:r>
            <w:proofErr w:type="spellEnd"/>
            <w:r w:rsidRPr="0019601E">
              <w:rPr>
                <w:rFonts w:ascii="Calibri" w:eastAsia="Times New Roman" w:hAnsi="Calibri" w:cs="Times New Roman"/>
                <w:b/>
                <w:bCs/>
                <w:sz w:val="18"/>
                <w:szCs w:val="18"/>
                <w:lang w:eastAsia="pt-BR"/>
              </w:rPr>
              <w:t xml:space="preserve">, contendo combinação de cargas de </w:t>
            </w:r>
            <w:proofErr w:type="spellStart"/>
            <w:r w:rsidRPr="0019601E">
              <w:rPr>
                <w:rFonts w:ascii="Calibri" w:eastAsia="Times New Roman" w:hAnsi="Calibri" w:cs="Times New Roman"/>
                <w:b/>
                <w:bCs/>
                <w:sz w:val="18"/>
                <w:szCs w:val="18"/>
                <w:lang w:eastAsia="pt-BR"/>
              </w:rPr>
              <w:t>nanopartículas</w:t>
            </w:r>
            <w:proofErr w:type="spellEnd"/>
            <w:r w:rsidRPr="0019601E">
              <w:rPr>
                <w:rFonts w:ascii="Calibri" w:eastAsia="Times New Roman" w:hAnsi="Calibri" w:cs="Times New Roman"/>
                <w:b/>
                <w:bCs/>
                <w:sz w:val="18"/>
                <w:szCs w:val="18"/>
                <w:lang w:eastAsia="pt-BR"/>
              </w:rPr>
              <w:t xml:space="preserve"> de sílica não-aglomerada / não agregada de 20 </w:t>
            </w:r>
            <w:proofErr w:type="spellStart"/>
            <w:r w:rsidRPr="0019601E">
              <w:rPr>
                <w:rFonts w:ascii="Calibri" w:eastAsia="Times New Roman" w:hAnsi="Calibri" w:cs="Times New Roman"/>
                <w:b/>
                <w:bCs/>
                <w:sz w:val="18"/>
                <w:szCs w:val="18"/>
                <w:lang w:eastAsia="pt-BR"/>
              </w:rPr>
              <w:t>nm</w:t>
            </w:r>
            <w:proofErr w:type="spellEnd"/>
            <w:r w:rsidRPr="0019601E">
              <w:rPr>
                <w:rFonts w:ascii="Calibri" w:eastAsia="Times New Roman" w:hAnsi="Calibri" w:cs="Times New Roman"/>
                <w:b/>
                <w:bCs/>
                <w:sz w:val="18"/>
                <w:szCs w:val="18"/>
                <w:lang w:eastAsia="pt-BR"/>
              </w:rPr>
              <w:t xml:space="preserve"> e </w:t>
            </w:r>
            <w:proofErr w:type="spellStart"/>
            <w:r w:rsidRPr="0019601E">
              <w:rPr>
                <w:rFonts w:ascii="Calibri" w:eastAsia="Times New Roman" w:hAnsi="Calibri" w:cs="Times New Roman"/>
                <w:b/>
                <w:bCs/>
                <w:sz w:val="18"/>
                <w:szCs w:val="18"/>
                <w:lang w:eastAsia="pt-BR"/>
              </w:rPr>
              <w:t>nanoaglomerados</w:t>
            </w:r>
            <w:proofErr w:type="spellEnd"/>
            <w:r w:rsidRPr="0019601E">
              <w:rPr>
                <w:rFonts w:ascii="Calibri" w:eastAsia="Times New Roman" w:hAnsi="Calibri" w:cs="Times New Roman"/>
                <w:b/>
                <w:bCs/>
                <w:sz w:val="18"/>
                <w:szCs w:val="18"/>
                <w:lang w:eastAsia="pt-BR"/>
              </w:rPr>
              <w:t xml:space="preserve"> de zircônia/sílica, aglomerados ligados livremente, consistindo em aglomerados de partículas primárias de zircônia/sílica com cargas de tamanho entre 5-20 </w:t>
            </w:r>
            <w:proofErr w:type="spellStart"/>
            <w:r w:rsidRPr="0019601E">
              <w:rPr>
                <w:rFonts w:ascii="Calibri" w:eastAsia="Times New Roman" w:hAnsi="Calibri" w:cs="Times New Roman"/>
                <w:b/>
                <w:bCs/>
                <w:sz w:val="18"/>
                <w:szCs w:val="18"/>
                <w:lang w:eastAsia="pt-BR"/>
              </w:rPr>
              <w:t>nm</w:t>
            </w:r>
            <w:proofErr w:type="spellEnd"/>
            <w:r w:rsidRPr="0019601E">
              <w:rPr>
                <w:rFonts w:ascii="Calibri" w:eastAsia="Times New Roman" w:hAnsi="Calibri" w:cs="Times New Roman"/>
                <w:b/>
                <w:bCs/>
                <w:sz w:val="18"/>
                <w:szCs w:val="18"/>
                <w:lang w:eastAsia="pt-BR"/>
              </w:rPr>
              <w:t xml:space="preserve">, com partícula aglomerada variando entre 0.6 e 1.4 </w:t>
            </w:r>
            <w:proofErr w:type="spellStart"/>
            <w:r w:rsidRPr="0019601E">
              <w:rPr>
                <w:rFonts w:ascii="Calibri" w:eastAsia="Times New Roman" w:hAnsi="Calibri" w:cs="Times New Roman"/>
                <w:b/>
                <w:bCs/>
                <w:sz w:val="18"/>
                <w:szCs w:val="18"/>
                <w:lang w:eastAsia="pt-BR"/>
              </w:rPr>
              <w:t>mícrons</w:t>
            </w:r>
            <w:proofErr w:type="spellEnd"/>
            <w:r w:rsidRPr="0019601E">
              <w:rPr>
                <w:rFonts w:ascii="Calibri" w:eastAsia="Times New Roman" w:hAnsi="Calibri" w:cs="Times New Roman"/>
                <w:b/>
                <w:bCs/>
                <w:sz w:val="18"/>
                <w:szCs w:val="18"/>
                <w:lang w:eastAsia="pt-BR"/>
              </w:rPr>
              <w:t xml:space="preserve"> e porcentagem de carga de 78.5% , em peso. COR A3. ..</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38,78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891,94</w:t>
            </w:r>
          </w:p>
        </w:tc>
      </w:tr>
      <w:tr w:rsidR="0019601E" w:rsidRPr="0019601E" w:rsidTr="0019601E">
        <w:trPr>
          <w:trHeight w:val="2684"/>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162</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RESINA FOTOATIVADA A4. 100% </w:t>
            </w:r>
            <w:proofErr w:type="spellStart"/>
            <w:r w:rsidRPr="0019601E">
              <w:rPr>
                <w:rFonts w:ascii="Calibri" w:eastAsia="Times New Roman" w:hAnsi="Calibri" w:cs="Times New Roman"/>
                <w:b/>
                <w:bCs/>
                <w:sz w:val="18"/>
                <w:szCs w:val="18"/>
                <w:lang w:eastAsia="pt-BR"/>
              </w:rPr>
              <w:t>nanoparticulada</w:t>
            </w:r>
            <w:proofErr w:type="spellEnd"/>
            <w:r w:rsidRPr="0019601E">
              <w:rPr>
                <w:rFonts w:ascii="Calibri" w:eastAsia="Times New Roman" w:hAnsi="Calibri" w:cs="Times New Roman"/>
                <w:b/>
                <w:bCs/>
                <w:sz w:val="18"/>
                <w:szCs w:val="18"/>
                <w:lang w:eastAsia="pt-BR"/>
              </w:rPr>
              <w:t xml:space="preserve">, contendo combinação de cargas de </w:t>
            </w:r>
            <w:proofErr w:type="spellStart"/>
            <w:r w:rsidRPr="0019601E">
              <w:rPr>
                <w:rFonts w:ascii="Calibri" w:eastAsia="Times New Roman" w:hAnsi="Calibri" w:cs="Times New Roman"/>
                <w:b/>
                <w:bCs/>
                <w:sz w:val="18"/>
                <w:szCs w:val="18"/>
                <w:lang w:eastAsia="pt-BR"/>
              </w:rPr>
              <w:t>nanopartículas</w:t>
            </w:r>
            <w:proofErr w:type="spellEnd"/>
            <w:r w:rsidRPr="0019601E">
              <w:rPr>
                <w:rFonts w:ascii="Calibri" w:eastAsia="Times New Roman" w:hAnsi="Calibri" w:cs="Times New Roman"/>
                <w:b/>
                <w:bCs/>
                <w:sz w:val="18"/>
                <w:szCs w:val="18"/>
                <w:lang w:eastAsia="pt-BR"/>
              </w:rPr>
              <w:t xml:space="preserve"> de sílica não-aglomerada / não agregada de 20 </w:t>
            </w:r>
            <w:proofErr w:type="spellStart"/>
            <w:r w:rsidRPr="0019601E">
              <w:rPr>
                <w:rFonts w:ascii="Calibri" w:eastAsia="Times New Roman" w:hAnsi="Calibri" w:cs="Times New Roman"/>
                <w:b/>
                <w:bCs/>
                <w:sz w:val="18"/>
                <w:szCs w:val="18"/>
                <w:lang w:eastAsia="pt-BR"/>
              </w:rPr>
              <w:t>nm</w:t>
            </w:r>
            <w:proofErr w:type="spellEnd"/>
            <w:r w:rsidRPr="0019601E">
              <w:rPr>
                <w:rFonts w:ascii="Calibri" w:eastAsia="Times New Roman" w:hAnsi="Calibri" w:cs="Times New Roman"/>
                <w:b/>
                <w:bCs/>
                <w:sz w:val="18"/>
                <w:szCs w:val="18"/>
                <w:lang w:eastAsia="pt-BR"/>
              </w:rPr>
              <w:t xml:space="preserve"> e </w:t>
            </w:r>
            <w:proofErr w:type="spellStart"/>
            <w:r w:rsidRPr="0019601E">
              <w:rPr>
                <w:rFonts w:ascii="Calibri" w:eastAsia="Times New Roman" w:hAnsi="Calibri" w:cs="Times New Roman"/>
                <w:b/>
                <w:bCs/>
                <w:sz w:val="18"/>
                <w:szCs w:val="18"/>
                <w:lang w:eastAsia="pt-BR"/>
              </w:rPr>
              <w:t>nanoaglomerados</w:t>
            </w:r>
            <w:proofErr w:type="spellEnd"/>
            <w:r w:rsidRPr="0019601E">
              <w:rPr>
                <w:rFonts w:ascii="Calibri" w:eastAsia="Times New Roman" w:hAnsi="Calibri" w:cs="Times New Roman"/>
                <w:b/>
                <w:bCs/>
                <w:sz w:val="18"/>
                <w:szCs w:val="18"/>
                <w:lang w:eastAsia="pt-BR"/>
              </w:rPr>
              <w:t xml:space="preserve"> de zircônia/sílica, aglomerados ligados livremente, consistindo em aglomerados de partículas primárias de zircônia/sílica com cargas de tamanho entre 5-20 </w:t>
            </w:r>
            <w:proofErr w:type="spellStart"/>
            <w:r w:rsidRPr="0019601E">
              <w:rPr>
                <w:rFonts w:ascii="Calibri" w:eastAsia="Times New Roman" w:hAnsi="Calibri" w:cs="Times New Roman"/>
                <w:b/>
                <w:bCs/>
                <w:sz w:val="18"/>
                <w:szCs w:val="18"/>
                <w:lang w:eastAsia="pt-BR"/>
              </w:rPr>
              <w:t>nm</w:t>
            </w:r>
            <w:proofErr w:type="spellEnd"/>
            <w:r w:rsidRPr="0019601E">
              <w:rPr>
                <w:rFonts w:ascii="Calibri" w:eastAsia="Times New Roman" w:hAnsi="Calibri" w:cs="Times New Roman"/>
                <w:b/>
                <w:bCs/>
                <w:sz w:val="18"/>
                <w:szCs w:val="18"/>
                <w:lang w:eastAsia="pt-BR"/>
              </w:rPr>
              <w:t xml:space="preserve">, com partícula aglomerada variando entre 0.6 e 1.4 </w:t>
            </w:r>
            <w:proofErr w:type="spellStart"/>
            <w:r w:rsidRPr="0019601E">
              <w:rPr>
                <w:rFonts w:ascii="Calibri" w:eastAsia="Times New Roman" w:hAnsi="Calibri" w:cs="Times New Roman"/>
                <w:b/>
                <w:bCs/>
                <w:sz w:val="18"/>
                <w:szCs w:val="18"/>
                <w:lang w:eastAsia="pt-BR"/>
              </w:rPr>
              <w:t>mícrons</w:t>
            </w:r>
            <w:proofErr w:type="spellEnd"/>
            <w:r w:rsidRPr="0019601E">
              <w:rPr>
                <w:rFonts w:ascii="Calibri" w:eastAsia="Times New Roman" w:hAnsi="Calibri" w:cs="Times New Roman"/>
                <w:b/>
                <w:bCs/>
                <w:sz w:val="18"/>
                <w:szCs w:val="18"/>
                <w:lang w:eastAsia="pt-BR"/>
              </w:rPr>
              <w:t xml:space="preserve"> e porcentagem de carga de 78.5% , em peso. COR A4. ..</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Un01</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73,26</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586,08</w:t>
            </w:r>
          </w:p>
        </w:tc>
      </w:tr>
      <w:tr w:rsidR="0019601E" w:rsidRPr="0019601E" w:rsidTr="0019601E">
        <w:trPr>
          <w:trHeight w:val="264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163</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RESINA FOTOATIVADA B2. 100% </w:t>
            </w:r>
            <w:proofErr w:type="spellStart"/>
            <w:r w:rsidRPr="0019601E">
              <w:rPr>
                <w:rFonts w:ascii="Calibri" w:eastAsia="Times New Roman" w:hAnsi="Calibri" w:cs="Times New Roman"/>
                <w:b/>
                <w:bCs/>
                <w:sz w:val="18"/>
                <w:szCs w:val="18"/>
                <w:lang w:eastAsia="pt-BR"/>
              </w:rPr>
              <w:t>nanoparticulada</w:t>
            </w:r>
            <w:proofErr w:type="spellEnd"/>
            <w:r w:rsidRPr="0019601E">
              <w:rPr>
                <w:rFonts w:ascii="Calibri" w:eastAsia="Times New Roman" w:hAnsi="Calibri" w:cs="Times New Roman"/>
                <w:b/>
                <w:bCs/>
                <w:sz w:val="18"/>
                <w:szCs w:val="18"/>
                <w:lang w:eastAsia="pt-BR"/>
              </w:rPr>
              <w:t xml:space="preserve">, contendo combinação de cargas de </w:t>
            </w:r>
            <w:proofErr w:type="spellStart"/>
            <w:r w:rsidRPr="0019601E">
              <w:rPr>
                <w:rFonts w:ascii="Calibri" w:eastAsia="Times New Roman" w:hAnsi="Calibri" w:cs="Times New Roman"/>
                <w:b/>
                <w:bCs/>
                <w:sz w:val="18"/>
                <w:szCs w:val="18"/>
                <w:lang w:eastAsia="pt-BR"/>
              </w:rPr>
              <w:t>nanopartículas</w:t>
            </w:r>
            <w:proofErr w:type="spellEnd"/>
            <w:r w:rsidRPr="0019601E">
              <w:rPr>
                <w:rFonts w:ascii="Calibri" w:eastAsia="Times New Roman" w:hAnsi="Calibri" w:cs="Times New Roman"/>
                <w:b/>
                <w:bCs/>
                <w:sz w:val="18"/>
                <w:szCs w:val="18"/>
                <w:lang w:eastAsia="pt-BR"/>
              </w:rPr>
              <w:t xml:space="preserve"> de sílica não-aglomerada / não agregada de 20 </w:t>
            </w:r>
            <w:proofErr w:type="spellStart"/>
            <w:r w:rsidRPr="0019601E">
              <w:rPr>
                <w:rFonts w:ascii="Calibri" w:eastAsia="Times New Roman" w:hAnsi="Calibri" w:cs="Times New Roman"/>
                <w:b/>
                <w:bCs/>
                <w:sz w:val="18"/>
                <w:szCs w:val="18"/>
                <w:lang w:eastAsia="pt-BR"/>
              </w:rPr>
              <w:t>nm</w:t>
            </w:r>
            <w:proofErr w:type="spellEnd"/>
            <w:r w:rsidRPr="0019601E">
              <w:rPr>
                <w:rFonts w:ascii="Calibri" w:eastAsia="Times New Roman" w:hAnsi="Calibri" w:cs="Times New Roman"/>
                <w:b/>
                <w:bCs/>
                <w:sz w:val="18"/>
                <w:szCs w:val="18"/>
                <w:lang w:eastAsia="pt-BR"/>
              </w:rPr>
              <w:t xml:space="preserve"> e </w:t>
            </w:r>
            <w:proofErr w:type="spellStart"/>
            <w:r w:rsidRPr="0019601E">
              <w:rPr>
                <w:rFonts w:ascii="Calibri" w:eastAsia="Times New Roman" w:hAnsi="Calibri" w:cs="Times New Roman"/>
                <w:b/>
                <w:bCs/>
                <w:sz w:val="18"/>
                <w:szCs w:val="18"/>
                <w:lang w:eastAsia="pt-BR"/>
              </w:rPr>
              <w:t>nanoaglomerados</w:t>
            </w:r>
            <w:proofErr w:type="spellEnd"/>
            <w:r w:rsidRPr="0019601E">
              <w:rPr>
                <w:rFonts w:ascii="Calibri" w:eastAsia="Times New Roman" w:hAnsi="Calibri" w:cs="Times New Roman"/>
                <w:b/>
                <w:bCs/>
                <w:sz w:val="18"/>
                <w:szCs w:val="18"/>
                <w:lang w:eastAsia="pt-BR"/>
              </w:rPr>
              <w:t xml:space="preserve"> de zircônia/sílica, aglomerados ligados livremente, consistindo em aglomerados de partículas primárias de zircônia/sílica com cargas de tamanho entre 5-20 </w:t>
            </w:r>
            <w:proofErr w:type="spellStart"/>
            <w:r w:rsidRPr="0019601E">
              <w:rPr>
                <w:rFonts w:ascii="Calibri" w:eastAsia="Times New Roman" w:hAnsi="Calibri" w:cs="Times New Roman"/>
                <w:b/>
                <w:bCs/>
                <w:sz w:val="18"/>
                <w:szCs w:val="18"/>
                <w:lang w:eastAsia="pt-BR"/>
              </w:rPr>
              <w:t>nm</w:t>
            </w:r>
            <w:proofErr w:type="spellEnd"/>
            <w:r w:rsidRPr="0019601E">
              <w:rPr>
                <w:rFonts w:ascii="Calibri" w:eastAsia="Times New Roman" w:hAnsi="Calibri" w:cs="Times New Roman"/>
                <w:b/>
                <w:bCs/>
                <w:sz w:val="18"/>
                <w:szCs w:val="18"/>
                <w:lang w:eastAsia="pt-BR"/>
              </w:rPr>
              <w:t xml:space="preserve">, com partícula aglomerada variando entre 0.6 e 1.4 </w:t>
            </w:r>
            <w:proofErr w:type="spellStart"/>
            <w:r w:rsidRPr="0019601E">
              <w:rPr>
                <w:rFonts w:ascii="Calibri" w:eastAsia="Times New Roman" w:hAnsi="Calibri" w:cs="Times New Roman"/>
                <w:b/>
                <w:bCs/>
                <w:sz w:val="18"/>
                <w:szCs w:val="18"/>
                <w:lang w:eastAsia="pt-BR"/>
              </w:rPr>
              <w:t>mícrons</w:t>
            </w:r>
            <w:proofErr w:type="spellEnd"/>
            <w:r w:rsidRPr="0019601E">
              <w:rPr>
                <w:rFonts w:ascii="Calibri" w:eastAsia="Times New Roman" w:hAnsi="Calibri" w:cs="Times New Roman"/>
                <w:b/>
                <w:bCs/>
                <w:sz w:val="18"/>
                <w:szCs w:val="18"/>
                <w:lang w:eastAsia="pt-BR"/>
              </w:rPr>
              <w:t xml:space="preserve"> e porcentagem de carga de 78.5% , em peso. COR B2. ..</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124,09</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992,72</w:t>
            </w:r>
          </w:p>
        </w:tc>
      </w:tr>
      <w:tr w:rsidR="0019601E" w:rsidRPr="0019601E" w:rsidTr="0019601E">
        <w:trPr>
          <w:trHeight w:val="2684"/>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164</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RESINA FOTOATIVADA C2. 100% </w:t>
            </w:r>
            <w:proofErr w:type="spellStart"/>
            <w:r w:rsidRPr="0019601E">
              <w:rPr>
                <w:rFonts w:ascii="Calibri" w:eastAsia="Times New Roman" w:hAnsi="Calibri" w:cs="Times New Roman"/>
                <w:b/>
                <w:bCs/>
                <w:sz w:val="18"/>
                <w:szCs w:val="18"/>
                <w:lang w:eastAsia="pt-BR"/>
              </w:rPr>
              <w:t>nanoparticulada</w:t>
            </w:r>
            <w:proofErr w:type="spellEnd"/>
            <w:r w:rsidRPr="0019601E">
              <w:rPr>
                <w:rFonts w:ascii="Calibri" w:eastAsia="Times New Roman" w:hAnsi="Calibri" w:cs="Times New Roman"/>
                <w:b/>
                <w:bCs/>
                <w:sz w:val="18"/>
                <w:szCs w:val="18"/>
                <w:lang w:eastAsia="pt-BR"/>
              </w:rPr>
              <w:t xml:space="preserve">, contendo combinação de cargas de </w:t>
            </w:r>
            <w:proofErr w:type="spellStart"/>
            <w:r w:rsidRPr="0019601E">
              <w:rPr>
                <w:rFonts w:ascii="Calibri" w:eastAsia="Times New Roman" w:hAnsi="Calibri" w:cs="Times New Roman"/>
                <w:b/>
                <w:bCs/>
                <w:sz w:val="18"/>
                <w:szCs w:val="18"/>
                <w:lang w:eastAsia="pt-BR"/>
              </w:rPr>
              <w:t>nanopartículas</w:t>
            </w:r>
            <w:proofErr w:type="spellEnd"/>
            <w:r w:rsidRPr="0019601E">
              <w:rPr>
                <w:rFonts w:ascii="Calibri" w:eastAsia="Times New Roman" w:hAnsi="Calibri" w:cs="Times New Roman"/>
                <w:b/>
                <w:bCs/>
                <w:sz w:val="18"/>
                <w:szCs w:val="18"/>
                <w:lang w:eastAsia="pt-BR"/>
              </w:rPr>
              <w:t xml:space="preserve"> de sílica não-aglomerada / não agregada de 20 </w:t>
            </w:r>
            <w:proofErr w:type="spellStart"/>
            <w:r w:rsidRPr="0019601E">
              <w:rPr>
                <w:rFonts w:ascii="Calibri" w:eastAsia="Times New Roman" w:hAnsi="Calibri" w:cs="Times New Roman"/>
                <w:b/>
                <w:bCs/>
                <w:sz w:val="18"/>
                <w:szCs w:val="18"/>
                <w:lang w:eastAsia="pt-BR"/>
              </w:rPr>
              <w:t>nm</w:t>
            </w:r>
            <w:proofErr w:type="spellEnd"/>
            <w:r w:rsidRPr="0019601E">
              <w:rPr>
                <w:rFonts w:ascii="Calibri" w:eastAsia="Times New Roman" w:hAnsi="Calibri" w:cs="Times New Roman"/>
                <w:b/>
                <w:bCs/>
                <w:sz w:val="18"/>
                <w:szCs w:val="18"/>
                <w:lang w:eastAsia="pt-BR"/>
              </w:rPr>
              <w:t xml:space="preserve"> e </w:t>
            </w:r>
            <w:proofErr w:type="spellStart"/>
            <w:r w:rsidRPr="0019601E">
              <w:rPr>
                <w:rFonts w:ascii="Calibri" w:eastAsia="Times New Roman" w:hAnsi="Calibri" w:cs="Times New Roman"/>
                <w:b/>
                <w:bCs/>
                <w:sz w:val="18"/>
                <w:szCs w:val="18"/>
                <w:lang w:eastAsia="pt-BR"/>
              </w:rPr>
              <w:t>nanoaglomerados</w:t>
            </w:r>
            <w:proofErr w:type="spellEnd"/>
            <w:r w:rsidRPr="0019601E">
              <w:rPr>
                <w:rFonts w:ascii="Calibri" w:eastAsia="Times New Roman" w:hAnsi="Calibri" w:cs="Times New Roman"/>
                <w:b/>
                <w:bCs/>
                <w:sz w:val="18"/>
                <w:szCs w:val="18"/>
                <w:lang w:eastAsia="pt-BR"/>
              </w:rPr>
              <w:t xml:space="preserve"> de zircônia/sílica, aglomerados ligados livremente, consistindo em aglomerados de partículas primárias de zircônia/sílica com cargas de tamanho entre 5-20 </w:t>
            </w:r>
            <w:proofErr w:type="spellStart"/>
            <w:r w:rsidRPr="0019601E">
              <w:rPr>
                <w:rFonts w:ascii="Calibri" w:eastAsia="Times New Roman" w:hAnsi="Calibri" w:cs="Times New Roman"/>
                <w:b/>
                <w:bCs/>
                <w:sz w:val="18"/>
                <w:szCs w:val="18"/>
                <w:lang w:eastAsia="pt-BR"/>
              </w:rPr>
              <w:t>nm</w:t>
            </w:r>
            <w:proofErr w:type="spellEnd"/>
            <w:r w:rsidRPr="0019601E">
              <w:rPr>
                <w:rFonts w:ascii="Calibri" w:eastAsia="Times New Roman" w:hAnsi="Calibri" w:cs="Times New Roman"/>
                <w:b/>
                <w:bCs/>
                <w:sz w:val="18"/>
                <w:szCs w:val="18"/>
                <w:lang w:eastAsia="pt-BR"/>
              </w:rPr>
              <w:t xml:space="preserve">, com partícula aglomerada variando entre 0.6 e 1.4 </w:t>
            </w:r>
            <w:proofErr w:type="spellStart"/>
            <w:r w:rsidRPr="0019601E">
              <w:rPr>
                <w:rFonts w:ascii="Calibri" w:eastAsia="Times New Roman" w:hAnsi="Calibri" w:cs="Times New Roman"/>
                <w:b/>
                <w:bCs/>
                <w:sz w:val="18"/>
                <w:szCs w:val="18"/>
                <w:lang w:eastAsia="pt-BR"/>
              </w:rPr>
              <w:t>mícrons</w:t>
            </w:r>
            <w:proofErr w:type="spellEnd"/>
            <w:r w:rsidRPr="0019601E">
              <w:rPr>
                <w:rFonts w:ascii="Calibri" w:eastAsia="Times New Roman" w:hAnsi="Calibri" w:cs="Times New Roman"/>
                <w:b/>
                <w:bCs/>
                <w:sz w:val="18"/>
                <w:szCs w:val="18"/>
                <w:lang w:eastAsia="pt-BR"/>
              </w:rPr>
              <w:t xml:space="preserve"> e porcentagem de carga de 78.5% , em peso. COR C2. ..</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78,87</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394,35</w:t>
            </w:r>
          </w:p>
        </w:tc>
      </w:tr>
      <w:tr w:rsidR="0019601E" w:rsidRPr="0019601E" w:rsidTr="0019601E">
        <w:trPr>
          <w:trHeight w:val="28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165</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RESINA FOTOATIVADA INCISAL. 100% </w:t>
            </w:r>
            <w:proofErr w:type="spellStart"/>
            <w:r w:rsidRPr="0019601E">
              <w:rPr>
                <w:rFonts w:ascii="Calibri" w:eastAsia="Times New Roman" w:hAnsi="Calibri" w:cs="Times New Roman"/>
                <w:b/>
                <w:bCs/>
                <w:sz w:val="18"/>
                <w:szCs w:val="18"/>
                <w:lang w:eastAsia="pt-BR"/>
              </w:rPr>
              <w:t>nanoparticulada</w:t>
            </w:r>
            <w:proofErr w:type="spellEnd"/>
            <w:r w:rsidRPr="0019601E">
              <w:rPr>
                <w:rFonts w:ascii="Calibri" w:eastAsia="Times New Roman" w:hAnsi="Calibri" w:cs="Times New Roman"/>
                <w:b/>
                <w:bCs/>
                <w:sz w:val="18"/>
                <w:szCs w:val="18"/>
                <w:lang w:eastAsia="pt-BR"/>
              </w:rPr>
              <w:t xml:space="preserve">, contendo combinação de cargas de </w:t>
            </w:r>
            <w:proofErr w:type="spellStart"/>
            <w:r w:rsidRPr="0019601E">
              <w:rPr>
                <w:rFonts w:ascii="Calibri" w:eastAsia="Times New Roman" w:hAnsi="Calibri" w:cs="Times New Roman"/>
                <w:b/>
                <w:bCs/>
                <w:sz w:val="18"/>
                <w:szCs w:val="18"/>
                <w:lang w:eastAsia="pt-BR"/>
              </w:rPr>
              <w:t>nanopartículas</w:t>
            </w:r>
            <w:proofErr w:type="spellEnd"/>
            <w:r w:rsidRPr="0019601E">
              <w:rPr>
                <w:rFonts w:ascii="Calibri" w:eastAsia="Times New Roman" w:hAnsi="Calibri" w:cs="Times New Roman"/>
                <w:b/>
                <w:bCs/>
                <w:sz w:val="18"/>
                <w:szCs w:val="18"/>
                <w:lang w:eastAsia="pt-BR"/>
              </w:rPr>
              <w:t xml:space="preserve"> de sílica não-aglomerada / não agregada de 20 </w:t>
            </w:r>
            <w:proofErr w:type="spellStart"/>
            <w:r w:rsidRPr="0019601E">
              <w:rPr>
                <w:rFonts w:ascii="Calibri" w:eastAsia="Times New Roman" w:hAnsi="Calibri" w:cs="Times New Roman"/>
                <w:b/>
                <w:bCs/>
                <w:sz w:val="18"/>
                <w:szCs w:val="18"/>
                <w:lang w:eastAsia="pt-BR"/>
              </w:rPr>
              <w:t>nm</w:t>
            </w:r>
            <w:proofErr w:type="spellEnd"/>
            <w:r w:rsidRPr="0019601E">
              <w:rPr>
                <w:rFonts w:ascii="Calibri" w:eastAsia="Times New Roman" w:hAnsi="Calibri" w:cs="Times New Roman"/>
                <w:b/>
                <w:bCs/>
                <w:sz w:val="18"/>
                <w:szCs w:val="18"/>
                <w:lang w:eastAsia="pt-BR"/>
              </w:rPr>
              <w:t xml:space="preserve"> e </w:t>
            </w:r>
            <w:proofErr w:type="spellStart"/>
            <w:r w:rsidRPr="0019601E">
              <w:rPr>
                <w:rFonts w:ascii="Calibri" w:eastAsia="Times New Roman" w:hAnsi="Calibri" w:cs="Times New Roman"/>
                <w:b/>
                <w:bCs/>
                <w:sz w:val="18"/>
                <w:szCs w:val="18"/>
                <w:lang w:eastAsia="pt-BR"/>
              </w:rPr>
              <w:t>nanoaglomerados</w:t>
            </w:r>
            <w:proofErr w:type="spellEnd"/>
            <w:r w:rsidRPr="0019601E">
              <w:rPr>
                <w:rFonts w:ascii="Calibri" w:eastAsia="Times New Roman" w:hAnsi="Calibri" w:cs="Times New Roman"/>
                <w:b/>
                <w:bCs/>
                <w:sz w:val="18"/>
                <w:szCs w:val="18"/>
                <w:lang w:eastAsia="pt-BR"/>
              </w:rPr>
              <w:t xml:space="preserve"> de zircônia/sílica, aglomerados ligados livremente, consistindo em aglomerados de partículas primárias de zircônia/sílica com cargas de tamanho entre 5-20 </w:t>
            </w:r>
            <w:proofErr w:type="spellStart"/>
            <w:r w:rsidRPr="0019601E">
              <w:rPr>
                <w:rFonts w:ascii="Calibri" w:eastAsia="Times New Roman" w:hAnsi="Calibri" w:cs="Times New Roman"/>
                <w:b/>
                <w:bCs/>
                <w:sz w:val="18"/>
                <w:szCs w:val="18"/>
                <w:lang w:eastAsia="pt-BR"/>
              </w:rPr>
              <w:t>nm</w:t>
            </w:r>
            <w:proofErr w:type="spellEnd"/>
            <w:r w:rsidRPr="0019601E">
              <w:rPr>
                <w:rFonts w:ascii="Calibri" w:eastAsia="Times New Roman" w:hAnsi="Calibri" w:cs="Times New Roman"/>
                <w:b/>
                <w:bCs/>
                <w:sz w:val="18"/>
                <w:szCs w:val="18"/>
                <w:lang w:eastAsia="pt-BR"/>
              </w:rPr>
              <w:t xml:space="preserve">, com partícula aglomerada variando entre 0.6 e 1.4 </w:t>
            </w:r>
            <w:proofErr w:type="spellStart"/>
            <w:r w:rsidRPr="0019601E">
              <w:rPr>
                <w:rFonts w:ascii="Calibri" w:eastAsia="Times New Roman" w:hAnsi="Calibri" w:cs="Times New Roman"/>
                <w:b/>
                <w:bCs/>
                <w:sz w:val="18"/>
                <w:szCs w:val="18"/>
                <w:lang w:eastAsia="pt-BR"/>
              </w:rPr>
              <w:t>mícrons</w:t>
            </w:r>
            <w:proofErr w:type="spellEnd"/>
            <w:r w:rsidRPr="0019601E">
              <w:rPr>
                <w:rFonts w:ascii="Calibri" w:eastAsia="Times New Roman" w:hAnsi="Calibri" w:cs="Times New Roman"/>
                <w:b/>
                <w:bCs/>
                <w:sz w:val="18"/>
                <w:szCs w:val="18"/>
                <w:lang w:eastAsia="pt-BR"/>
              </w:rPr>
              <w:t xml:space="preserve"> e porcentagem de carga de 78.5% , em peso. COR </w:t>
            </w:r>
            <w:proofErr w:type="spellStart"/>
            <w:r w:rsidRPr="0019601E">
              <w:rPr>
                <w:rFonts w:ascii="Calibri" w:eastAsia="Times New Roman" w:hAnsi="Calibri" w:cs="Times New Roman"/>
                <w:b/>
                <w:bCs/>
                <w:sz w:val="18"/>
                <w:szCs w:val="18"/>
                <w:lang w:eastAsia="pt-BR"/>
              </w:rPr>
              <w:t>Incisal</w:t>
            </w:r>
            <w:proofErr w:type="spellEnd"/>
            <w:r w:rsidRPr="0019601E">
              <w:rPr>
                <w:rFonts w:ascii="Calibri" w:eastAsia="Times New Roman" w:hAnsi="Calibri" w:cs="Times New Roman"/>
                <w:b/>
                <w:bCs/>
                <w:sz w:val="18"/>
                <w:szCs w:val="18"/>
                <w:lang w:eastAsia="pt-BR"/>
              </w:rPr>
              <w:t xml:space="preserve"> ..</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38,17</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7</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267,19</w:t>
            </w:r>
          </w:p>
        </w:tc>
      </w:tr>
      <w:tr w:rsidR="0019601E" w:rsidRPr="0019601E" w:rsidTr="0019601E">
        <w:trPr>
          <w:trHeight w:val="12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166</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REVELADOR DENTAL RADIOGRÁFICO. Composição: água (85-90%), sulfito de sódio (1-5%), </w:t>
            </w:r>
            <w:proofErr w:type="spellStart"/>
            <w:r w:rsidRPr="0019601E">
              <w:rPr>
                <w:rFonts w:ascii="Calibri" w:eastAsia="Times New Roman" w:hAnsi="Calibri" w:cs="Times New Roman"/>
                <w:b/>
                <w:bCs/>
                <w:sz w:val="18"/>
                <w:szCs w:val="18"/>
                <w:lang w:eastAsia="pt-BR"/>
              </w:rPr>
              <w:t>dietilenoglicol</w:t>
            </w:r>
            <w:proofErr w:type="spellEnd"/>
            <w:r w:rsidRPr="0019601E">
              <w:rPr>
                <w:rFonts w:ascii="Calibri" w:eastAsia="Times New Roman" w:hAnsi="Calibri" w:cs="Times New Roman"/>
                <w:b/>
                <w:bCs/>
                <w:sz w:val="18"/>
                <w:szCs w:val="18"/>
                <w:lang w:eastAsia="pt-BR"/>
              </w:rPr>
              <w:t xml:space="preserve"> – 1-5%- </w:t>
            </w:r>
            <w:proofErr w:type="spellStart"/>
            <w:r w:rsidRPr="0019601E">
              <w:rPr>
                <w:rFonts w:ascii="Calibri" w:eastAsia="Times New Roman" w:hAnsi="Calibri" w:cs="Times New Roman"/>
                <w:b/>
                <w:bCs/>
                <w:sz w:val="18"/>
                <w:szCs w:val="18"/>
                <w:lang w:eastAsia="pt-BR"/>
              </w:rPr>
              <w:t>hidroquinona</w:t>
            </w:r>
            <w:proofErr w:type="spellEnd"/>
            <w:r w:rsidRPr="0019601E">
              <w:rPr>
                <w:rFonts w:ascii="Calibri" w:eastAsia="Times New Roman" w:hAnsi="Calibri" w:cs="Times New Roman"/>
                <w:b/>
                <w:bCs/>
                <w:sz w:val="18"/>
                <w:szCs w:val="18"/>
                <w:lang w:eastAsia="pt-BR"/>
              </w:rPr>
              <w:t xml:space="preserve"> – 1-5% - não pode conter brometo de potássio. Frasco com 475 ml.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11,08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52</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576,16</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167</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ROLETE DE ALGODÃO. Pacote com 100 unidades.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1,96</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187</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366,52</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168</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SERINGA CARPULE DOBRÁVEL COM REFLUXO ARTICULADA.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21,01</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8</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525,25</w:t>
            </w:r>
          </w:p>
        </w:tc>
      </w:tr>
      <w:tr w:rsidR="0019601E" w:rsidRPr="0019601E" w:rsidTr="0019601E">
        <w:trPr>
          <w:trHeight w:val="12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169</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SERINGA ENDODÔNTICA PARA APLICAÇÃO DE HIDRÓXIDO DE CÁLCIO. Seringa metálica para aplicação de </w:t>
            </w:r>
            <w:proofErr w:type="spellStart"/>
            <w:r w:rsidRPr="0019601E">
              <w:rPr>
                <w:rFonts w:ascii="Calibri" w:eastAsia="Times New Roman" w:hAnsi="Calibri" w:cs="Times New Roman"/>
                <w:b/>
                <w:bCs/>
                <w:sz w:val="18"/>
                <w:szCs w:val="18"/>
                <w:lang w:eastAsia="pt-BR"/>
              </w:rPr>
              <w:t>calen</w:t>
            </w:r>
            <w:proofErr w:type="spellEnd"/>
            <w:r w:rsidRPr="0019601E">
              <w:rPr>
                <w:rFonts w:ascii="Calibri" w:eastAsia="Times New Roman" w:hAnsi="Calibri" w:cs="Times New Roman"/>
                <w:b/>
                <w:bCs/>
                <w:sz w:val="18"/>
                <w:szCs w:val="18"/>
                <w:lang w:eastAsia="pt-BR"/>
              </w:rPr>
              <w:t xml:space="preserve">. Acabamento cromado; possui embolo </w:t>
            </w:r>
            <w:proofErr w:type="spellStart"/>
            <w:r w:rsidRPr="0019601E">
              <w:rPr>
                <w:rFonts w:ascii="Calibri" w:eastAsia="Times New Roman" w:hAnsi="Calibri" w:cs="Times New Roman"/>
                <w:b/>
                <w:bCs/>
                <w:sz w:val="18"/>
                <w:szCs w:val="18"/>
                <w:lang w:eastAsia="pt-BR"/>
              </w:rPr>
              <w:t>rosqueável</w:t>
            </w:r>
            <w:proofErr w:type="spellEnd"/>
            <w:r w:rsidRPr="0019601E">
              <w:rPr>
                <w:rFonts w:ascii="Calibri" w:eastAsia="Times New Roman" w:hAnsi="Calibri" w:cs="Times New Roman"/>
                <w:b/>
                <w:bCs/>
                <w:sz w:val="18"/>
                <w:szCs w:val="18"/>
                <w:lang w:eastAsia="pt-BR"/>
              </w:rPr>
              <w:t>.</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45,85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91,70</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170</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SISTEMA CENTRIX. 01 aplicador (pistola), 10 pontas HV + êmbolo, 06 pontas Agulha + êmbolo, 14 pontas LV + êmbolo</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Kit</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63,87</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191,61</w:t>
            </w:r>
          </w:p>
        </w:tc>
      </w:tr>
      <w:tr w:rsidR="0019601E" w:rsidRPr="0019601E" w:rsidTr="0019601E">
        <w:trPr>
          <w:trHeight w:val="2155"/>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171</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SISTEMA DE MATRIZES TIPO UNIMATRIX – (ALICATE, GRAMPOS E MATRIZES SORTIDAS). Sistema de matrizes seccionais tipo UNIMATRIX, indicado para restaurações Classe II,  composto por matrizes pré-formadas e grampos </w:t>
            </w:r>
            <w:proofErr w:type="spellStart"/>
            <w:r w:rsidRPr="0019601E">
              <w:rPr>
                <w:rFonts w:ascii="Calibri" w:eastAsia="Times New Roman" w:hAnsi="Calibri" w:cs="Times New Roman"/>
                <w:b/>
                <w:bCs/>
                <w:sz w:val="18"/>
                <w:szCs w:val="18"/>
                <w:lang w:eastAsia="pt-BR"/>
              </w:rPr>
              <w:t>tipoUnimatrix</w:t>
            </w:r>
            <w:proofErr w:type="spellEnd"/>
            <w:r w:rsidRPr="0019601E">
              <w:rPr>
                <w:rFonts w:ascii="Calibri" w:eastAsia="Times New Roman" w:hAnsi="Calibri" w:cs="Times New Roman"/>
                <w:b/>
                <w:bCs/>
                <w:sz w:val="18"/>
                <w:szCs w:val="18"/>
                <w:lang w:eastAsia="pt-BR"/>
              </w:rPr>
              <w:t xml:space="preserve"> para a sua fixação. Composição: matrizes: aço inoxidável; Grampo: aço carbono niquelado.; Protetores: silicone.</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Kit</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139,16</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695,80</w:t>
            </w:r>
          </w:p>
        </w:tc>
      </w:tr>
      <w:tr w:rsidR="0019601E" w:rsidRPr="0019601E" w:rsidTr="0019601E">
        <w:trPr>
          <w:trHeight w:val="12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172</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SOLUÇÃO OTOLÓGICA. Contém hidrocortisona 10 mg/</w:t>
            </w:r>
            <w:proofErr w:type="spellStart"/>
            <w:r w:rsidRPr="0019601E">
              <w:rPr>
                <w:rFonts w:ascii="Calibri" w:eastAsia="Times New Roman" w:hAnsi="Calibri" w:cs="Times New Roman"/>
                <w:b/>
                <w:bCs/>
                <w:sz w:val="18"/>
                <w:szCs w:val="18"/>
                <w:lang w:eastAsia="pt-BR"/>
              </w:rPr>
              <w:t>mL</w:t>
            </w:r>
            <w:proofErr w:type="spellEnd"/>
            <w:r w:rsidRPr="0019601E">
              <w:rPr>
                <w:rFonts w:ascii="Calibri" w:eastAsia="Times New Roman" w:hAnsi="Calibri" w:cs="Times New Roman"/>
                <w:b/>
                <w:bCs/>
                <w:sz w:val="18"/>
                <w:szCs w:val="18"/>
                <w:lang w:eastAsia="pt-BR"/>
              </w:rPr>
              <w:t xml:space="preserve"> + sulfato de neomicina 5 mg/</w:t>
            </w:r>
            <w:proofErr w:type="spellStart"/>
            <w:r w:rsidRPr="0019601E">
              <w:rPr>
                <w:rFonts w:ascii="Calibri" w:eastAsia="Times New Roman" w:hAnsi="Calibri" w:cs="Times New Roman"/>
                <w:b/>
                <w:bCs/>
                <w:sz w:val="18"/>
                <w:szCs w:val="18"/>
                <w:lang w:eastAsia="pt-BR"/>
              </w:rPr>
              <w:t>mL</w:t>
            </w:r>
            <w:proofErr w:type="spellEnd"/>
            <w:r w:rsidRPr="0019601E">
              <w:rPr>
                <w:rFonts w:ascii="Calibri" w:eastAsia="Times New Roman" w:hAnsi="Calibri" w:cs="Times New Roman"/>
                <w:b/>
                <w:bCs/>
                <w:sz w:val="18"/>
                <w:szCs w:val="18"/>
                <w:lang w:eastAsia="pt-BR"/>
              </w:rPr>
              <w:t xml:space="preserve"> + sulfato de </w:t>
            </w:r>
            <w:proofErr w:type="spellStart"/>
            <w:r w:rsidRPr="0019601E">
              <w:rPr>
                <w:rFonts w:ascii="Calibri" w:eastAsia="Times New Roman" w:hAnsi="Calibri" w:cs="Times New Roman"/>
                <w:b/>
                <w:bCs/>
                <w:sz w:val="18"/>
                <w:szCs w:val="18"/>
                <w:lang w:eastAsia="pt-BR"/>
              </w:rPr>
              <w:t>polimixina</w:t>
            </w:r>
            <w:proofErr w:type="spellEnd"/>
            <w:r w:rsidRPr="0019601E">
              <w:rPr>
                <w:rFonts w:ascii="Calibri" w:eastAsia="Times New Roman" w:hAnsi="Calibri" w:cs="Times New Roman"/>
                <w:b/>
                <w:bCs/>
                <w:sz w:val="18"/>
                <w:szCs w:val="18"/>
                <w:lang w:eastAsia="pt-BR"/>
              </w:rPr>
              <w:t xml:space="preserve"> B 10.000 UI/</w:t>
            </w:r>
            <w:proofErr w:type="spellStart"/>
            <w:r w:rsidRPr="0019601E">
              <w:rPr>
                <w:rFonts w:ascii="Calibri" w:eastAsia="Times New Roman" w:hAnsi="Calibri" w:cs="Times New Roman"/>
                <w:b/>
                <w:bCs/>
                <w:sz w:val="18"/>
                <w:szCs w:val="18"/>
                <w:lang w:eastAsia="pt-BR"/>
              </w:rPr>
              <w:t>mL</w:t>
            </w:r>
            <w:proofErr w:type="spellEnd"/>
            <w:r w:rsidRPr="0019601E">
              <w:rPr>
                <w:rFonts w:ascii="Calibri" w:eastAsia="Times New Roman" w:hAnsi="Calibri" w:cs="Times New Roman"/>
                <w:b/>
                <w:bCs/>
                <w:sz w:val="18"/>
                <w:szCs w:val="18"/>
                <w:lang w:eastAsia="pt-BR"/>
              </w:rPr>
              <w:t xml:space="preserve"> - embalagem contendo frasco gotejador com 10 </w:t>
            </w:r>
            <w:proofErr w:type="spellStart"/>
            <w:r w:rsidRPr="0019601E">
              <w:rPr>
                <w:rFonts w:ascii="Calibri" w:eastAsia="Times New Roman" w:hAnsi="Calibri" w:cs="Times New Roman"/>
                <w:b/>
                <w:bCs/>
                <w:sz w:val="18"/>
                <w:szCs w:val="18"/>
                <w:lang w:eastAsia="pt-BR"/>
              </w:rPr>
              <w:t>mL</w:t>
            </w:r>
            <w:proofErr w:type="spellEnd"/>
            <w:r w:rsidRPr="0019601E">
              <w:rPr>
                <w:rFonts w:ascii="Calibri" w:eastAsia="Times New Roman" w:hAnsi="Calibri" w:cs="Times New Roman"/>
                <w:b/>
                <w:bCs/>
                <w:sz w:val="18"/>
                <w:szCs w:val="18"/>
                <w:lang w:eastAsia="pt-BR"/>
              </w:rPr>
              <w:t>.</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Frasco</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10,73</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12</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128,76</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173</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SONDA DUPLA MILIMETRADA. Em aço inoxidável.. Modelo Willians.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14,54</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27</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392,58</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174</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SONDA EXPLORADORA Nº 05.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11,31</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735,15</w:t>
            </w:r>
          </w:p>
        </w:tc>
      </w:tr>
      <w:tr w:rsidR="0019601E" w:rsidRPr="0019601E" w:rsidTr="0019601E">
        <w:trPr>
          <w:trHeight w:val="12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175</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SONDA MILIMETRADA CAROLINA DO NORTE. Sonda </w:t>
            </w:r>
            <w:proofErr w:type="spellStart"/>
            <w:r w:rsidRPr="0019601E">
              <w:rPr>
                <w:rFonts w:ascii="Calibri" w:eastAsia="Times New Roman" w:hAnsi="Calibri" w:cs="Times New Roman"/>
                <w:b/>
                <w:bCs/>
                <w:sz w:val="18"/>
                <w:szCs w:val="18"/>
                <w:lang w:eastAsia="pt-BR"/>
              </w:rPr>
              <w:t>milimetrada</w:t>
            </w:r>
            <w:proofErr w:type="spellEnd"/>
            <w:r w:rsidRPr="0019601E">
              <w:rPr>
                <w:rFonts w:ascii="Calibri" w:eastAsia="Times New Roman" w:hAnsi="Calibri" w:cs="Times New Roman"/>
                <w:b/>
                <w:bCs/>
                <w:sz w:val="18"/>
                <w:szCs w:val="18"/>
                <w:lang w:eastAsia="pt-BR"/>
              </w:rPr>
              <w:t xml:space="preserve"> ponta dupla Universidade Carolina do Norte / OMS.  Marcações feitas a laser. Em aço inox, grau cirúrgico.</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55,60</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556,00</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176</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SPRAY REFRIGERANTE PARA TESTE DE VITALIDADE PULPAR. Inodoro, frasco com 200 ml, -50ºC, atóxico, sem CFC.</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30,21</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17</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513,57</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177</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SUGADOR DE SALIVA DESCARTÁVEL. Pacote com 40 unidades.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Pct</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3,72</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15</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9</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8</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144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535,68</w:t>
            </w:r>
          </w:p>
        </w:tc>
      </w:tr>
      <w:tr w:rsidR="0019601E" w:rsidRPr="0019601E" w:rsidTr="0019601E">
        <w:trPr>
          <w:trHeight w:val="12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178</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SUPORTE PARA AVENTAIS – Tipo toalheiro, produzido em aço, pintura em epóxi, cor branco. Tamanho 650 mm, diâmetro 76,2 </w:t>
            </w:r>
            <w:proofErr w:type="spellStart"/>
            <w:r w:rsidRPr="0019601E">
              <w:rPr>
                <w:rFonts w:ascii="Calibri" w:eastAsia="Times New Roman" w:hAnsi="Calibri" w:cs="Times New Roman"/>
                <w:b/>
                <w:bCs/>
                <w:sz w:val="18"/>
                <w:szCs w:val="18"/>
                <w:lang w:eastAsia="pt-BR"/>
              </w:rPr>
              <w:t>mm.</w:t>
            </w:r>
            <w:proofErr w:type="spellEnd"/>
            <w:r w:rsidRPr="0019601E">
              <w:rPr>
                <w:rFonts w:ascii="Calibri" w:eastAsia="Times New Roman" w:hAnsi="Calibri" w:cs="Times New Roman"/>
                <w:b/>
                <w:bCs/>
                <w:sz w:val="18"/>
                <w:szCs w:val="18"/>
                <w:lang w:eastAsia="pt-BR"/>
              </w:rPr>
              <w:t xml:space="preserve"> Dimensão ideal para conservação do avental.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226,67</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453,34</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179</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TAÇA DE </w:t>
            </w:r>
            <w:proofErr w:type="spellStart"/>
            <w:r w:rsidRPr="0019601E">
              <w:rPr>
                <w:rFonts w:ascii="Calibri" w:eastAsia="Times New Roman" w:hAnsi="Calibri" w:cs="Times New Roman"/>
                <w:b/>
                <w:bCs/>
                <w:sz w:val="18"/>
                <w:szCs w:val="18"/>
                <w:lang w:eastAsia="pt-BR"/>
              </w:rPr>
              <w:t>DE</w:t>
            </w:r>
            <w:proofErr w:type="spellEnd"/>
            <w:r w:rsidRPr="0019601E">
              <w:rPr>
                <w:rFonts w:ascii="Calibri" w:eastAsia="Times New Roman" w:hAnsi="Calibri" w:cs="Times New Roman"/>
                <w:b/>
                <w:bCs/>
                <w:sz w:val="18"/>
                <w:szCs w:val="18"/>
                <w:lang w:eastAsia="pt-BR"/>
              </w:rPr>
              <w:t xml:space="preserve"> BORRACHA. Taça de borracha para profilaxia dentária.</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1,49</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80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119,20</w:t>
            </w:r>
          </w:p>
        </w:tc>
      </w:tr>
      <w:tr w:rsidR="0019601E" w:rsidRPr="0019601E" w:rsidTr="0019601E">
        <w:trPr>
          <w:trHeight w:val="96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180</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TAMBOREL PARA APOIO DE LIMAS ENDODÔNTICAS. Em plástico, </w:t>
            </w:r>
            <w:proofErr w:type="spellStart"/>
            <w:r w:rsidRPr="0019601E">
              <w:rPr>
                <w:rFonts w:ascii="Calibri" w:eastAsia="Times New Roman" w:hAnsi="Calibri" w:cs="Times New Roman"/>
                <w:b/>
                <w:bCs/>
                <w:sz w:val="18"/>
                <w:szCs w:val="18"/>
                <w:lang w:eastAsia="pt-BR"/>
              </w:rPr>
              <w:t>autoclavável</w:t>
            </w:r>
            <w:proofErr w:type="spellEnd"/>
            <w:r w:rsidRPr="0019601E">
              <w:rPr>
                <w:rFonts w:ascii="Calibri" w:eastAsia="Times New Roman" w:hAnsi="Calibri" w:cs="Times New Roman"/>
                <w:b/>
                <w:bCs/>
                <w:sz w:val="18"/>
                <w:szCs w:val="18"/>
                <w:lang w:eastAsia="pt-BR"/>
              </w:rPr>
              <w:t>. Embalagem com 01 unidade e 30 refis.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16,35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32,70</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181</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TESOURA IRIS CURVA. Tamanho 11,5 cm.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12,09</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120,90</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182</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TESOURA IRIS RETA. Tamanho 11,4 cm. Em aço inoxidável.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17,80</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267,00</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183</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TIRA DE LIXA METÁLICA EM AÇO 4 </w:t>
            </w:r>
            <w:proofErr w:type="spellStart"/>
            <w:r w:rsidRPr="0019601E">
              <w:rPr>
                <w:rFonts w:ascii="Calibri" w:eastAsia="Times New Roman" w:hAnsi="Calibri" w:cs="Times New Roman"/>
                <w:b/>
                <w:bCs/>
                <w:sz w:val="18"/>
                <w:szCs w:val="18"/>
                <w:lang w:eastAsia="pt-BR"/>
              </w:rPr>
              <w:t>mm.</w:t>
            </w:r>
            <w:proofErr w:type="spellEnd"/>
            <w:r w:rsidRPr="0019601E">
              <w:rPr>
                <w:rFonts w:ascii="Calibri" w:eastAsia="Times New Roman" w:hAnsi="Calibri" w:cs="Times New Roman"/>
                <w:b/>
                <w:bCs/>
                <w:sz w:val="18"/>
                <w:szCs w:val="18"/>
                <w:lang w:eastAsia="pt-BR"/>
              </w:rPr>
              <w:t xml:space="preserve"> Composta de aço inoxidável e óxido de alumínio. Pacote contendo 12 unidades.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Pct</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6,31</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214,54</w:t>
            </w:r>
          </w:p>
        </w:tc>
      </w:tr>
      <w:tr w:rsidR="0019601E" w:rsidRPr="0019601E" w:rsidTr="0019601E">
        <w:trPr>
          <w:trHeight w:val="144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184</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TIRA DE LIXA PARA ACABAMENTO EM RESINA. Com abrasivo à base de óxido de alumínio disperso em resina e dorso de poliéster, granulação grossa-média, com centro neutro e 4 mm x 170mm de comprimento. Caixa com 150 tiras. ..</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10,93</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26</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284,18</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185</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TIRA MATRIZ POLIÉSTER. Matriz de poliéster para restaurações de resina composta. Embalagem com 50 unidades.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Pct</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1,85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32</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59,20</w:t>
            </w:r>
          </w:p>
        </w:tc>
      </w:tr>
      <w:tr w:rsidR="0019601E" w:rsidRPr="0019601E" w:rsidTr="0019601E">
        <w:trPr>
          <w:trHeight w:val="1085"/>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186</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Touca Hospitalar, tecido não tecido 100% </w:t>
            </w:r>
            <w:proofErr w:type="spellStart"/>
            <w:r w:rsidRPr="0019601E">
              <w:rPr>
                <w:rFonts w:ascii="Calibri" w:eastAsia="Times New Roman" w:hAnsi="Calibri" w:cs="Times New Roman"/>
                <w:b/>
                <w:bCs/>
                <w:sz w:val="18"/>
                <w:szCs w:val="18"/>
                <w:lang w:eastAsia="pt-BR"/>
              </w:rPr>
              <w:t>popropileno</w:t>
            </w:r>
            <w:proofErr w:type="spellEnd"/>
            <w:r w:rsidRPr="0019601E">
              <w:rPr>
                <w:rFonts w:ascii="Calibri" w:eastAsia="Times New Roman" w:hAnsi="Calibri" w:cs="Times New Roman"/>
                <w:b/>
                <w:bCs/>
                <w:sz w:val="18"/>
                <w:szCs w:val="18"/>
                <w:lang w:eastAsia="pt-BR"/>
              </w:rPr>
              <w:t xml:space="preserve">, com elástico em toda volta, sem cor, cerca de 30 G/M2, único, descartável, </w:t>
            </w:r>
            <w:proofErr w:type="spellStart"/>
            <w:r w:rsidRPr="0019601E">
              <w:rPr>
                <w:rFonts w:ascii="Calibri" w:eastAsia="Times New Roman" w:hAnsi="Calibri" w:cs="Times New Roman"/>
                <w:b/>
                <w:bCs/>
                <w:sz w:val="18"/>
                <w:szCs w:val="18"/>
                <w:lang w:eastAsia="pt-BR"/>
              </w:rPr>
              <w:t>Hipoalergênica</w:t>
            </w:r>
            <w:proofErr w:type="spellEnd"/>
            <w:r w:rsidRPr="0019601E">
              <w:rPr>
                <w:rFonts w:ascii="Calibri" w:eastAsia="Times New Roman" w:hAnsi="Calibri" w:cs="Times New Roman"/>
                <w:b/>
                <w:bCs/>
                <w:sz w:val="18"/>
                <w:szCs w:val="18"/>
                <w:lang w:eastAsia="pt-BR"/>
              </w:rPr>
              <w:t>, atóxica, inodora, unissex</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7,82</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20</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66</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516,12</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187</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TRICRESOLFORMALINA. Frasco contendo 20 ml.</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5,73</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74,49</w:t>
            </w:r>
          </w:p>
        </w:tc>
      </w:tr>
      <w:tr w:rsidR="0019601E" w:rsidRPr="0019601E" w:rsidTr="0019601E">
        <w:trPr>
          <w:trHeight w:val="796"/>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188</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VERNIZ DE FLÚOR. Fluoreto de sódio à 5%, KIT contendo 1 frasco de 10ml de fluoreto de sódio e 1 frasco 10ml de solvente.</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Kit</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23,87</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262,57</w:t>
            </w:r>
          </w:p>
        </w:tc>
      </w:tr>
      <w:tr w:rsidR="0019601E" w:rsidRPr="0019601E" w:rsidTr="0019601E">
        <w:trPr>
          <w:trHeight w:val="4952"/>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189</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ARMÁRIO PIA E PRATELEIRA – Conjunto composto por módulo pia, gaveteiro e módulo prateleira. Módulo pia composto por cuba aço inox, diâmetro de 30 cm, torneira cromada com bica móvel, sistema de acionamento eletromagnético de água, torneira com acionamento elétrico. Módulo gaveteiro com 2 gavetas de 12 cm e 1 gaveta de 18 cm ambas com bojo em ABS e cantos arredondados, 1 gaveta de 24 cm com fundo e laterais em MDF. Corrediças de aço com pintura epóxi. Módulo prateleira composto por 2 prateleiras internas e 3 divisões. Portas e gavetas com chave. Altura 88 cm. Largura 154 cm. Profundidade 43 cm. Fabricado em MDF, dobradiças de aço inox e puxadores italianos com ponteiras cromadas e pintura epóxi. Cor branca. A empresa fornecedora deverá responsabilizar-se pela montagem do móvel no Campus do Instituto Federal Farroupilha e pelos materiais necessários para essa instalação.</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8.828,73</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26.486,19</w:t>
            </w:r>
          </w:p>
        </w:tc>
      </w:tr>
      <w:tr w:rsidR="0019601E" w:rsidRPr="0019601E" w:rsidTr="0019601E">
        <w:trPr>
          <w:trHeight w:val="6936"/>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190</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AUTOCLAVE HORIZONTAL DE MESA COMPACTA  - 21 Litros - Com reservatório de água destilada, funcionamento: totalmente automático, </w:t>
            </w:r>
            <w:proofErr w:type="spellStart"/>
            <w:r w:rsidRPr="0019601E">
              <w:rPr>
                <w:rFonts w:ascii="Calibri" w:eastAsia="Times New Roman" w:hAnsi="Calibri" w:cs="Times New Roman"/>
                <w:b/>
                <w:bCs/>
                <w:sz w:val="18"/>
                <w:szCs w:val="18"/>
                <w:lang w:eastAsia="pt-BR"/>
              </w:rPr>
              <w:t>microprocessada</w:t>
            </w:r>
            <w:proofErr w:type="spellEnd"/>
            <w:r w:rsidRPr="0019601E">
              <w:rPr>
                <w:rFonts w:ascii="Calibri" w:eastAsia="Times New Roman" w:hAnsi="Calibri" w:cs="Times New Roman"/>
                <w:b/>
                <w:bCs/>
                <w:sz w:val="18"/>
                <w:szCs w:val="18"/>
                <w:lang w:eastAsia="pt-BR"/>
              </w:rPr>
              <w:t xml:space="preserve">, com 08 ciclos de esterilização pré-programados. Secagem com porta fechada. Possui sistema com 10 níveis de alarmes que podem ser observados no display de cristal líquido assim como se pode observar no mesmo os parâmetros do processo (tempo/temperatura); Duplo estágio de fechamento da porta com indicador eletrônico; Válvula de segurança; Termostato para </w:t>
            </w:r>
            <w:proofErr w:type="spellStart"/>
            <w:r w:rsidRPr="0019601E">
              <w:rPr>
                <w:rFonts w:ascii="Calibri" w:eastAsia="Times New Roman" w:hAnsi="Calibri" w:cs="Times New Roman"/>
                <w:b/>
                <w:bCs/>
                <w:sz w:val="18"/>
                <w:szCs w:val="18"/>
                <w:lang w:eastAsia="pt-BR"/>
              </w:rPr>
              <w:t>sobre-temperatura</w:t>
            </w:r>
            <w:proofErr w:type="spellEnd"/>
            <w:r w:rsidRPr="0019601E">
              <w:rPr>
                <w:rFonts w:ascii="Calibri" w:eastAsia="Times New Roman" w:hAnsi="Calibri" w:cs="Times New Roman"/>
                <w:b/>
                <w:bCs/>
                <w:sz w:val="18"/>
                <w:szCs w:val="18"/>
                <w:lang w:eastAsia="pt-BR"/>
              </w:rPr>
              <w:t xml:space="preserve">; Fusível térmico. Construção: Câmara construída em aço inoxidável conforme norma ABNT, disposta em gabinete com pintura </w:t>
            </w:r>
            <w:proofErr w:type="spellStart"/>
            <w:r w:rsidRPr="0019601E">
              <w:rPr>
                <w:rFonts w:ascii="Calibri" w:eastAsia="Times New Roman" w:hAnsi="Calibri" w:cs="Times New Roman"/>
                <w:b/>
                <w:bCs/>
                <w:sz w:val="18"/>
                <w:szCs w:val="18"/>
                <w:lang w:eastAsia="pt-BR"/>
              </w:rPr>
              <w:t>epoxi</w:t>
            </w:r>
            <w:proofErr w:type="spellEnd"/>
            <w:r w:rsidRPr="0019601E">
              <w:rPr>
                <w:rFonts w:ascii="Calibri" w:eastAsia="Times New Roman" w:hAnsi="Calibri" w:cs="Times New Roman"/>
                <w:b/>
                <w:bCs/>
                <w:sz w:val="18"/>
                <w:szCs w:val="18"/>
                <w:lang w:eastAsia="pt-BR"/>
              </w:rPr>
              <w:t xml:space="preserve"> e firmado sobre pés de borracha para melhor instalação ao móvel. Sistema de fechamento da porta </w:t>
            </w:r>
            <w:proofErr w:type="spellStart"/>
            <w:r w:rsidRPr="0019601E">
              <w:rPr>
                <w:rFonts w:ascii="Calibri" w:eastAsia="Times New Roman" w:hAnsi="Calibri" w:cs="Times New Roman"/>
                <w:b/>
                <w:bCs/>
                <w:sz w:val="18"/>
                <w:szCs w:val="18"/>
                <w:lang w:eastAsia="pt-BR"/>
              </w:rPr>
              <w:t>rosqueável</w:t>
            </w:r>
            <w:proofErr w:type="spellEnd"/>
            <w:r w:rsidRPr="0019601E">
              <w:rPr>
                <w:rFonts w:ascii="Calibri" w:eastAsia="Times New Roman" w:hAnsi="Calibri" w:cs="Times New Roman"/>
                <w:b/>
                <w:bCs/>
                <w:sz w:val="18"/>
                <w:szCs w:val="18"/>
                <w:lang w:eastAsia="pt-BR"/>
              </w:rPr>
              <w:t>. Dimensões internas: 30,4 x 30cm. Dimensões externas: 49 x 54,5 x 46 cm. Potência: 1.600 Watts. Capacidade: 21 Litros. Acompanha Suporte polido com 3 bandejas. Voltagem a combinar. Deve possuir Registro no Ministério da Saúde/ANVISA. Deve apresentar garantia de 2 anos. Com  manuais de utilização e assistência Técnica em português ATENÇÃO: A empresa fornecedora deverá responsabilizar-se pela instalação do equipamento no Campus do Instituto Federal Farroupilha e pelos materiais necessários para essa instalação.</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3.117,03</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3.117,03</w:t>
            </w:r>
          </w:p>
        </w:tc>
      </w:tr>
      <w:tr w:rsidR="0019601E" w:rsidRPr="0019601E" w:rsidTr="0019601E">
        <w:trPr>
          <w:trHeight w:val="120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191</w:t>
            </w:r>
          </w:p>
        </w:tc>
        <w:tc>
          <w:tcPr>
            <w:tcW w:w="3726"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MINI-INCUBADORA. Para incubação dos indicadores biológicos </w:t>
            </w:r>
            <w:proofErr w:type="spellStart"/>
            <w:r w:rsidRPr="0019601E">
              <w:rPr>
                <w:rFonts w:ascii="Calibri" w:eastAsia="Times New Roman" w:hAnsi="Calibri" w:cs="Times New Roman"/>
                <w:b/>
                <w:bCs/>
                <w:sz w:val="18"/>
                <w:szCs w:val="18"/>
                <w:lang w:eastAsia="pt-BR"/>
              </w:rPr>
              <w:t>auto-contidos</w:t>
            </w:r>
            <w:proofErr w:type="spellEnd"/>
            <w:r w:rsidRPr="0019601E">
              <w:rPr>
                <w:rFonts w:ascii="Calibri" w:eastAsia="Times New Roman" w:hAnsi="Calibri" w:cs="Times New Roman"/>
                <w:b/>
                <w:bCs/>
                <w:sz w:val="18"/>
                <w:szCs w:val="18"/>
                <w:lang w:eastAsia="pt-BR"/>
              </w:rPr>
              <w:t xml:space="preserve"> destinados a monitorização dos ciclos de esterilização em autoclave a vapor. Bivolt.  1 ano de garantia;</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234,66</w:t>
            </w:r>
          </w:p>
        </w:tc>
        <w:tc>
          <w:tcPr>
            <w:tcW w:w="850"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9</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2.346,60</w:t>
            </w:r>
          </w:p>
        </w:tc>
      </w:tr>
      <w:tr w:rsidR="0019601E" w:rsidRPr="0019601E" w:rsidTr="0019601E">
        <w:trPr>
          <w:trHeight w:val="96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192</w:t>
            </w:r>
          </w:p>
        </w:tc>
        <w:tc>
          <w:tcPr>
            <w:tcW w:w="3726"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MESA AUXILIAR. Mesa auxiliar esmaltada c/ rodízios, pés tubulares, com rodízios, tampo e prateleira esmaltadas. Dimensões: 0.40m x 0.60m x 0.80m.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432,79</w:t>
            </w:r>
          </w:p>
        </w:tc>
        <w:tc>
          <w:tcPr>
            <w:tcW w:w="850"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865,58</w:t>
            </w:r>
          </w:p>
        </w:tc>
      </w:tr>
      <w:tr w:rsidR="0019601E" w:rsidRPr="0019601E" w:rsidTr="0019601E">
        <w:trPr>
          <w:trHeight w:val="477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193</w:t>
            </w:r>
          </w:p>
        </w:tc>
        <w:tc>
          <w:tcPr>
            <w:tcW w:w="3726" w:type="dxa"/>
            <w:tcBorders>
              <w:top w:val="nil"/>
              <w:left w:val="nil"/>
              <w:bottom w:val="single" w:sz="8" w:space="0" w:color="auto"/>
              <w:right w:val="single" w:sz="4" w:space="0" w:color="auto"/>
            </w:tcBorders>
            <w:shd w:val="clear" w:color="auto" w:fill="auto"/>
            <w:vAlign w:val="center"/>
            <w:hideMark/>
          </w:tcPr>
          <w:p w:rsidR="0019601E" w:rsidRPr="0019601E" w:rsidRDefault="0019601E" w:rsidP="0019601E">
            <w:pPr>
              <w:spacing w:after="0" w:line="240" w:lineRule="auto"/>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DESTILADOR DE ÁGUA. Para cada 4 litros de água comum o destilador produz 3,8 litros de água destilada. Não necessita instalação hidráulica. Proporciona economia de até 35% nos gastos com água destilada. Baixo consumo de energia; Capacidade do reservatório de água destilada: 3,8 Litros; Capacidade do reservatório de água comum: 4 Litros; Duração do ciclo completo: 5 horas; Peso líquido: 3,4 kg; Peso bruto: 4 kg; Dimensões externas: 27 cm x 33 cm x 27,6 cm; Voltagem: 127 ou 220v; </w:t>
            </w:r>
            <w:proofErr w:type="spellStart"/>
            <w:r w:rsidRPr="0019601E">
              <w:rPr>
                <w:rFonts w:ascii="Calibri" w:eastAsia="Times New Roman" w:hAnsi="Calibri" w:cs="Times New Roman"/>
                <w:b/>
                <w:bCs/>
                <w:sz w:val="18"/>
                <w:szCs w:val="18"/>
                <w:lang w:eastAsia="pt-BR"/>
              </w:rPr>
              <w:t>Freqüência</w:t>
            </w:r>
            <w:proofErr w:type="spellEnd"/>
            <w:r w:rsidRPr="0019601E">
              <w:rPr>
                <w:rFonts w:ascii="Calibri" w:eastAsia="Times New Roman" w:hAnsi="Calibri" w:cs="Times New Roman"/>
                <w:b/>
                <w:bCs/>
                <w:sz w:val="18"/>
                <w:szCs w:val="18"/>
                <w:lang w:eastAsia="pt-BR"/>
              </w:rPr>
              <w:t>: 60hz; Consumo elétrico: 500 Watts modelo 127v e 600 Watts modelo 220v; Temperatura de trabalho adequada: 15º C a 40º C; Com  manuais de utilização e assistência Técnica em português ATENÇÃO: A empresa fornecedora deverá responsabilizar-se pela instalação do equipamento no Campus do Instituto Federal Farroupilha e pelos materiais necessários para essa instalação.</w:t>
            </w:r>
          </w:p>
        </w:tc>
        <w:tc>
          <w:tcPr>
            <w:tcW w:w="981" w:type="dxa"/>
            <w:tcBorders>
              <w:top w:val="nil"/>
              <w:left w:val="nil"/>
              <w:bottom w:val="single" w:sz="8"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8"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806,27</w:t>
            </w:r>
          </w:p>
        </w:tc>
        <w:tc>
          <w:tcPr>
            <w:tcW w:w="850" w:type="dxa"/>
            <w:tcBorders>
              <w:top w:val="nil"/>
              <w:left w:val="nil"/>
              <w:bottom w:val="single" w:sz="8"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8"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8"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8"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8"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8"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8"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8"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8"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659" w:type="dxa"/>
            <w:tcBorders>
              <w:top w:val="nil"/>
              <w:left w:val="nil"/>
              <w:bottom w:val="single" w:sz="8"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8"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1.612,54</w:t>
            </w:r>
          </w:p>
        </w:tc>
      </w:tr>
      <w:tr w:rsidR="0019601E" w:rsidRPr="0019601E" w:rsidTr="0019601E">
        <w:trPr>
          <w:trHeight w:val="2249"/>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lastRenderedPageBreak/>
              <w:t>194</w:t>
            </w:r>
          </w:p>
        </w:tc>
        <w:tc>
          <w:tcPr>
            <w:tcW w:w="3726" w:type="dxa"/>
            <w:tcBorders>
              <w:top w:val="single" w:sz="4" w:space="0" w:color="auto"/>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AGULHA ESTÉRIL DESCARTÁVEL. Tamanho 25 x 7, corpo de aço inoxidável biselado, canhão em plástico, provida de protetor, esterilizada a óxido de etileno, embalada individualmente, constando externamente os dados de identificação e procedência, resistentes aos processos de manuseio, fechado adequadamente capaz de manter sua integridade. Caixa com 100 unidades.</w:t>
            </w:r>
          </w:p>
        </w:tc>
        <w:tc>
          <w:tcPr>
            <w:tcW w:w="981" w:type="dxa"/>
            <w:tcBorders>
              <w:top w:val="single" w:sz="4" w:space="0" w:color="auto"/>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 xml:space="preserve">caixa com 100 </w:t>
            </w:r>
            <w:proofErr w:type="spellStart"/>
            <w:r w:rsidRPr="0019601E">
              <w:rPr>
                <w:rFonts w:ascii="Liberation sans" w:eastAsia="Times New Roman" w:hAnsi="Liberation sans" w:cs="Times New Roman"/>
                <w:b/>
                <w:bCs/>
                <w:sz w:val="18"/>
                <w:szCs w:val="18"/>
                <w:lang w:eastAsia="pt-BR"/>
              </w:rPr>
              <w:t>unid</w:t>
            </w:r>
            <w:proofErr w:type="spellEnd"/>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5,00</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single" w:sz="4" w:space="0" w:color="auto"/>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839" w:type="dxa"/>
            <w:tcBorders>
              <w:top w:val="single" w:sz="4" w:space="0" w:color="auto"/>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single" w:sz="4" w:space="0" w:color="auto"/>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single" w:sz="4" w:space="0" w:color="auto"/>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single" w:sz="4" w:space="0" w:color="auto"/>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single" w:sz="4" w:space="0" w:color="auto"/>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20,00</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195</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AGULHA GENGIVAL PARA SERINGA CARPULE, 27 G LONGA. Caixa com 100 unidades.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26,08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469,44</w:t>
            </w:r>
          </w:p>
        </w:tc>
      </w:tr>
      <w:tr w:rsidR="0019601E" w:rsidRPr="0019601E" w:rsidTr="0019601E">
        <w:trPr>
          <w:trHeight w:val="72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196</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AGULHA GENGIVAL PARA SERINGA CARPULE, 30G CURTA. Caixa com 100 unidades.</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26,57</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743,96</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197</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CUBA PARA ASSEPSIA. Em aço inoxidável esterilizável, 10,5cm X 4,5cm.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Un</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17,15</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51,45</w:t>
            </w:r>
          </w:p>
        </w:tc>
      </w:tr>
      <w:tr w:rsidR="0019601E" w:rsidRPr="0019601E" w:rsidTr="0019601E">
        <w:trPr>
          <w:trHeight w:val="48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198</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LENÇOL DE BORRACHA. Caixa com 26 unidades 13,5 x 13,5 cm*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proofErr w:type="spellStart"/>
            <w:r w:rsidRPr="0019601E">
              <w:rPr>
                <w:rFonts w:ascii="Liberation sans" w:eastAsia="Times New Roman" w:hAnsi="Liberation sans" w:cs="Times New Roman"/>
                <w:b/>
                <w:bCs/>
                <w:sz w:val="18"/>
                <w:szCs w:val="18"/>
                <w:lang w:eastAsia="pt-BR"/>
              </w:rPr>
              <w:t>Cx</w:t>
            </w:r>
            <w:proofErr w:type="spellEnd"/>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16,67</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5</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10</w:t>
            </w: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6</w:t>
            </w: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29</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483,43</w:t>
            </w:r>
          </w:p>
        </w:tc>
      </w:tr>
      <w:tr w:rsidR="0019601E" w:rsidRPr="0019601E" w:rsidTr="0019601E">
        <w:trPr>
          <w:trHeight w:val="960"/>
        </w:trPr>
        <w:tc>
          <w:tcPr>
            <w:tcW w:w="811" w:type="dxa"/>
            <w:tcBorders>
              <w:top w:val="nil"/>
              <w:left w:val="single" w:sz="4" w:space="0" w:color="auto"/>
              <w:bottom w:val="single" w:sz="4" w:space="0" w:color="auto"/>
              <w:right w:val="single" w:sz="4" w:space="0" w:color="auto"/>
            </w:tcBorders>
            <w:shd w:val="clear" w:color="auto" w:fill="auto"/>
            <w:noWrap/>
            <w:vAlign w:val="center"/>
            <w:hideMark/>
          </w:tcPr>
          <w:p w:rsidR="0019601E" w:rsidRPr="00DC6CE3" w:rsidRDefault="0019601E" w:rsidP="0019601E">
            <w:pPr>
              <w:spacing w:after="0" w:line="240" w:lineRule="auto"/>
              <w:jc w:val="center"/>
              <w:rPr>
                <w:rFonts w:eastAsia="Times New Roman" w:cs="Times New Roman"/>
                <w:b/>
                <w:bCs/>
                <w:sz w:val="18"/>
                <w:szCs w:val="18"/>
                <w:lang w:eastAsia="pt-BR"/>
              </w:rPr>
            </w:pPr>
            <w:r w:rsidRPr="00DC6CE3">
              <w:rPr>
                <w:rFonts w:eastAsia="Times New Roman" w:cs="Times New Roman"/>
                <w:b/>
                <w:bCs/>
                <w:sz w:val="18"/>
                <w:szCs w:val="18"/>
                <w:lang w:eastAsia="pt-BR"/>
              </w:rPr>
              <w:t>199</w:t>
            </w:r>
          </w:p>
        </w:tc>
        <w:tc>
          <w:tcPr>
            <w:tcW w:w="3726" w:type="dxa"/>
            <w:tcBorders>
              <w:top w:val="nil"/>
              <w:left w:val="nil"/>
              <w:bottom w:val="single" w:sz="4" w:space="0" w:color="auto"/>
              <w:right w:val="single" w:sz="4" w:space="0" w:color="auto"/>
            </w:tcBorders>
            <w:shd w:val="clear" w:color="000000" w:fill="FFFFFF"/>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 xml:space="preserve">PERFURADOR DE AINSWORTH. Alicate </w:t>
            </w:r>
            <w:proofErr w:type="spellStart"/>
            <w:r w:rsidRPr="0019601E">
              <w:rPr>
                <w:rFonts w:ascii="Calibri" w:eastAsia="Times New Roman" w:hAnsi="Calibri" w:cs="Times New Roman"/>
                <w:b/>
                <w:bCs/>
                <w:sz w:val="18"/>
                <w:szCs w:val="18"/>
                <w:lang w:eastAsia="pt-BR"/>
              </w:rPr>
              <w:t>Ainsworth</w:t>
            </w:r>
            <w:proofErr w:type="spellEnd"/>
            <w:r w:rsidRPr="0019601E">
              <w:rPr>
                <w:rFonts w:ascii="Calibri" w:eastAsia="Times New Roman" w:hAnsi="Calibri" w:cs="Times New Roman"/>
                <w:b/>
                <w:bCs/>
                <w:sz w:val="18"/>
                <w:szCs w:val="18"/>
                <w:lang w:eastAsia="pt-BR"/>
              </w:rPr>
              <w:t xml:space="preserve"> Perfurador. Para auxílio na elaboração de dique de borracha. Tamanho 15 cm.</w:t>
            </w:r>
          </w:p>
        </w:tc>
        <w:tc>
          <w:tcPr>
            <w:tcW w:w="981"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Liberation sans" w:eastAsia="Times New Roman" w:hAnsi="Liberation sans" w:cs="Times New Roman"/>
                <w:b/>
                <w:bCs/>
                <w:sz w:val="18"/>
                <w:szCs w:val="18"/>
                <w:lang w:eastAsia="pt-BR"/>
              </w:rPr>
            </w:pPr>
            <w:r w:rsidRPr="0019601E">
              <w:rPr>
                <w:rFonts w:ascii="Liberation sans" w:eastAsia="Times New Roman" w:hAnsi="Liberation sans" w:cs="Times New Roman"/>
                <w:b/>
                <w:bCs/>
                <w:sz w:val="18"/>
                <w:szCs w:val="18"/>
                <w:lang w:eastAsia="pt-BR"/>
              </w:rPr>
              <w:t>unidade</w:t>
            </w:r>
          </w:p>
        </w:tc>
        <w:tc>
          <w:tcPr>
            <w:tcW w:w="851" w:type="dxa"/>
            <w:tcBorders>
              <w:top w:val="nil"/>
              <w:left w:val="nil"/>
              <w:bottom w:val="single" w:sz="4" w:space="0" w:color="auto"/>
              <w:right w:val="single" w:sz="4" w:space="0" w:color="auto"/>
            </w:tcBorders>
            <w:shd w:val="clear" w:color="auto" w:fill="auto"/>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R$         58,78</w:t>
            </w:r>
          </w:p>
        </w:tc>
        <w:tc>
          <w:tcPr>
            <w:tcW w:w="850" w:type="dxa"/>
            <w:tcBorders>
              <w:top w:val="nil"/>
              <w:left w:val="nil"/>
              <w:bottom w:val="single" w:sz="4" w:space="0" w:color="auto"/>
              <w:right w:val="single" w:sz="4" w:space="0" w:color="auto"/>
            </w:tcBorders>
            <w:shd w:val="clear" w:color="000000" w:fill="FFFFFF"/>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98"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2</w:t>
            </w:r>
          </w:p>
        </w:tc>
        <w:tc>
          <w:tcPr>
            <w:tcW w:w="83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993"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82"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0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7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1</w:t>
            </w:r>
          </w:p>
        </w:tc>
        <w:tc>
          <w:tcPr>
            <w:tcW w:w="659" w:type="dxa"/>
            <w:tcBorders>
              <w:top w:val="nil"/>
              <w:left w:val="nil"/>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p>
        </w:tc>
        <w:tc>
          <w:tcPr>
            <w:tcW w:w="567" w:type="dxa"/>
            <w:tcBorders>
              <w:top w:val="nil"/>
              <w:left w:val="nil"/>
              <w:bottom w:val="single" w:sz="4" w:space="0" w:color="auto"/>
              <w:right w:val="nil"/>
            </w:tcBorders>
            <w:shd w:val="clear" w:color="auto" w:fill="auto"/>
            <w:noWrap/>
            <w:vAlign w:val="center"/>
            <w:hideMark/>
          </w:tcPr>
          <w:p w:rsidR="0019601E" w:rsidRPr="0019601E" w:rsidRDefault="0019601E" w:rsidP="0019601E">
            <w:pPr>
              <w:spacing w:after="0" w:line="240" w:lineRule="auto"/>
              <w:jc w:val="center"/>
              <w:rPr>
                <w:rFonts w:ascii="Calibri" w:eastAsia="Times New Roman" w:hAnsi="Calibri" w:cs="Times New Roman"/>
                <w:b/>
                <w:bCs/>
                <w:sz w:val="18"/>
                <w:szCs w:val="18"/>
                <w:lang w:eastAsia="pt-BR"/>
              </w:rPr>
            </w:pPr>
            <w:r w:rsidRPr="0019601E">
              <w:rPr>
                <w:rFonts w:ascii="Calibri" w:eastAsia="Times New Roman" w:hAnsi="Calibri" w:cs="Times New Roman"/>
                <w:b/>
                <w:bCs/>
                <w:sz w:val="18"/>
                <w:szCs w:val="18"/>
                <w:lang w:eastAsia="pt-BR"/>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9601E" w:rsidRPr="0019601E" w:rsidRDefault="0019601E" w:rsidP="0019601E">
            <w:pPr>
              <w:spacing w:after="0" w:line="240" w:lineRule="auto"/>
              <w:jc w:val="center"/>
              <w:rPr>
                <w:rFonts w:eastAsia="Times New Roman" w:cs="Times New Roman"/>
                <w:b/>
                <w:bCs/>
                <w:sz w:val="18"/>
                <w:szCs w:val="18"/>
                <w:lang w:eastAsia="pt-BR"/>
              </w:rPr>
            </w:pPr>
            <w:r w:rsidRPr="0019601E">
              <w:rPr>
                <w:rFonts w:eastAsia="Times New Roman" w:cs="Times New Roman"/>
                <w:b/>
                <w:bCs/>
                <w:sz w:val="18"/>
                <w:szCs w:val="18"/>
                <w:lang w:eastAsia="pt-BR"/>
              </w:rPr>
              <w:t>R$               176,34</w:t>
            </w:r>
          </w:p>
        </w:tc>
      </w:tr>
    </w:tbl>
    <w:p w:rsidR="00AF0613" w:rsidRPr="00421AAD" w:rsidRDefault="005034F0" w:rsidP="005034F0">
      <w:pPr>
        <w:tabs>
          <w:tab w:val="left" w:pos="4592"/>
        </w:tabs>
        <w:rPr>
          <w:rFonts w:ascii="Arial" w:eastAsia="Times New Roman" w:hAnsi="Arial" w:cs="Arial"/>
          <w:b/>
          <w:sz w:val="20"/>
          <w:szCs w:val="20"/>
          <w:lang w:eastAsia="pt-BR"/>
        </w:rPr>
      </w:pPr>
      <w:r>
        <w:rPr>
          <w:lang w:eastAsia="pt-BR"/>
        </w:rPr>
        <w:tab/>
      </w:r>
    </w:p>
    <w:p w:rsidR="00412AEA" w:rsidRDefault="00412AEA" w:rsidP="004127BF">
      <w:pPr>
        <w:spacing w:before="120" w:after="120" w:line="240" w:lineRule="auto"/>
        <w:jc w:val="both"/>
        <w:rPr>
          <w:rFonts w:ascii="Arial" w:eastAsia="Times New Roman" w:hAnsi="Arial" w:cs="Arial"/>
          <w:b/>
          <w:sz w:val="20"/>
          <w:szCs w:val="20"/>
          <w:lang w:eastAsia="pt-BR"/>
        </w:rPr>
        <w:sectPr w:rsidR="00412AEA" w:rsidSect="0019601E">
          <w:headerReference w:type="even" r:id="rId18"/>
          <w:pgSz w:w="16838" w:h="11906" w:orient="landscape"/>
          <w:pgMar w:top="2977" w:right="2835" w:bottom="567" w:left="1440" w:header="709" w:footer="709" w:gutter="0"/>
          <w:cols w:space="708"/>
          <w:docGrid w:linePitch="360"/>
        </w:sectPr>
      </w:pPr>
    </w:p>
    <w:p w:rsidR="00145EDD" w:rsidRDefault="00145EDD" w:rsidP="00412AEA">
      <w:pPr>
        <w:rPr>
          <w:rFonts w:ascii="Arial" w:eastAsia="Times New Roman" w:hAnsi="Arial" w:cs="Arial"/>
          <w:i/>
          <w:color w:val="FF0000"/>
          <w:sz w:val="20"/>
          <w:szCs w:val="20"/>
          <w:lang w:eastAsia="pt-BR"/>
        </w:rPr>
      </w:pPr>
    </w:p>
    <w:p w:rsidR="00721056" w:rsidRDefault="00721056" w:rsidP="00412AEA">
      <w:pPr>
        <w:rPr>
          <w:rFonts w:ascii="Arial" w:eastAsia="Times New Roman" w:hAnsi="Arial" w:cs="Arial"/>
          <w:i/>
          <w:color w:val="FF0000"/>
          <w:sz w:val="20"/>
          <w:szCs w:val="20"/>
          <w:lang w:eastAsia="pt-BR"/>
        </w:rPr>
      </w:pPr>
    </w:p>
    <w:p w:rsidR="00CA4278" w:rsidRDefault="0023618B" w:rsidP="00CA4278">
      <w:pPr>
        <w:pStyle w:val="PargrafodaLista"/>
        <w:numPr>
          <w:ilvl w:val="0"/>
          <w:numId w:val="20"/>
        </w:numPr>
        <w:autoSpaceDE w:val="0"/>
        <w:spacing w:after="120" w:line="240" w:lineRule="auto"/>
        <w:ind w:right="-15"/>
        <w:jc w:val="both"/>
        <w:rPr>
          <w:rFonts w:ascii="Arial" w:eastAsia="Times New Roman" w:hAnsi="Arial" w:cs="Arial"/>
          <w:b/>
          <w:sz w:val="20"/>
          <w:szCs w:val="20"/>
          <w:lang w:eastAsia="pt-BR"/>
        </w:rPr>
      </w:pPr>
      <w:r w:rsidRPr="00721056">
        <w:rPr>
          <w:rFonts w:ascii="Arial" w:eastAsia="Times New Roman" w:hAnsi="Arial" w:cs="Arial"/>
          <w:b/>
          <w:sz w:val="20"/>
          <w:szCs w:val="20"/>
          <w:lang w:eastAsia="pt-BR"/>
        </w:rPr>
        <w:t>JUSTIFICATIVA E OBJETIVO DA CONTRATAÇÃO</w:t>
      </w:r>
    </w:p>
    <w:p w:rsidR="00721056" w:rsidRPr="00721056" w:rsidRDefault="00721056" w:rsidP="00721056">
      <w:pPr>
        <w:pStyle w:val="PargrafodaLista"/>
        <w:autoSpaceDE w:val="0"/>
        <w:spacing w:after="120" w:line="240" w:lineRule="auto"/>
        <w:ind w:right="-15"/>
        <w:jc w:val="both"/>
        <w:rPr>
          <w:rFonts w:ascii="Arial" w:eastAsia="Times New Roman" w:hAnsi="Arial" w:cs="Arial"/>
          <w:b/>
          <w:sz w:val="20"/>
          <w:szCs w:val="20"/>
          <w:lang w:eastAsia="pt-BR"/>
        </w:rPr>
      </w:pPr>
    </w:p>
    <w:p w:rsidR="00E40FD4" w:rsidRPr="00E40FD4" w:rsidRDefault="00E40FD4" w:rsidP="00E40FD4">
      <w:pPr>
        <w:numPr>
          <w:ilvl w:val="1"/>
          <w:numId w:val="20"/>
        </w:numPr>
        <w:spacing w:before="120" w:after="120" w:line="240" w:lineRule="auto"/>
        <w:jc w:val="both"/>
        <w:rPr>
          <w:rFonts w:ascii="Arial" w:eastAsia="Times New Roman" w:hAnsi="Arial" w:cs="Arial"/>
          <w:color w:val="000000"/>
          <w:sz w:val="20"/>
          <w:szCs w:val="20"/>
          <w:lang w:eastAsia="pt-BR"/>
        </w:rPr>
      </w:pPr>
      <w:r w:rsidRPr="00E40FD4">
        <w:rPr>
          <w:rFonts w:ascii="Arial" w:eastAsia="Times New Roman" w:hAnsi="Arial" w:cs="Arial"/>
          <w:color w:val="000000"/>
          <w:sz w:val="20"/>
          <w:szCs w:val="20"/>
          <w:lang w:eastAsia="pt-BR"/>
        </w:rPr>
        <w:t xml:space="preserve">O Instituto Federal Farroupilha, visando suprir possíveis demandas </w:t>
      </w:r>
      <w:r>
        <w:rPr>
          <w:rFonts w:ascii="Arial" w:eastAsia="Times New Roman" w:hAnsi="Arial" w:cs="Arial"/>
          <w:color w:val="000000"/>
          <w:sz w:val="20"/>
          <w:szCs w:val="20"/>
          <w:lang w:eastAsia="pt-BR"/>
        </w:rPr>
        <w:t xml:space="preserve">no exercício de suas atividades </w:t>
      </w:r>
      <w:r w:rsidRPr="00E40FD4">
        <w:rPr>
          <w:rFonts w:ascii="Arial" w:eastAsia="Times New Roman" w:hAnsi="Arial" w:cs="Arial"/>
          <w:color w:val="000000"/>
          <w:sz w:val="20"/>
          <w:szCs w:val="20"/>
          <w:lang w:eastAsia="pt-BR"/>
        </w:rPr>
        <w:t>realiza licitações através do Sistema de Registro de Preços. Essas licitações são feitas de forma compartilhada</w:t>
      </w:r>
      <w:r>
        <w:rPr>
          <w:rFonts w:ascii="Arial" w:eastAsia="Times New Roman" w:hAnsi="Arial" w:cs="Arial"/>
          <w:color w:val="000000"/>
          <w:sz w:val="20"/>
          <w:szCs w:val="20"/>
          <w:lang w:eastAsia="pt-BR"/>
        </w:rPr>
        <w:t xml:space="preserve"> para atendimento da demanda de todos os campi.</w:t>
      </w:r>
      <w:r w:rsidRPr="00E40FD4">
        <w:rPr>
          <w:rFonts w:ascii="Arial" w:eastAsia="Times New Roman" w:hAnsi="Arial" w:cs="Arial"/>
          <w:color w:val="000000"/>
          <w:sz w:val="20"/>
          <w:szCs w:val="20"/>
          <w:lang w:eastAsia="pt-BR"/>
        </w:rPr>
        <w:t xml:space="preserve"> </w:t>
      </w:r>
    </w:p>
    <w:p w:rsidR="00E40FD4" w:rsidRPr="00E40FD4" w:rsidRDefault="00E40FD4" w:rsidP="00E40FD4">
      <w:pPr>
        <w:numPr>
          <w:ilvl w:val="1"/>
          <w:numId w:val="20"/>
        </w:numPr>
        <w:spacing w:before="120" w:after="120" w:line="240" w:lineRule="auto"/>
        <w:jc w:val="both"/>
        <w:rPr>
          <w:rFonts w:ascii="Arial" w:eastAsia="Times New Roman" w:hAnsi="Arial" w:cs="Arial"/>
          <w:color w:val="000000"/>
          <w:sz w:val="20"/>
          <w:szCs w:val="20"/>
          <w:lang w:eastAsia="pt-BR"/>
        </w:rPr>
      </w:pPr>
      <w:r w:rsidRPr="00E40FD4">
        <w:rPr>
          <w:rFonts w:ascii="Arial" w:eastAsia="Times New Roman" w:hAnsi="Arial" w:cs="Arial"/>
          <w:color w:val="000000"/>
          <w:sz w:val="20"/>
          <w:szCs w:val="20"/>
          <w:lang w:eastAsia="pt-BR"/>
        </w:rPr>
        <w:t>A modalidade de licitação definida neste processo cumpre o disposto nos Decretos nº 5.450/2005 e 7.892/2013, permitindo assim a aquisição de forma parcelada, nas quantidades e no momento adequado às necessidades do Instituto Federal Farroupilha.</w:t>
      </w:r>
    </w:p>
    <w:p w:rsidR="00E40FD4" w:rsidRPr="00E40FD4" w:rsidRDefault="00E40FD4" w:rsidP="00E40FD4">
      <w:pPr>
        <w:numPr>
          <w:ilvl w:val="1"/>
          <w:numId w:val="20"/>
        </w:numPr>
        <w:spacing w:before="120" w:after="120" w:line="240" w:lineRule="auto"/>
        <w:jc w:val="both"/>
        <w:rPr>
          <w:rFonts w:ascii="Arial" w:eastAsia="Times New Roman" w:hAnsi="Arial" w:cs="Arial"/>
          <w:color w:val="000000"/>
          <w:sz w:val="20"/>
          <w:szCs w:val="20"/>
          <w:lang w:eastAsia="pt-BR"/>
        </w:rPr>
      </w:pPr>
      <w:r w:rsidRPr="00E40FD4">
        <w:rPr>
          <w:rFonts w:ascii="Arial" w:eastAsia="Times New Roman" w:hAnsi="Arial" w:cs="Arial"/>
          <w:color w:val="000000"/>
          <w:sz w:val="20"/>
          <w:szCs w:val="20"/>
          <w:lang w:eastAsia="pt-BR"/>
        </w:rPr>
        <w:t xml:space="preserve">O material odontológico é indispensável para o atendimento dos pacientes no consultório odontológico. O atendimento é voltado para os alunos da Instituição. O atendimento prestado inclui: avaliações clínicas, prevenção, periodontia, </w:t>
      </w:r>
      <w:proofErr w:type="spellStart"/>
      <w:r w:rsidRPr="00E40FD4">
        <w:rPr>
          <w:rFonts w:ascii="Arial" w:eastAsia="Times New Roman" w:hAnsi="Arial" w:cs="Arial"/>
          <w:color w:val="000000"/>
          <w:sz w:val="20"/>
          <w:szCs w:val="20"/>
          <w:lang w:eastAsia="pt-BR"/>
        </w:rPr>
        <w:t>dentística</w:t>
      </w:r>
      <w:proofErr w:type="spellEnd"/>
      <w:r w:rsidRPr="00E40FD4">
        <w:rPr>
          <w:rFonts w:ascii="Arial" w:eastAsia="Times New Roman" w:hAnsi="Arial" w:cs="Arial"/>
          <w:color w:val="000000"/>
          <w:sz w:val="20"/>
          <w:szCs w:val="20"/>
          <w:lang w:eastAsia="pt-BR"/>
        </w:rPr>
        <w:t xml:space="preserve"> (restaurações dentárias) e atendimentos de emergência.</w:t>
      </w:r>
    </w:p>
    <w:p w:rsidR="0023618B" w:rsidRPr="0023618B" w:rsidRDefault="00E40FD4" w:rsidP="00E40FD4">
      <w:pPr>
        <w:numPr>
          <w:ilvl w:val="1"/>
          <w:numId w:val="20"/>
        </w:numPr>
        <w:spacing w:before="120" w:after="120" w:line="240" w:lineRule="auto"/>
        <w:jc w:val="both"/>
        <w:rPr>
          <w:rFonts w:ascii="Arial" w:eastAsia="Times New Roman" w:hAnsi="Arial" w:cs="Arial"/>
          <w:color w:val="000000"/>
          <w:sz w:val="20"/>
          <w:szCs w:val="20"/>
          <w:lang w:eastAsia="pt-BR"/>
        </w:rPr>
      </w:pPr>
      <w:r w:rsidRPr="00E40FD4">
        <w:rPr>
          <w:rFonts w:ascii="Arial" w:eastAsia="Times New Roman" w:hAnsi="Arial" w:cs="Arial"/>
          <w:color w:val="000000"/>
          <w:sz w:val="20"/>
          <w:szCs w:val="20"/>
          <w:lang w:eastAsia="pt-BR"/>
        </w:rPr>
        <w:t>A aquisição destina-se a repor o estoque de material de consumo odontológico, a fim de que os serviços prestados pelos consultórios dos campi não sejam prejudicados.</w:t>
      </w:r>
    </w:p>
    <w:p w:rsidR="0023618B" w:rsidRPr="0023618B" w:rsidRDefault="0023618B" w:rsidP="0023618B">
      <w:pPr>
        <w:spacing w:before="120" w:after="120"/>
        <w:jc w:val="both"/>
        <w:rPr>
          <w:rFonts w:ascii="Arial" w:eastAsia="Times New Roman" w:hAnsi="Arial" w:cs="Arial"/>
          <w:b/>
          <w:color w:val="000000"/>
          <w:sz w:val="20"/>
          <w:szCs w:val="20"/>
          <w:lang w:eastAsia="pt-BR"/>
        </w:rPr>
      </w:pPr>
    </w:p>
    <w:p w:rsidR="00CA4278" w:rsidRDefault="0023618B" w:rsidP="00CA4278">
      <w:pPr>
        <w:pStyle w:val="PargrafodaLista"/>
        <w:numPr>
          <w:ilvl w:val="0"/>
          <w:numId w:val="20"/>
        </w:numPr>
        <w:spacing w:before="120" w:after="120" w:line="240" w:lineRule="auto"/>
        <w:ind w:right="-15"/>
        <w:jc w:val="both"/>
        <w:rPr>
          <w:rFonts w:ascii="Arial" w:eastAsia="Times New Roman" w:hAnsi="Arial" w:cs="Arial"/>
          <w:b/>
          <w:color w:val="000000"/>
          <w:sz w:val="20"/>
          <w:szCs w:val="20"/>
          <w:lang w:eastAsia="pt-BR"/>
        </w:rPr>
      </w:pPr>
      <w:r w:rsidRPr="00721056">
        <w:rPr>
          <w:rFonts w:ascii="Arial" w:eastAsia="Times New Roman" w:hAnsi="Arial" w:cs="Arial"/>
          <w:b/>
          <w:color w:val="000000"/>
          <w:sz w:val="20"/>
          <w:szCs w:val="20"/>
          <w:lang w:eastAsia="pt-BR"/>
        </w:rPr>
        <w:t>CLASSIFICAÇÃO DOS BENS COMUNS</w:t>
      </w:r>
    </w:p>
    <w:p w:rsidR="00721056" w:rsidRPr="00721056" w:rsidRDefault="00721056" w:rsidP="00721056">
      <w:pPr>
        <w:pStyle w:val="PargrafodaLista"/>
        <w:spacing w:before="120" w:after="120" w:line="240" w:lineRule="auto"/>
        <w:ind w:right="-15"/>
        <w:jc w:val="both"/>
        <w:rPr>
          <w:rFonts w:ascii="Arial" w:eastAsia="Times New Roman" w:hAnsi="Arial" w:cs="Arial"/>
          <w:b/>
          <w:color w:val="000000"/>
          <w:sz w:val="20"/>
          <w:szCs w:val="20"/>
          <w:lang w:eastAsia="pt-BR"/>
        </w:rPr>
      </w:pPr>
    </w:p>
    <w:p w:rsidR="00062104" w:rsidRDefault="00062104" w:rsidP="00062104">
      <w:pPr>
        <w:numPr>
          <w:ilvl w:val="1"/>
          <w:numId w:val="20"/>
        </w:numPr>
        <w:spacing w:before="120" w:after="120" w:line="240" w:lineRule="auto"/>
        <w:jc w:val="both"/>
        <w:rPr>
          <w:rFonts w:ascii="Arial" w:eastAsia="Times New Roman" w:hAnsi="Arial" w:cs="Arial"/>
          <w:color w:val="000000"/>
          <w:sz w:val="20"/>
          <w:szCs w:val="20"/>
          <w:lang w:eastAsia="pt-BR"/>
        </w:rPr>
      </w:pPr>
      <w:r w:rsidRPr="00062104">
        <w:rPr>
          <w:rFonts w:ascii="Arial" w:eastAsia="Times New Roman" w:hAnsi="Arial" w:cs="Arial"/>
          <w:color w:val="000000"/>
          <w:sz w:val="20"/>
          <w:szCs w:val="20"/>
          <w:lang w:eastAsia="pt-BR"/>
        </w:rPr>
        <w:t xml:space="preserve">Os bens classificam-se como bens comuns nos termos do parágrafo único, do art. 1°, da Lei 10.520, de 2002.  </w:t>
      </w:r>
    </w:p>
    <w:p w:rsidR="00CA4278" w:rsidRPr="00062104" w:rsidRDefault="00CA4278" w:rsidP="00CA4278">
      <w:pPr>
        <w:spacing w:before="120" w:after="120" w:line="240" w:lineRule="auto"/>
        <w:ind w:left="720"/>
        <w:jc w:val="both"/>
        <w:rPr>
          <w:rFonts w:ascii="Arial" w:eastAsia="Times New Roman" w:hAnsi="Arial" w:cs="Arial"/>
          <w:color w:val="000000"/>
          <w:sz w:val="20"/>
          <w:szCs w:val="20"/>
          <w:lang w:eastAsia="pt-BR"/>
        </w:rPr>
      </w:pPr>
    </w:p>
    <w:p w:rsidR="00CA4278" w:rsidRDefault="0023618B" w:rsidP="00CA4278">
      <w:pPr>
        <w:pStyle w:val="PargrafodaLista"/>
        <w:numPr>
          <w:ilvl w:val="0"/>
          <w:numId w:val="20"/>
        </w:numPr>
        <w:spacing w:before="120" w:after="120" w:line="240" w:lineRule="auto"/>
        <w:ind w:right="-15"/>
        <w:jc w:val="both"/>
        <w:rPr>
          <w:rFonts w:ascii="Arial" w:eastAsia="Times New Roman" w:hAnsi="Arial" w:cs="Arial"/>
          <w:b/>
          <w:bCs/>
          <w:color w:val="000000"/>
          <w:sz w:val="20"/>
          <w:szCs w:val="20"/>
          <w:lang w:eastAsia="pt-BR"/>
        </w:rPr>
      </w:pPr>
      <w:r w:rsidRPr="00721056">
        <w:rPr>
          <w:rFonts w:ascii="Arial" w:eastAsia="Times New Roman" w:hAnsi="Arial" w:cs="Arial"/>
          <w:b/>
          <w:bCs/>
          <w:color w:val="000000"/>
          <w:sz w:val="20"/>
          <w:szCs w:val="20"/>
          <w:lang w:eastAsia="pt-BR"/>
        </w:rPr>
        <w:t>ENTREGA E CRITÉRIOS DE ACEITAÇÃO DO OBJETO.</w:t>
      </w:r>
    </w:p>
    <w:p w:rsidR="00721056" w:rsidRPr="00721056" w:rsidRDefault="00721056" w:rsidP="00721056">
      <w:pPr>
        <w:pStyle w:val="PargrafodaLista"/>
        <w:spacing w:before="120" w:after="120" w:line="240" w:lineRule="auto"/>
        <w:ind w:right="-15"/>
        <w:jc w:val="both"/>
        <w:rPr>
          <w:rFonts w:ascii="Arial" w:eastAsia="Times New Roman" w:hAnsi="Arial" w:cs="Arial"/>
          <w:b/>
          <w:bCs/>
          <w:color w:val="000000"/>
          <w:sz w:val="20"/>
          <w:szCs w:val="20"/>
          <w:lang w:eastAsia="pt-BR"/>
        </w:rPr>
      </w:pPr>
    </w:p>
    <w:p w:rsidR="0023618B" w:rsidRPr="00AF10FB" w:rsidRDefault="0023618B" w:rsidP="005F7386">
      <w:pPr>
        <w:numPr>
          <w:ilvl w:val="1"/>
          <w:numId w:val="20"/>
        </w:numPr>
        <w:spacing w:before="120" w:after="120" w:line="240" w:lineRule="auto"/>
        <w:ind w:left="425" w:firstLine="0"/>
        <w:jc w:val="both"/>
        <w:rPr>
          <w:rFonts w:ascii="Arial" w:eastAsia="Times New Roman" w:hAnsi="Arial" w:cs="Arial"/>
          <w:bCs/>
          <w:color w:val="000000"/>
          <w:sz w:val="20"/>
          <w:szCs w:val="20"/>
          <w:lang w:eastAsia="pt-BR"/>
        </w:rPr>
      </w:pPr>
      <w:r w:rsidRPr="0023618B">
        <w:rPr>
          <w:rFonts w:ascii="Arial" w:eastAsia="Times New Roman" w:hAnsi="Arial" w:cs="Arial"/>
          <w:iCs/>
          <w:color w:val="000000"/>
          <w:sz w:val="20"/>
          <w:szCs w:val="20"/>
          <w:lang w:eastAsia="pt-BR"/>
        </w:rPr>
        <w:t xml:space="preserve">O prazo de entrega dos bens é de </w:t>
      </w:r>
      <w:r w:rsidR="00062104">
        <w:rPr>
          <w:rFonts w:ascii="Arial" w:eastAsia="Times New Roman" w:hAnsi="Arial" w:cs="Arial"/>
          <w:iCs/>
          <w:color w:val="000000"/>
          <w:sz w:val="20"/>
          <w:szCs w:val="20"/>
          <w:lang w:eastAsia="pt-BR"/>
        </w:rPr>
        <w:t xml:space="preserve">até 30 </w:t>
      </w:r>
      <w:r w:rsidRPr="0023618B">
        <w:rPr>
          <w:rFonts w:ascii="Arial" w:eastAsia="Times New Roman" w:hAnsi="Arial" w:cs="Arial"/>
          <w:iCs/>
          <w:color w:val="000000"/>
          <w:sz w:val="20"/>
          <w:szCs w:val="20"/>
          <w:lang w:eastAsia="pt-BR"/>
        </w:rPr>
        <w:t>dias, contados do</w:t>
      </w:r>
      <w:r w:rsidR="00062104">
        <w:rPr>
          <w:rFonts w:ascii="Arial" w:eastAsia="Times New Roman" w:hAnsi="Arial" w:cs="Arial"/>
          <w:iCs/>
          <w:color w:val="000000"/>
          <w:sz w:val="20"/>
          <w:szCs w:val="20"/>
          <w:lang w:eastAsia="pt-BR"/>
        </w:rPr>
        <w:t xml:space="preserve"> recebimento da cópia de empenho</w:t>
      </w:r>
      <w:r w:rsidRPr="0023618B">
        <w:rPr>
          <w:rFonts w:ascii="Arial" w:eastAsia="Times New Roman" w:hAnsi="Arial" w:cs="Arial"/>
          <w:iCs/>
          <w:color w:val="000000"/>
          <w:sz w:val="20"/>
          <w:szCs w:val="20"/>
          <w:lang w:eastAsia="pt-BR"/>
        </w:rPr>
        <w:t>, em remessa</w:t>
      </w:r>
      <w:r w:rsidR="00062104">
        <w:rPr>
          <w:rFonts w:ascii="Arial" w:eastAsia="Times New Roman" w:hAnsi="Arial" w:cs="Arial"/>
          <w:iCs/>
          <w:color w:val="000000"/>
          <w:sz w:val="20"/>
          <w:szCs w:val="20"/>
          <w:lang w:eastAsia="pt-BR"/>
        </w:rPr>
        <w:t xml:space="preserve"> única</w:t>
      </w:r>
      <w:r w:rsidRPr="0023618B">
        <w:rPr>
          <w:rFonts w:ascii="Arial" w:eastAsia="Times New Roman" w:hAnsi="Arial" w:cs="Arial"/>
          <w:iCs/>
          <w:color w:val="000000"/>
          <w:sz w:val="20"/>
          <w:szCs w:val="20"/>
          <w:lang w:eastAsia="pt-BR"/>
        </w:rPr>
        <w:t>, no</w:t>
      </w:r>
      <w:r w:rsidR="00062104">
        <w:rPr>
          <w:rFonts w:ascii="Arial" w:eastAsia="Times New Roman" w:hAnsi="Arial" w:cs="Arial"/>
          <w:iCs/>
          <w:color w:val="000000"/>
          <w:sz w:val="20"/>
          <w:szCs w:val="20"/>
          <w:lang w:eastAsia="pt-BR"/>
        </w:rPr>
        <w:t>s</w:t>
      </w:r>
      <w:r w:rsidRPr="0023618B">
        <w:rPr>
          <w:rFonts w:ascii="Arial" w:eastAsia="Times New Roman" w:hAnsi="Arial" w:cs="Arial"/>
          <w:iCs/>
          <w:color w:val="000000"/>
          <w:sz w:val="20"/>
          <w:szCs w:val="20"/>
          <w:lang w:eastAsia="pt-BR"/>
        </w:rPr>
        <w:t xml:space="preserve"> endereço</w:t>
      </w:r>
      <w:r w:rsidR="00062104">
        <w:rPr>
          <w:rFonts w:ascii="Arial" w:eastAsia="Times New Roman" w:hAnsi="Arial" w:cs="Arial"/>
          <w:iCs/>
          <w:color w:val="000000"/>
          <w:sz w:val="20"/>
          <w:szCs w:val="20"/>
          <w:lang w:eastAsia="pt-BR"/>
        </w:rPr>
        <w:t xml:space="preserve">s constante </w:t>
      </w:r>
      <w:r w:rsidR="00AF10FB" w:rsidRPr="00AF10FB">
        <w:rPr>
          <w:rFonts w:ascii="Arial" w:eastAsia="Times New Roman" w:hAnsi="Arial" w:cs="Arial"/>
          <w:iCs/>
          <w:sz w:val="20"/>
          <w:szCs w:val="20"/>
          <w:lang w:eastAsia="pt-BR"/>
        </w:rPr>
        <w:t>item 1.2 deste termo de referencia.</w:t>
      </w:r>
      <w:r w:rsidR="00062104" w:rsidRPr="00AF10FB">
        <w:rPr>
          <w:rFonts w:ascii="Arial" w:eastAsia="Times New Roman" w:hAnsi="Arial" w:cs="Arial"/>
          <w:iCs/>
          <w:color w:val="FF0000"/>
          <w:sz w:val="20"/>
          <w:szCs w:val="20"/>
          <w:lang w:eastAsia="pt-BR"/>
        </w:rPr>
        <w:t xml:space="preserve"> </w:t>
      </w:r>
      <w:r w:rsidRPr="00AF10FB">
        <w:rPr>
          <w:rFonts w:ascii="Arial" w:eastAsia="Times New Roman" w:hAnsi="Arial" w:cs="Arial"/>
          <w:iCs/>
          <w:color w:val="FF0000"/>
          <w:sz w:val="20"/>
          <w:szCs w:val="20"/>
          <w:lang w:eastAsia="pt-BR"/>
        </w:rPr>
        <w:t xml:space="preserve"> </w:t>
      </w:r>
    </w:p>
    <w:p w:rsidR="0023618B" w:rsidRPr="0023618B" w:rsidRDefault="0023618B" w:rsidP="005F7386">
      <w:pPr>
        <w:numPr>
          <w:ilvl w:val="1"/>
          <w:numId w:val="20"/>
        </w:numPr>
        <w:spacing w:before="120" w:after="120" w:line="240" w:lineRule="auto"/>
        <w:ind w:left="425" w:firstLine="0"/>
        <w:jc w:val="both"/>
        <w:rPr>
          <w:rFonts w:ascii="Arial" w:eastAsia="Times New Roman" w:hAnsi="Arial" w:cs="Arial"/>
          <w:bCs/>
          <w:color w:val="000000"/>
          <w:sz w:val="20"/>
          <w:szCs w:val="20"/>
          <w:lang w:eastAsia="pt-BR"/>
        </w:rPr>
      </w:pPr>
      <w:r w:rsidRPr="0023618B">
        <w:rPr>
          <w:rFonts w:ascii="Arial" w:eastAsia="Times New Roman" w:hAnsi="Arial" w:cs="Arial"/>
          <w:bCs/>
          <w:color w:val="000000"/>
          <w:sz w:val="20"/>
          <w:szCs w:val="20"/>
          <w:lang w:eastAsia="pt-BR"/>
        </w:rPr>
        <w:t xml:space="preserve">No caso de produtos perecíveis, o prazo de validade na data da entrega </w:t>
      </w:r>
      <w:r w:rsidRPr="0023618B">
        <w:rPr>
          <w:rFonts w:ascii="Arial" w:eastAsia="Times New Roman" w:hAnsi="Arial" w:cs="Arial"/>
          <w:color w:val="000000"/>
          <w:sz w:val="20"/>
          <w:szCs w:val="20"/>
          <w:lang w:eastAsia="pt-BR"/>
        </w:rPr>
        <w:t>não</w:t>
      </w:r>
      <w:r w:rsidRPr="0023618B">
        <w:rPr>
          <w:rFonts w:ascii="Arial" w:eastAsia="Times New Roman" w:hAnsi="Arial" w:cs="Arial"/>
          <w:bCs/>
          <w:color w:val="000000"/>
          <w:sz w:val="20"/>
          <w:szCs w:val="20"/>
          <w:lang w:eastAsia="pt-BR"/>
        </w:rPr>
        <w:t xml:space="preserve"> poderá ser inferior a </w:t>
      </w:r>
      <w:r w:rsidR="00062104">
        <w:rPr>
          <w:rFonts w:ascii="Arial" w:eastAsia="Times New Roman" w:hAnsi="Arial" w:cs="Arial"/>
          <w:bCs/>
          <w:color w:val="000000"/>
          <w:sz w:val="20"/>
          <w:szCs w:val="20"/>
          <w:lang w:eastAsia="pt-BR"/>
        </w:rPr>
        <w:t>30</w:t>
      </w:r>
      <w:r w:rsidRPr="0023618B">
        <w:rPr>
          <w:rFonts w:ascii="Arial" w:eastAsia="Times New Roman" w:hAnsi="Arial" w:cs="Arial"/>
          <w:bCs/>
          <w:color w:val="000000"/>
          <w:sz w:val="20"/>
          <w:szCs w:val="20"/>
          <w:lang w:eastAsia="pt-BR"/>
        </w:rPr>
        <w:t xml:space="preserve"> (.</w:t>
      </w:r>
      <w:r w:rsidR="00062104">
        <w:rPr>
          <w:rFonts w:ascii="Arial" w:eastAsia="Times New Roman" w:hAnsi="Arial" w:cs="Arial"/>
          <w:bCs/>
          <w:color w:val="000000"/>
          <w:sz w:val="20"/>
          <w:szCs w:val="20"/>
          <w:lang w:eastAsia="pt-BR"/>
        </w:rPr>
        <w:t>trinta</w:t>
      </w:r>
      <w:r w:rsidR="004521A0">
        <w:rPr>
          <w:rFonts w:ascii="Arial" w:eastAsia="Times New Roman" w:hAnsi="Arial" w:cs="Arial"/>
          <w:bCs/>
          <w:color w:val="000000"/>
          <w:sz w:val="20"/>
          <w:szCs w:val="20"/>
          <w:lang w:eastAsia="pt-BR"/>
        </w:rPr>
        <w:t xml:space="preserve"> </w:t>
      </w:r>
      <w:r w:rsidRPr="0023618B">
        <w:rPr>
          <w:rFonts w:ascii="Arial" w:eastAsia="Times New Roman" w:hAnsi="Arial" w:cs="Arial"/>
          <w:bCs/>
          <w:color w:val="000000"/>
          <w:sz w:val="20"/>
          <w:szCs w:val="20"/>
          <w:lang w:eastAsia="pt-BR"/>
        </w:rPr>
        <w:t>dias</w:t>
      </w:r>
      <w:r w:rsidR="004521A0">
        <w:rPr>
          <w:rFonts w:ascii="Arial" w:eastAsia="Times New Roman" w:hAnsi="Arial" w:cs="Arial"/>
          <w:bCs/>
          <w:color w:val="000000"/>
          <w:sz w:val="20"/>
          <w:szCs w:val="20"/>
          <w:lang w:eastAsia="pt-BR"/>
        </w:rPr>
        <w:t>)</w:t>
      </w:r>
      <w:r w:rsidRPr="0023618B">
        <w:rPr>
          <w:rFonts w:ascii="Arial" w:eastAsia="Times New Roman" w:hAnsi="Arial" w:cs="Arial"/>
          <w:bCs/>
          <w:color w:val="000000"/>
          <w:sz w:val="20"/>
          <w:szCs w:val="20"/>
          <w:lang w:eastAsia="pt-BR"/>
        </w:rPr>
        <w:t>, ou a metade</w:t>
      </w:r>
      <w:r w:rsidR="00AF10FB">
        <w:rPr>
          <w:rFonts w:ascii="Arial" w:eastAsia="Times New Roman" w:hAnsi="Arial" w:cs="Arial"/>
          <w:bCs/>
          <w:color w:val="000000"/>
          <w:sz w:val="20"/>
          <w:szCs w:val="20"/>
          <w:lang w:eastAsia="pt-BR"/>
        </w:rPr>
        <w:t xml:space="preserve"> </w:t>
      </w:r>
      <w:r w:rsidRPr="0023618B">
        <w:rPr>
          <w:rFonts w:ascii="Arial" w:eastAsia="Times New Roman" w:hAnsi="Arial" w:cs="Arial"/>
          <w:bCs/>
          <w:color w:val="000000"/>
          <w:sz w:val="20"/>
          <w:szCs w:val="20"/>
          <w:lang w:eastAsia="pt-BR"/>
        </w:rPr>
        <w:t>do prazo total recomendado pelo fabricante.</w:t>
      </w:r>
    </w:p>
    <w:p w:rsidR="0023618B" w:rsidRPr="0023618B" w:rsidRDefault="0023618B" w:rsidP="005F7386">
      <w:pPr>
        <w:numPr>
          <w:ilvl w:val="1"/>
          <w:numId w:val="20"/>
        </w:numPr>
        <w:spacing w:before="120" w:after="120" w:line="240" w:lineRule="auto"/>
        <w:ind w:left="425" w:firstLine="0"/>
        <w:jc w:val="both"/>
        <w:rPr>
          <w:rFonts w:ascii="Arial" w:eastAsia="Times New Roman" w:hAnsi="Arial" w:cs="Arial"/>
          <w:b/>
          <w:bCs/>
          <w:color w:val="000000"/>
          <w:sz w:val="20"/>
          <w:szCs w:val="20"/>
          <w:lang w:eastAsia="pt-BR"/>
        </w:rPr>
      </w:pPr>
      <w:r w:rsidRPr="0023618B">
        <w:rPr>
          <w:rFonts w:ascii="Arial" w:eastAsia="Times New Roman" w:hAnsi="Arial" w:cs="Arial"/>
          <w:color w:val="000000"/>
          <w:sz w:val="20"/>
          <w:szCs w:val="20"/>
          <w:lang w:eastAsia="pt-BR"/>
        </w:rPr>
        <w:t xml:space="preserve">Os bens serão recebidos provisoriamente no prazo de </w:t>
      </w:r>
      <w:r w:rsidR="004521A0">
        <w:rPr>
          <w:rFonts w:ascii="Arial" w:eastAsia="Times New Roman" w:hAnsi="Arial" w:cs="Arial"/>
          <w:color w:val="000000"/>
          <w:sz w:val="20"/>
          <w:szCs w:val="20"/>
          <w:lang w:eastAsia="pt-BR"/>
        </w:rPr>
        <w:t>10</w:t>
      </w:r>
      <w:r w:rsidRPr="0023618B">
        <w:rPr>
          <w:rFonts w:ascii="Arial" w:eastAsia="Times New Roman" w:hAnsi="Arial" w:cs="Arial"/>
          <w:color w:val="000000"/>
          <w:sz w:val="20"/>
          <w:szCs w:val="20"/>
          <w:lang w:eastAsia="pt-BR"/>
        </w:rPr>
        <w:t>(</w:t>
      </w:r>
      <w:r w:rsidR="004521A0">
        <w:rPr>
          <w:rFonts w:ascii="Arial" w:eastAsia="Times New Roman" w:hAnsi="Arial" w:cs="Arial"/>
          <w:color w:val="000000"/>
          <w:sz w:val="20"/>
          <w:szCs w:val="20"/>
          <w:lang w:eastAsia="pt-BR"/>
        </w:rPr>
        <w:t>dez</w:t>
      </w:r>
      <w:r w:rsidRPr="0023618B">
        <w:rPr>
          <w:rFonts w:ascii="Arial" w:eastAsia="Times New Roman" w:hAnsi="Arial" w:cs="Arial"/>
          <w:color w:val="000000"/>
          <w:sz w:val="20"/>
          <w:szCs w:val="20"/>
          <w:lang w:eastAsia="pt-BR"/>
        </w:rPr>
        <w:t xml:space="preserve">) dias, pelo(a) responsável pelo acompanhamento e fiscalização do contrato, para efeito de posterior verificação de sua conformidade com as especificações constantes neste Termo de Referência e na proposta. </w:t>
      </w:r>
    </w:p>
    <w:p w:rsidR="0023618B" w:rsidRPr="0023618B" w:rsidRDefault="0023618B" w:rsidP="005F7386">
      <w:pPr>
        <w:numPr>
          <w:ilvl w:val="1"/>
          <w:numId w:val="20"/>
        </w:numPr>
        <w:spacing w:before="120" w:after="120" w:line="240" w:lineRule="auto"/>
        <w:ind w:left="425" w:firstLine="0"/>
        <w:jc w:val="both"/>
        <w:rPr>
          <w:rFonts w:ascii="Arial" w:eastAsia="Times New Roman" w:hAnsi="Arial" w:cs="Arial"/>
          <w:bCs/>
          <w:color w:val="000000"/>
          <w:sz w:val="20"/>
          <w:szCs w:val="20"/>
          <w:lang w:eastAsia="pt-BR"/>
        </w:rPr>
      </w:pPr>
      <w:r w:rsidRPr="0023618B">
        <w:rPr>
          <w:rFonts w:ascii="Arial" w:eastAsia="Times New Roman" w:hAnsi="Arial" w:cs="Arial"/>
          <w:bCs/>
          <w:color w:val="000000"/>
          <w:sz w:val="20"/>
          <w:szCs w:val="20"/>
          <w:lang w:eastAsia="pt-BR"/>
        </w:rPr>
        <w:t xml:space="preserve">Os bens poderão ser rejeitados, no todo ou em parte, quando em desacordo com as especificações constantes neste Termo de Referência e na proposta, devendo ser substituídos no prazo de </w:t>
      </w:r>
      <w:r w:rsidR="004521A0">
        <w:rPr>
          <w:rFonts w:ascii="Arial" w:eastAsia="Times New Roman" w:hAnsi="Arial" w:cs="Arial"/>
          <w:bCs/>
          <w:color w:val="000000"/>
          <w:sz w:val="20"/>
          <w:szCs w:val="20"/>
          <w:lang w:eastAsia="pt-BR"/>
        </w:rPr>
        <w:t>10</w:t>
      </w:r>
      <w:r w:rsidRPr="0023618B">
        <w:rPr>
          <w:rFonts w:ascii="Arial" w:eastAsia="Times New Roman" w:hAnsi="Arial" w:cs="Arial"/>
          <w:bCs/>
          <w:color w:val="000000"/>
          <w:sz w:val="20"/>
          <w:szCs w:val="20"/>
          <w:lang w:eastAsia="pt-BR"/>
        </w:rPr>
        <w:t>(</w:t>
      </w:r>
      <w:r w:rsidR="004521A0">
        <w:rPr>
          <w:rFonts w:ascii="Arial" w:eastAsia="Times New Roman" w:hAnsi="Arial" w:cs="Arial"/>
          <w:bCs/>
          <w:color w:val="000000"/>
          <w:sz w:val="20"/>
          <w:szCs w:val="20"/>
          <w:lang w:eastAsia="pt-BR"/>
        </w:rPr>
        <w:t>dez</w:t>
      </w:r>
      <w:r w:rsidRPr="0023618B">
        <w:rPr>
          <w:rFonts w:ascii="Arial" w:eastAsia="Times New Roman" w:hAnsi="Arial" w:cs="Arial"/>
          <w:bCs/>
          <w:color w:val="000000"/>
          <w:sz w:val="20"/>
          <w:szCs w:val="20"/>
          <w:lang w:eastAsia="pt-BR"/>
        </w:rPr>
        <w:t>) dias, a contar da notificação da contratada, às suas custas, sem prejuízo da aplicação das penalidades.</w:t>
      </w:r>
    </w:p>
    <w:p w:rsidR="0023618B" w:rsidRPr="0023618B" w:rsidRDefault="0023618B" w:rsidP="005F7386">
      <w:pPr>
        <w:numPr>
          <w:ilvl w:val="1"/>
          <w:numId w:val="20"/>
        </w:numPr>
        <w:spacing w:before="120" w:after="120" w:line="240" w:lineRule="auto"/>
        <w:ind w:left="425" w:firstLine="0"/>
        <w:jc w:val="both"/>
        <w:rPr>
          <w:rFonts w:ascii="Arial" w:eastAsia="Times New Roman" w:hAnsi="Arial" w:cs="Arial"/>
          <w:bCs/>
          <w:color w:val="000000"/>
          <w:sz w:val="20"/>
          <w:szCs w:val="20"/>
          <w:lang w:eastAsia="pt-BR"/>
        </w:rPr>
      </w:pPr>
      <w:r w:rsidRPr="0023618B">
        <w:rPr>
          <w:rFonts w:ascii="Arial" w:eastAsia="Times New Roman" w:hAnsi="Arial" w:cs="Arial"/>
          <w:color w:val="000000"/>
          <w:sz w:val="20"/>
          <w:szCs w:val="20"/>
          <w:lang w:eastAsia="pt-BR"/>
        </w:rPr>
        <w:t>Os bens serão recebidos definitivamente no prazo de</w:t>
      </w:r>
      <w:r w:rsidR="004521A0">
        <w:rPr>
          <w:rFonts w:ascii="Arial" w:eastAsia="Times New Roman" w:hAnsi="Arial" w:cs="Arial"/>
          <w:color w:val="000000"/>
          <w:sz w:val="20"/>
          <w:szCs w:val="20"/>
          <w:lang w:eastAsia="pt-BR"/>
        </w:rPr>
        <w:t xml:space="preserve"> até 30</w:t>
      </w:r>
      <w:r w:rsidRPr="0023618B">
        <w:rPr>
          <w:rFonts w:ascii="Arial" w:eastAsia="Times New Roman" w:hAnsi="Arial" w:cs="Arial"/>
          <w:color w:val="000000"/>
          <w:sz w:val="20"/>
          <w:szCs w:val="20"/>
          <w:lang w:eastAsia="pt-BR"/>
        </w:rPr>
        <w:t>(</w:t>
      </w:r>
      <w:r w:rsidR="004521A0">
        <w:rPr>
          <w:rFonts w:ascii="Arial" w:eastAsia="Times New Roman" w:hAnsi="Arial" w:cs="Arial"/>
          <w:color w:val="000000"/>
          <w:sz w:val="20"/>
          <w:szCs w:val="20"/>
          <w:lang w:eastAsia="pt-BR"/>
        </w:rPr>
        <w:t>trinta</w:t>
      </w:r>
      <w:r w:rsidRPr="0023618B">
        <w:rPr>
          <w:rFonts w:ascii="Arial" w:eastAsia="Times New Roman" w:hAnsi="Arial" w:cs="Arial"/>
          <w:color w:val="000000"/>
          <w:sz w:val="20"/>
          <w:szCs w:val="20"/>
          <w:lang w:eastAsia="pt-BR"/>
        </w:rPr>
        <w:t>) dias, contados do recebimento provisório, após a verificação da qualidade e quantidade do material e consequente aceitação mediante termo circunstanciado.</w:t>
      </w:r>
    </w:p>
    <w:p w:rsidR="00721056" w:rsidRPr="00721056" w:rsidRDefault="00721056" w:rsidP="00721056">
      <w:pPr>
        <w:spacing w:before="120" w:after="120" w:line="240" w:lineRule="auto"/>
        <w:ind w:left="1134"/>
        <w:jc w:val="both"/>
        <w:rPr>
          <w:rFonts w:ascii="Arial" w:eastAsia="Times New Roman" w:hAnsi="Arial" w:cs="Arial"/>
          <w:b/>
          <w:bCs/>
          <w:color w:val="000000"/>
          <w:sz w:val="20"/>
          <w:szCs w:val="20"/>
          <w:lang w:eastAsia="pt-BR"/>
        </w:rPr>
      </w:pPr>
    </w:p>
    <w:p w:rsidR="00721056" w:rsidRPr="00721056" w:rsidRDefault="00721056" w:rsidP="00721056">
      <w:pPr>
        <w:spacing w:before="120" w:after="120" w:line="240" w:lineRule="auto"/>
        <w:ind w:left="1134"/>
        <w:jc w:val="both"/>
        <w:rPr>
          <w:rFonts w:ascii="Arial" w:eastAsia="Times New Roman" w:hAnsi="Arial" w:cs="Arial"/>
          <w:b/>
          <w:bCs/>
          <w:color w:val="000000"/>
          <w:sz w:val="20"/>
          <w:szCs w:val="20"/>
          <w:lang w:eastAsia="pt-BR"/>
        </w:rPr>
      </w:pP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b/>
          <w:bCs/>
          <w:color w:val="000000"/>
          <w:sz w:val="20"/>
          <w:szCs w:val="20"/>
          <w:lang w:eastAsia="pt-BR"/>
        </w:rPr>
      </w:pPr>
      <w:r w:rsidRPr="0023618B">
        <w:rPr>
          <w:rFonts w:ascii="Arial" w:eastAsia="Times New Roman" w:hAnsi="Arial" w:cs="Arial"/>
          <w:color w:val="000000"/>
          <w:sz w:val="20"/>
          <w:szCs w:val="20"/>
        </w:rPr>
        <w:lastRenderedPageBreak/>
        <w:t>Na hipótese de a verificação a que se refere o subitem anterior não ser procedida dentro do prazo fixado, reputar-se-á como realizada, consumando-se o recebimento definitivo no dia do esgotamento do prazo.</w:t>
      </w:r>
    </w:p>
    <w:p w:rsidR="0023618B" w:rsidRPr="0023618B" w:rsidRDefault="0023618B" w:rsidP="005F7386">
      <w:pPr>
        <w:numPr>
          <w:ilvl w:val="1"/>
          <w:numId w:val="20"/>
        </w:numPr>
        <w:spacing w:before="120" w:after="120" w:line="240" w:lineRule="auto"/>
        <w:ind w:left="425"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rPr>
        <w:t>O recebimento provisório ou definitivo do objeto não exclui a responsabilidade da contratada pelos prejuízos resultantes da incorreta execução do contrato.</w:t>
      </w:r>
    </w:p>
    <w:p w:rsidR="0023618B" w:rsidRPr="0023618B" w:rsidRDefault="0023618B" w:rsidP="0023618B">
      <w:pPr>
        <w:spacing w:after="120"/>
        <w:ind w:left="567" w:right="-15"/>
        <w:jc w:val="both"/>
        <w:rPr>
          <w:rFonts w:ascii="Arial" w:eastAsia="Times New Roman" w:hAnsi="Arial" w:cs="Arial"/>
          <w:color w:val="000000"/>
          <w:sz w:val="20"/>
          <w:szCs w:val="20"/>
          <w:lang w:eastAsia="pt-BR"/>
        </w:rPr>
      </w:pPr>
    </w:p>
    <w:p w:rsidR="0023618B" w:rsidRPr="00721056" w:rsidRDefault="0023618B" w:rsidP="00CA4278">
      <w:pPr>
        <w:pStyle w:val="PargrafodaLista"/>
        <w:numPr>
          <w:ilvl w:val="0"/>
          <w:numId w:val="20"/>
        </w:numPr>
        <w:spacing w:after="120" w:line="240" w:lineRule="auto"/>
        <w:ind w:right="-15"/>
        <w:jc w:val="both"/>
        <w:rPr>
          <w:rFonts w:ascii="Arial" w:eastAsia="Times New Roman" w:hAnsi="Arial" w:cs="Arial"/>
          <w:b/>
          <w:color w:val="000000"/>
          <w:sz w:val="20"/>
          <w:szCs w:val="20"/>
          <w:lang w:eastAsia="pt-BR"/>
        </w:rPr>
      </w:pPr>
      <w:r w:rsidRPr="0023618B">
        <w:rPr>
          <w:rFonts w:ascii="Arial" w:eastAsia="Times New Roman" w:hAnsi="Arial" w:cs="Arial"/>
          <w:b/>
          <w:bCs/>
          <w:color w:val="000000"/>
          <w:sz w:val="20"/>
          <w:szCs w:val="20"/>
        </w:rPr>
        <w:t>DAS OBRIGAÇÕES DA CONTRATANTE</w:t>
      </w:r>
    </w:p>
    <w:p w:rsidR="00721056" w:rsidRPr="00CA4278" w:rsidRDefault="00721056" w:rsidP="00721056">
      <w:pPr>
        <w:pStyle w:val="PargrafodaLista"/>
        <w:spacing w:after="120" w:line="240" w:lineRule="auto"/>
        <w:ind w:right="-15"/>
        <w:jc w:val="both"/>
        <w:rPr>
          <w:rFonts w:ascii="Arial" w:eastAsia="Times New Roman" w:hAnsi="Arial" w:cs="Arial"/>
          <w:b/>
          <w:color w:val="000000"/>
          <w:sz w:val="20"/>
          <w:szCs w:val="20"/>
          <w:lang w:eastAsia="pt-BR"/>
        </w:rPr>
      </w:pPr>
    </w:p>
    <w:p w:rsidR="0023618B" w:rsidRPr="0023618B" w:rsidRDefault="0023618B" w:rsidP="005F7386">
      <w:pPr>
        <w:numPr>
          <w:ilvl w:val="1"/>
          <w:numId w:val="20"/>
        </w:numPr>
        <w:spacing w:before="120" w:after="120" w:line="240" w:lineRule="auto"/>
        <w:ind w:left="425" w:firstLine="0"/>
        <w:jc w:val="both"/>
        <w:rPr>
          <w:rFonts w:ascii="Arial" w:eastAsia="Times New Roman" w:hAnsi="Arial" w:cs="Arial"/>
          <w:b/>
          <w:color w:val="000000"/>
          <w:sz w:val="20"/>
          <w:szCs w:val="20"/>
          <w:lang w:eastAsia="pt-BR"/>
        </w:rPr>
      </w:pPr>
      <w:r w:rsidRPr="0023618B">
        <w:rPr>
          <w:rFonts w:ascii="Arial" w:eastAsia="Times New Roman" w:hAnsi="Arial" w:cs="Arial"/>
          <w:sz w:val="20"/>
          <w:szCs w:val="20"/>
          <w:lang w:eastAsia="pt-BR"/>
        </w:rPr>
        <w:t>São obrigações da Contratante:</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b/>
          <w:color w:val="000000"/>
          <w:sz w:val="20"/>
          <w:szCs w:val="20"/>
          <w:lang w:eastAsia="pt-BR"/>
        </w:rPr>
      </w:pPr>
      <w:r w:rsidRPr="0023618B">
        <w:rPr>
          <w:rFonts w:ascii="Arial" w:eastAsia="Times New Roman" w:hAnsi="Arial" w:cs="Arial"/>
          <w:sz w:val="20"/>
          <w:szCs w:val="20"/>
          <w:lang w:eastAsia="pt-BR"/>
        </w:rPr>
        <w:t>receber o objeto no prazo e condições estabelecidas no Edital e seus anexos;</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b/>
          <w:color w:val="000000"/>
          <w:sz w:val="20"/>
          <w:szCs w:val="20"/>
          <w:lang w:eastAsia="pt-BR"/>
        </w:rPr>
      </w:pPr>
      <w:r w:rsidRPr="0023618B">
        <w:rPr>
          <w:rFonts w:ascii="Arial" w:eastAsia="Times New Roman" w:hAnsi="Arial" w:cs="Arial"/>
          <w:sz w:val="20"/>
          <w:szCs w:val="20"/>
        </w:rPr>
        <w:t>verificar minuciosamente, no prazo fixado, a conformidade dos bens recebidos provisoriamente com as especificações constantes do Edital e da proposta, para fins de aceitação e recebimento definitivo;</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b/>
          <w:color w:val="000000"/>
          <w:sz w:val="20"/>
          <w:szCs w:val="20"/>
          <w:lang w:eastAsia="pt-BR"/>
        </w:rPr>
      </w:pPr>
      <w:r w:rsidRPr="0023618B">
        <w:rPr>
          <w:rFonts w:ascii="Arial" w:eastAsia="Times New Roman" w:hAnsi="Arial" w:cs="Arial"/>
          <w:sz w:val="20"/>
          <w:szCs w:val="20"/>
          <w:lang w:eastAsia="pt-BR"/>
        </w:rPr>
        <w:t>comunicar à Contratada, por escrito, sobre imperfeições, falhas ou irregularidades verificadas no objeto fornecido, para que seja substituído, reparado ou corrigido;</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b/>
          <w:color w:val="000000"/>
          <w:sz w:val="20"/>
          <w:szCs w:val="20"/>
          <w:lang w:eastAsia="pt-BR"/>
        </w:rPr>
      </w:pPr>
      <w:r w:rsidRPr="0023618B">
        <w:rPr>
          <w:rFonts w:ascii="Arial" w:eastAsia="Times New Roman" w:hAnsi="Arial" w:cs="Arial"/>
          <w:sz w:val="20"/>
          <w:szCs w:val="20"/>
        </w:rPr>
        <w:t>acompanhar e fiscalizar o cumprimento das obrigações da Contratada, através de comissão/servidor especialmente designado;</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b/>
          <w:color w:val="000000"/>
          <w:sz w:val="20"/>
          <w:szCs w:val="20"/>
          <w:lang w:eastAsia="pt-BR"/>
        </w:rPr>
      </w:pPr>
      <w:r w:rsidRPr="0023618B">
        <w:rPr>
          <w:rFonts w:ascii="Arial" w:eastAsia="Times New Roman" w:hAnsi="Arial" w:cs="Arial"/>
          <w:sz w:val="20"/>
          <w:szCs w:val="20"/>
          <w:lang w:eastAsia="pt-BR"/>
        </w:rPr>
        <w:t>efetuar o pagamento à Contratada</w:t>
      </w:r>
      <w:r w:rsidRPr="0023618B">
        <w:rPr>
          <w:rFonts w:ascii="Arial" w:eastAsia="Times New Roman" w:hAnsi="Arial" w:cs="Arial"/>
          <w:b/>
          <w:sz w:val="20"/>
          <w:szCs w:val="20"/>
          <w:lang w:eastAsia="pt-BR"/>
        </w:rPr>
        <w:t xml:space="preserve"> </w:t>
      </w:r>
      <w:r w:rsidRPr="0023618B">
        <w:rPr>
          <w:rFonts w:ascii="Arial" w:eastAsia="Times New Roman" w:hAnsi="Arial" w:cs="Arial"/>
          <w:sz w:val="20"/>
          <w:szCs w:val="20"/>
          <w:lang w:eastAsia="pt-BR"/>
        </w:rPr>
        <w:t>no valor correspondente ao fornecimento do objeto, no prazo e forma estabelecidos no Edital e seus anexos;</w:t>
      </w:r>
    </w:p>
    <w:p w:rsidR="0023618B" w:rsidRPr="0023618B" w:rsidRDefault="0023618B" w:rsidP="005F7386">
      <w:pPr>
        <w:numPr>
          <w:ilvl w:val="1"/>
          <w:numId w:val="20"/>
        </w:numPr>
        <w:spacing w:before="120" w:after="120" w:line="240" w:lineRule="auto"/>
        <w:ind w:left="425" w:firstLine="0"/>
        <w:jc w:val="both"/>
        <w:rPr>
          <w:rFonts w:ascii="Arial" w:eastAsia="Times New Roman" w:hAnsi="Arial" w:cs="Arial"/>
          <w:b/>
          <w:color w:val="000000"/>
          <w:sz w:val="20"/>
          <w:szCs w:val="20"/>
          <w:lang w:eastAsia="pt-BR"/>
        </w:rPr>
      </w:pPr>
      <w:r w:rsidRPr="0023618B">
        <w:rPr>
          <w:rFonts w:ascii="Arial" w:eastAsia="Times New Roman" w:hAnsi="Arial" w:cs="Arial"/>
          <w:sz w:val="20"/>
          <w:szCs w:val="20"/>
          <w:lang w:eastAsia="pt-BR"/>
        </w:rPr>
        <w:t>A Administração não responderá por quaisquer compromissos assumidos pela Contratada com terceiros, ainda que vinculados à execução do presente Termo de Contrato, bem como por qualquer dano causado a terceiros em decorrência de ato da Contratada, de seus empregados, prepostos ou subordinados.</w:t>
      </w:r>
    </w:p>
    <w:p w:rsidR="0023618B" w:rsidRPr="0023618B" w:rsidRDefault="0023618B" w:rsidP="005F7386">
      <w:pPr>
        <w:numPr>
          <w:ilvl w:val="1"/>
          <w:numId w:val="20"/>
        </w:numPr>
        <w:spacing w:before="120" w:after="120" w:line="240" w:lineRule="auto"/>
        <w:ind w:left="425"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lang w:eastAsia="pt-BR"/>
        </w:rPr>
        <w:t xml:space="preserve">A Administração realizará pesquisa de preços periodicamente, em prazo não superior a 180 (cento e oitenta) dias, a fim de verificar a </w:t>
      </w:r>
      <w:proofErr w:type="spellStart"/>
      <w:r w:rsidRPr="0023618B">
        <w:rPr>
          <w:rFonts w:ascii="Arial" w:eastAsia="Times New Roman" w:hAnsi="Arial" w:cs="Arial"/>
          <w:color w:val="000000"/>
          <w:sz w:val="20"/>
          <w:szCs w:val="20"/>
          <w:lang w:eastAsia="pt-BR"/>
        </w:rPr>
        <w:t>vantajosidade</w:t>
      </w:r>
      <w:proofErr w:type="spellEnd"/>
      <w:r w:rsidRPr="0023618B">
        <w:rPr>
          <w:rFonts w:ascii="Arial" w:eastAsia="Times New Roman" w:hAnsi="Arial" w:cs="Arial"/>
          <w:color w:val="000000"/>
          <w:sz w:val="20"/>
          <w:szCs w:val="20"/>
          <w:lang w:eastAsia="pt-BR"/>
        </w:rPr>
        <w:t xml:space="preserve"> dos preços registrados em Ata.</w:t>
      </w:r>
    </w:p>
    <w:p w:rsidR="0023618B" w:rsidRPr="0023618B" w:rsidRDefault="0023618B" w:rsidP="0023618B">
      <w:pPr>
        <w:spacing w:after="120"/>
        <w:ind w:left="360" w:right="-15"/>
        <w:jc w:val="both"/>
        <w:rPr>
          <w:rFonts w:ascii="Arial" w:eastAsia="Times New Roman" w:hAnsi="Arial" w:cs="Arial"/>
          <w:b/>
          <w:color w:val="000000"/>
          <w:sz w:val="20"/>
          <w:szCs w:val="20"/>
          <w:lang w:eastAsia="pt-BR"/>
        </w:rPr>
      </w:pPr>
    </w:p>
    <w:p w:rsidR="00CA4278" w:rsidRPr="00721056" w:rsidRDefault="0023618B" w:rsidP="00CA4278">
      <w:pPr>
        <w:pStyle w:val="PargrafodaLista"/>
        <w:numPr>
          <w:ilvl w:val="0"/>
          <w:numId w:val="20"/>
        </w:numPr>
        <w:spacing w:after="120" w:line="240" w:lineRule="auto"/>
        <w:ind w:right="-15"/>
        <w:jc w:val="both"/>
        <w:rPr>
          <w:rFonts w:ascii="Arial" w:eastAsia="Times New Roman" w:hAnsi="Arial" w:cs="Arial"/>
          <w:b/>
          <w:color w:val="000000"/>
          <w:sz w:val="20"/>
          <w:szCs w:val="20"/>
          <w:lang w:eastAsia="pt-BR"/>
        </w:rPr>
      </w:pPr>
      <w:r w:rsidRPr="00721056">
        <w:rPr>
          <w:rFonts w:ascii="Arial" w:eastAsia="Times New Roman" w:hAnsi="Arial" w:cs="Arial"/>
          <w:b/>
          <w:sz w:val="20"/>
          <w:szCs w:val="20"/>
          <w:lang w:eastAsia="pt-BR"/>
        </w:rPr>
        <w:t>OBRIGAÇÕES DA CONTRATADA</w:t>
      </w:r>
    </w:p>
    <w:p w:rsidR="00721056" w:rsidRPr="00721056" w:rsidRDefault="00721056" w:rsidP="00721056">
      <w:pPr>
        <w:pStyle w:val="PargrafodaLista"/>
        <w:spacing w:after="120" w:line="240" w:lineRule="auto"/>
        <w:ind w:right="-15"/>
        <w:jc w:val="both"/>
        <w:rPr>
          <w:rFonts w:ascii="Arial" w:eastAsia="Times New Roman" w:hAnsi="Arial" w:cs="Arial"/>
          <w:b/>
          <w:color w:val="000000"/>
          <w:sz w:val="20"/>
          <w:szCs w:val="20"/>
          <w:lang w:eastAsia="pt-BR"/>
        </w:rPr>
      </w:pPr>
    </w:p>
    <w:p w:rsidR="0023618B" w:rsidRPr="0023618B" w:rsidRDefault="0023618B" w:rsidP="005F7386">
      <w:pPr>
        <w:numPr>
          <w:ilvl w:val="1"/>
          <w:numId w:val="20"/>
        </w:numPr>
        <w:spacing w:before="120" w:after="120" w:line="240" w:lineRule="auto"/>
        <w:ind w:left="425" w:firstLine="0"/>
        <w:jc w:val="both"/>
        <w:rPr>
          <w:rFonts w:ascii="Arial" w:eastAsia="Times New Roman" w:hAnsi="Arial" w:cs="Arial"/>
          <w:b/>
          <w:color w:val="000000"/>
          <w:sz w:val="20"/>
          <w:szCs w:val="20"/>
          <w:lang w:eastAsia="pt-BR"/>
        </w:rPr>
      </w:pPr>
      <w:r w:rsidRPr="0023618B">
        <w:rPr>
          <w:rFonts w:ascii="Arial" w:eastAsia="Times New Roman" w:hAnsi="Arial" w:cs="Arial"/>
          <w:sz w:val="20"/>
          <w:szCs w:val="20"/>
          <w:lang w:eastAsia="pt-BR"/>
        </w:rPr>
        <w:t>A Contratada deve cumprir todas as obrigações constantes no Edital, seus anexos e sua proposta, assumindo como exclusivamente seus os riscos e as despesas decorrentes da boa e perfeita execução do objeto e, ainda:</w:t>
      </w:r>
    </w:p>
    <w:p w:rsidR="0023618B" w:rsidRPr="00A737F4" w:rsidRDefault="0023618B" w:rsidP="005F7386">
      <w:pPr>
        <w:numPr>
          <w:ilvl w:val="2"/>
          <w:numId w:val="20"/>
        </w:numPr>
        <w:spacing w:before="120" w:after="120" w:line="240" w:lineRule="auto"/>
        <w:ind w:left="1134" w:firstLine="0"/>
        <w:jc w:val="both"/>
        <w:rPr>
          <w:rFonts w:ascii="Arial" w:eastAsia="Times New Roman" w:hAnsi="Arial" w:cs="Arial"/>
          <w:b/>
          <w:sz w:val="20"/>
          <w:szCs w:val="20"/>
          <w:lang w:eastAsia="pt-BR"/>
        </w:rPr>
      </w:pPr>
      <w:r w:rsidRPr="0023618B">
        <w:rPr>
          <w:rFonts w:ascii="Arial" w:eastAsia="Times New Roman" w:hAnsi="Arial" w:cs="Arial"/>
          <w:sz w:val="20"/>
          <w:szCs w:val="20"/>
          <w:lang w:eastAsia="pt-BR"/>
        </w:rPr>
        <w:t xml:space="preserve">efetuar a entrega do objeto em perfeitas condições, conforme especificações, prazo e local constantes no Edital e seus anexos, acompanhado da respectiva nota fiscal, na qual constarão as indicações referentes a: </w:t>
      </w:r>
      <w:r w:rsidRPr="00A737F4">
        <w:rPr>
          <w:rFonts w:ascii="Arial" w:eastAsia="Times New Roman" w:hAnsi="Arial" w:cs="Arial"/>
          <w:i/>
          <w:sz w:val="20"/>
          <w:szCs w:val="20"/>
          <w:lang w:eastAsia="pt-BR"/>
        </w:rPr>
        <w:t>marca, fabricante, modelo, procedência e prazo de garantia ou validade;</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responsabilizar-se pelos vícios e danos decorrentes do objeto, de acordo com os artigos 12, 13 e 17 a 27, do Código de Defesa do Consumidor (Lei nº 8.078, de 1990);</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substituir, reparar ou corrigir, às suas expensas, no prazo fixado neste Termo de Referência, o objeto com avarias ou defeitos;</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lastRenderedPageBreak/>
        <w:t>comunicar à Contratante, no prazo máximo de 24 (vinte e quatro) horas que antecede a data da entrega, os motivos que impossibilitem o cumprimento do prazo previsto, com a devida comprovação;</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manter, durante toda a execução do contrato, em compatibilidade com as obrigações assumidas, todas as condições de habilitação e qualificação exigidas na licitação;</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indicar preposto para representá-la durante a execução do contrato.</w:t>
      </w:r>
    </w:p>
    <w:p w:rsidR="0023618B" w:rsidRPr="0023618B" w:rsidRDefault="0023618B" w:rsidP="0023618B">
      <w:pPr>
        <w:spacing w:after="120"/>
        <w:ind w:left="360" w:right="-15"/>
        <w:jc w:val="both"/>
        <w:rPr>
          <w:rFonts w:ascii="Arial" w:eastAsia="Times New Roman" w:hAnsi="Arial" w:cs="Arial"/>
          <w:b/>
          <w:color w:val="000000"/>
          <w:sz w:val="20"/>
          <w:szCs w:val="20"/>
          <w:lang w:eastAsia="pt-BR"/>
        </w:rPr>
      </w:pPr>
    </w:p>
    <w:p w:rsidR="00CA4278" w:rsidRDefault="00721056" w:rsidP="00CA4278">
      <w:pPr>
        <w:pStyle w:val="PargrafodaLista"/>
        <w:numPr>
          <w:ilvl w:val="0"/>
          <w:numId w:val="20"/>
        </w:numPr>
        <w:spacing w:before="120" w:after="120" w:line="240" w:lineRule="auto"/>
        <w:ind w:right="-15"/>
        <w:jc w:val="both"/>
        <w:rPr>
          <w:rFonts w:ascii="Arial" w:eastAsia="Times New Roman" w:hAnsi="Arial" w:cs="Arial"/>
          <w:b/>
          <w:color w:val="000000"/>
          <w:sz w:val="20"/>
          <w:szCs w:val="20"/>
          <w:lang w:eastAsia="pt-BR"/>
        </w:rPr>
      </w:pPr>
      <w:r>
        <w:rPr>
          <w:rFonts w:ascii="Arial" w:eastAsia="Times New Roman" w:hAnsi="Arial" w:cs="Arial"/>
          <w:b/>
          <w:color w:val="000000"/>
          <w:sz w:val="20"/>
          <w:szCs w:val="20"/>
          <w:lang w:eastAsia="pt-BR"/>
        </w:rPr>
        <w:t>DA SUBCONTRATAÇÃO</w:t>
      </w:r>
    </w:p>
    <w:p w:rsidR="00721056" w:rsidRPr="00721056" w:rsidRDefault="00721056" w:rsidP="00721056">
      <w:pPr>
        <w:pStyle w:val="PargrafodaLista"/>
        <w:spacing w:before="120" w:after="120" w:line="240" w:lineRule="auto"/>
        <w:ind w:right="-15"/>
        <w:jc w:val="both"/>
        <w:rPr>
          <w:rFonts w:ascii="Arial" w:eastAsia="Times New Roman" w:hAnsi="Arial" w:cs="Arial"/>
          <w:b/>
          <w:color w:val="000000"/>
          <w:sz w:val="20"/>
          <w:szCs w:val="20"/>
          <w:lang w:eastAsia="pt-BR"/>
        </w:rPr>
      </w:pPr>
    </w:p>
    <w:p w:rsidR="0023618B" w:rsidRPr="00AF10FB" w:rsidRDefault="0023618B" w:rsidP="0023618B">
      <w:pPr>
        <w:spacing w:before="120" w:after="120"/>
        <w:ind w:left="425"/>
        <w:jc w:val="both"/>
        <w:rPr>
          <w:rFonts w:ascii="Arial" w:eastAsia="Times New Roman" w:hAnsi="Arial" w:cs="Arial"/>
          <w:color w:val="FF0000"/>
          <w:sz w:val="20"/>
          <w:szCs w:val="20"/>
          <w:lang w:eastAsia="pt-BR"/>
        </w:rPr>
      </w:pPr>
      <w:r w:rsidRPr="00A737F4">
        <w:rPr>
          <w:rFonts w:ascii="Arial" w:eastAsia="Times New Roman" w:hAnsi="Arial" w:cs="Arial"/>
          <w:i/>
          <w:sz w:val="20"/>
          <w:szCs w:val="20"/>
          <w:lang w:eastAsia="pt-BR"/>
        </w:rPr>
        <w:t xml:space="preserve">7.1 </w:t>
      </w:r>
      <w:r w:rsidRPr="00AF10FB">
        <w:rPr>
          <w:rFonts w:ascii="Arial" w:eastAsia="Times New Roman" w:hAnsi="Arial" w:cs="Arial"/>
          <w:sz w:val="20"/>
          <w:szCs w:val="20"/>
          <w:lang w:eastAsia="pt-BR"/>
        </w:rPr>
        <w:t>Não será admitida a subcontratação do objeto licitatório.</w:t>
      </w:r>
    </w:p>
    <w:p w:rsidR="0023618B" w:rsidRPr="0023618B" w:rsidRDefault="0023618B" w:rsidP="0023618B">
      <w:pPr>
        <w:spacing w:before="120" w:after="120"/>
        <w:ind w:left="425"/>
        <w:jc w:val="both"/>
        <w:rPr>
          <w:rFonts w:ascii="Arial" w:eastAsia="Times New Roman" w:hAnsi="Arial" w:cs="Arial"/>
          <w:color w:val="000000"/>
          <w:sz w:val="20"/>
          <w:szCs w:val="20"/>
        </w:rPr>
      </w:pPr>
    </w:p>
    <w:p w:rsidR="00CA4278" w:rsidRDefault="0023618B" w:rsidP="00CA4278">
      <w:pPr>
        <w:pStyle w:val="PargrafodaLista"/>
        <w:numPr>
          <w:ilvl w:val="0"/>
          <w:numId w:val="20"/>
        </w:numPr>
        <w:spacing w:before="120" w:after="120" w:line="240" w:lineRule="auto"/>
        <w:ind w:right="-15"/>
        <w:jc w:val="both"/>
        <w:rPr>
          <w:rFonts w:ascii="Arial" w:eastAsia="Times New Roman" w:hAnsi="Arial" w:cs="Arial"/>
          <w:b/>
          <w:color w:val="000000"/>
          <w:sz w:val="20"/>
          <w:szCs w:val="20"/>
        </w:rPr>
      </w:pPr>
      <w:r w:rsidRPr="00721056">
        <w:rPr>
          <w:rFonts w:ascii="Arial" w:eastAsia="Times New Roman" w:hAnsi="Arial" w:cs="Arial"/>
          <w:b/>
          <w:color w:val="000000"/>
          <w:sz w:val="20"/>
          <w:szCs w:val="20"/>
        </w:rPr>
        <w:t>ALTERAÇÃO SUBJETIVA</w:t>
      </w:r>
    </w:p>
    <w:p w:rsidR="00721056" w:rsidRPr="00721056" w:rsidRDefault="00721056" w:rsidP="00721056">
      <w:pPr>
        <w:pStyle w:val="PargrafodaLista"/>
        <w:spacing w:before="120" w:after="120" w:line="240" w:lineRule="auto"/>
        <w:ind w:right="-15"/>
        <w:jc w:val="both"/>
        <w:rPr>
          <w:rFonts w:ascii="Arial" w:eastAsia="Times New Roman" w:hAnsi="Arial" w:cs="Arial"/>
          <w:b/>
          <w:color w:val="000000"/>
          <w:sz w:val="20"/>
          <w:szCs w:val="20"/>
        </w:rPr>
      </w:pPr>
    </w:p>
    <w:p w:rsidR="0023618B" w:rsidRPr="0023618B" w:rsidRDefault="0023618B" w:rsidP="005F7386">
      <w:pPr>
        <w:numPr>
          <w:ilvl w:val="1"/>
          <w:numId w:val="20"/>
        </w:numPr>
        <w:spacing w:before="120" w:after="120" w:line="240" w:lineRule="auto"/>
        <w:ind w:left="425" w:firstLine="0"/>
        <w:jc w:val="both"/>
        <w:rPr>
          <w:rFonts w:ascii="Arial" w:eastAsia="Times New Roman" w:hAnsi="Arial" w:cs="Arial"/>
          <w:sz w:val="20"/>
          <w:szCs w:val="20"/>
        </w:rPr>
      </w:pPr>
      <w:r w:rsidRPr="0023618B">
        <w:rPr>
          <w:rFonts w:ascii="Arial" w:eastAsia="Times New Roman" w:hAnsi="Arial" w:cs="Arial"/>
          <w:sz w:val="20"/>
          <w:szCs w:val="20"/>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23618B" w:rsidRPr="0023618B" w:rsidRDefault="0023618B" w:rsidP="0023618B">
      <w:pPr>
        <w:spacing w:before="120" w:after="120"/>
        <w:ind w:left="425"/>
        <w:jc w:val="both"/>
        <w:rPr>
          <w:rFonts w:ascii="Arial" w:eastAsia="Times New Roman" w:hAnsi="Arial" w:cs="Arial"/>
          <w:sz w:val="20"/>
          <w:szCs w:val="20"/>
        </w:rPr>
      </w:pPr>
    </w:p>
    <w:p w:rsidR="00CA4278" w:rsidRDefault="0023618B" w:rsidP="00CA4278">
      <w:pPr>
        <w:pStyle w:val="PargrafodaLista"/>
        <w:numPr>
          <w:ilvl w:val="0"/>
          <w:numId w:val="20"/>
        </w:numPr>
        <w:spacing w:before="120" w:after="120" w:line="240" w:lineRule="auto"/>
        <w:ind w:right="-15"/>
        <w:jc w:val="both"/>
        <w:rPr>
          <w:rFonts w:ascii="Arial" w:eastAsia="Times New Roman" w:hAnsi="Arial" w:cs="Arial"/>
          <w:b/>
          <w:color w:val="000000"/>
          <w:sz w:val="20"/>
          <w:szCs w:val="20"/>
        </w:rPr>
      </w:pPr>
      <w:r w:rsidRPr="00721056">
        <w:rPr>
          <w:rFonts w:ascii="Arial" w:eastAsia="Times New Roman" w:hAnsi="Arial" w:cs="Arial"/>
          <w:b/>
          <w:color w:val="000000"/>
          <w:sz w:val="20"/>
          <w:szCs w:val="20"/>
        </w:rPr>
        <w:t>CONTROLE DA EXECUÇÃO</w:t>
      </w:r>
    </w:p>
    <w:p w:rsidR="00721056" w:rsidRPr="00721056" w:rsidRDefault="00721056" w:rsidP="00721056">
      <w:pPr>
        <w:pStyle w:val="PargrafodaLista"/>
        <w:spacing w:before="120" w:after="120" w:line="240" w:lineRule="auto"/>
        <w:ind w:right="-15"/>
        <w:jc w:val="both"/>
        <w:rPr>
          <w:rFonts w:ascii="Arial" w:eastAsia="Times New Roman" w:hAnsi="Arial" w:cs="Arial"/>
          <w:b/>
          <w:color w:val="000000"/>
          <w:sz w:val="20"/>
          <w:szCs w:val="20"/>
        </w:rPr>
      </w:pPr>
    </w:p>
    <w:p w:rsidR="0023618B" w:rsidRPr="0023618B" w:rsidRDefault="0023618B" w:rsidP="005F7386">
      <w:pPr>
        <w:numPr>
          <w:ilvl w:val="1"/>
          <w:numId w:val="20"/>
        </w:numPr>
        <w:spacing w:before="120" w:after="120" w:line="240" w:lineRule="auto"/>
        <w:ind w:left="425" w:firstLine="0"/>
        <w:jc w:val="both"/>
        <w:rPr>
          <w:rFonts w:ascii="Arial" w:eastAsia="Times New Roman" w:hAnsi="Arial" w:cs="Arial"/>
          <w:bCs/>
          <w:color w:val="000000"/>
          <w:sz w:val="20"/>
          <w:szCs w:val="20"/>
          <w:lang w:eastAsia="pt-BR"/>
        </w:rPr>
      </w:pPr>
      <w:r w:rsidRPr="0023618B">
        <w:rPr>
          <w:rFonts w:ascii="Arial" w:eastAsia="Times New Roman" w:hAnsi="Arial" w:cs="Arial"/>
          <w:color w:val="000000"/>
          <w:sz w:val="20"/>
          <w:szCs w:val="20"/>
          <w:lang w:eastAsia="pt-BR"/>
        </w:rPr>
        <w:t>Nos termos do art. 67 Lei nº 8.666, de 1993, será designado representante para acompanhar e fiscalizar a entrega dos bens, anotando em registro próprio todas as ocorrências relacionadas com a execução e determinando o que for necessário à regularização de falhas ou defeitos observados.</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bCs/>
          <w:color w:val="000000"/>
          <w:sz w:val="20"/>
          <w:szCs w:val="20"/>
          <w:lang w:eastAsia="pt-BR"/>
        </w:rPr>
      </w:pPr>
      <w:r w:rsidRPr="0023618B">
        <w:rPr>
          <w:rFonts w:ascii="Arial" w:eastAsia="Times New Roman" w:hAnsi="Arial" w:cs="Arial"/>
          <w:color w:val="000000"/>
          <w:sz w:val="20"/>
          <w:szCs w:val="20"/>
        </w:rPr>
        <w:t>O recebimento de material de valor superior a R$ 80.000,00 (oitenta mil reais) será confiado a uma comissão de, no mínimo, 3 (três) membros, designados pela autoridade competente.</w:t>
      </w:r>
    </w:p>
    <w:p w:rsidR="0023618B" w:rsidRPr="0023618B" w:rsidRDefault="0023618B" w:rsidP="005F7386">
      <w:pPr>
        <w:numPr>
          <w:ilvl w:val="1"/>
          <w:numId w:val="20"/>
        </w:numPr>
        <w:spacing w:before="120" w:after="120" w:line="240" w:lineRule="auto"/>
        <w:ind w:left="425" w:firstLine="0"/>
        <w:jc w:val="both"/>
        <w:rPr>
          <w:rFonts w:ascii="Arial" w:eastAsia="Times New Roman" w:hAnsi="Arial" w:cs="Arial"/>
          <w:color w:val="000000"/>
          <w:sz w:val="20"/>
          <w:szCs w:val="20"/>
        </w:rPr>
      </w:pPr>
      <w:r w:rsidRPr="0023618B">
        <w:rPr>
          <w:rFonts w:ascii="Arial" w:eastAsia="Times New Roman" w:hAnsi="Arial" w:cs="Arial"/>
          <w:color w:val="000000"/>
          <w:sz w:val="20"/>
          <w:szCs w:val="20"/>
        </w:rPr>
        <w:t xml:space="preserve">A fiscalização de que trata este item não exclui nem reduz a </w:t>
      </w:r>
      <w:r w:rsidRPr="0023618B">
        <w:rPr>
          <w:rFonts w:ascii="Arial" w:eastAsia="Times New Roman" w:hAnsi="Arial" w:cs="Arial"/>
          <w:color w:val="000000"/>
          <w:sz w:val="20"/>
          <w:szCs w:val="20"/>
          <w:lang w:eastAsia="pt-BR"/>
        </w:rPr>
        <w:t>responsabilidade</w:t>
      </w:r>
      <w:r w:rsidRPr="0023618B">
        <w:rPr>
          <w:rFonts w:ascii="Arial" w:eastAsia="Times New Roman" w:hAnsi="Arial" w:cs="Arial"/>
          <w:color w:val="000000"/>
          <w:sz w:val="20"/>
          <w:szCs w:val="20"/>
        </w:rPr>
        <w:t xml:space="preserve"> da Contratada, inclusive perante terceiros, por qualquer irregularidade, ainda que resultante de imperfeições técnicas ou vícios redibitórios, e, na ocorrência desta, não implica em </w:t>
      </w:r>
      <w:proofErr w:type="spellStart"/>
      <w:r w:rsidRPr="0023618B">
        <w:rPr>
          <w:rFonts w:ascii="Arial" w:eastAsia="Times New Roman" w:hAnsi="Arial" w:cs="Arial"/>
          <w:color w:val="000000"/>
          <w:sz w:val="20"/>
          <w:szCs w:val="20"/>
        </w:rPr>
        <w:t>co-responsabilidade</w:t>
      </w:r>
      <w:proofErr w:type="spellEnd"/>
      <w:r w:rsidRPr="0023618B">
        <w:rPr>
          <w:rFonts w:ascii="Arial" w:eastAsia="Times New Roman" w:hAnsi="Arial" w:cs="Arial"/>
          <w:color w:val="000000"/>
          <w:sz w:val="20"/>
          <w:szCs w:val="20"/>
        </w:rPr>
        <w:t xml:space="preserve"> da Administração ou de seus agentes e prepostos, de conformidade com o art. 70 da Lei nº 8.666, de 1993.</w:t>
      </w:r>
    </w:p>
    <w:p w:rsidR="0023618B" w:rsidRPr="0023618B" w:rsidRDefault="0023618B" w:rsidP="005F7386">
      <w:pPr>
        <w:numPr>
          <w:ilvl w:val="1"/>
          <w:numId w:val="20"/>
        </w:numPr>
        <w:spacing w:before="120" w:after="120" w:line="240" w:lineRule="auto"/>
        <w:ind w:left="425" w:firstLine="0"/>
        <w:jc w:val="both"/>
        <w:rPr>
          <w:rFonts w:ascii="Arial" w:eastAsia="Times New Roman" w:hAnsi="Arial" w:cs="Arial"/>
          <w:color w:val="000000"/>
          <w:sz w:val="20"/>
          <w:szCs w:val="20"/>
          <w:lang w:eastAsia="pt-BR"/>
        </w:rPr>
      </w:pPr>
      <w:r w:rsidRPr="0023618B">
        <w:rPr>
          <w:rFonts w:ascii="Arial" w:eastAsia="Times New Roman" w:hAnsi="Arial" w:cs="Arial"/>
          <w:color w:val="000000"/>
          <w:sz w:val="20"/>
          <w:szCs w:val="20"/>
        </w:rPr>
        <w:t>O representante da Administração anotará em registro próprio todas as ocorrências relacionadas com a execução do contrato, indicando dia, mês e ano, bem como o nome dos funcionários eventualmente envolvidos, determinando o que for necessário à regularização das falhas ou defeitos observados e encaminhando os apontamentos à autoridade competente para as providências cabíveis.</w:t>
      </w:r>
    </w:p>
    <w:p w:rsidR="0023618B" w:rsidRPr="0023618B" w:rsidRDefault="0023618B" w:rsidP="0023618B">
      <w:pPr>
        <w:spacing w:after="120"/>
        <w:ind w:left="540" w:right="-17"/>
        <w:jc w:val="both"/>
        <w:rPr>
          <w:rFonts w:ascii="Arial" w:eastAsia="Times New Roman" w:hAnsi="Arial" w:cs="Arial"/>
          <w:color w:val="000000"/>
          <w:sz w:val="20"/>
          <w:szCs w:val="20"/>
          <w:lang w:eastAsia="pt-BR"/>
        </w:rPr>
      </w:pPr>
    </w:p>
    <w:p w:rsidR="00CA4278" w:rsidRPr="00721056" w:rsidRDefault="0023618B" w:rsidP="00CA4278">
      <w:pPr>
        <w:pStyle w:val="PargrafodaLista"/>
        <w:numPr>
          <w:ilvl w:val="0"/>
          <w:numId w:val="20"/>
        </w:numPr>
        <w:spacing w:before="120" w:after="120" w:line="240" w:lineRule="auto"/>
        <w:ind w:right="-15"/>
        <w:jc w:val="both"/>
        <w:rPr>
          <w:rFonts w:ascii="Arial" w:eastAsia="Times New Roman" w:hAnsi="Arial" w:cs="Arial"/>
          <w:sz w:val="20"/>
          <w:szCs w:val="20"/>
          <w:lang w:eastAsia="pt-BR"/>
        </w:rPr>
      </w:pPr>
      <w:r w:rsidRPr="00721056">
        <w:rPr>
          <w:rFonts w:ascii="Arial" w:eastAsia="Times New Roman" w:hAnsi="Arial" w:cs="Arial"/>
          <w:b/>
          <w:sz w:val="20"/>
          <w:szCs w:val="20"/>
          <w:lang w:eastAsia="pt-BR"/>
        </w:rPr>
        <w:t>DAS SANÇÕES ADMINISTRATIVAS</w:t>
      </w:r>
    </w:p>
    <w:p w:rsidR="00721056" w:rsidRPr="00721056" w:rsidRDefault="00721056" w:rsidP="00721056">
      <w:pPr>
        <w:pStyle w:val="PargrafodaLista"/>
        <w:spacing w:before="120" w:after="120" w:line="240" w:lineRule="auto"/>
        <w:ind w:right="-15"/>
        <w:jc w:val="both"/>
        <w:rPr>
          <w:rFonts w:ascii="Arial" w:eastAsia="Times New Roman" w:hAnsi="Arial" w:cs="Arial"/>
          <w:sz w:val="20"/>
          <w:szCs w:val="20"/>
          <w:lang w:eastAsia="pt-BR"/>
        </w:rPr>
      </w:pPr>
    </w:p>
    <w:p w:rsidR="0023618B" w:rsidRDefault="0023618B" w:rsidP="005F7386">
      <w:pPr>
        <w:numPr>
          <w:ilvl w:val="1"/>
          <w:numId w:val="20"/>
        </w:numPr>
        <w:spacing w:before="120" w:after="120" w:line="240" w:lineRule="auto"/>
        <w:ind w:left="425"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Comete infração administrativa nos termos da Lei nº 8.666, de 1993 e da Lei nº 10.520, de 2002, a Contratada que:</w:t>
      </w:r>
    </w:p>
    <w:p w:rsidR="00721056" w:rsidRPr="0023618B" w:rsidRDefault="00721056" w:rsidP="00721056">
      <w:pPr>
        <w:spacing w:before="120" w:after="120" w:line="240" w:lineRule="auto"/>
        <w:ind w:left="425"/>
        <w:jc w:val="both"/>
        <w:rPr>
          <w:rFonts w:ascii="Arial" w:eastAsia="Times New Roman" w:hAnsi="Arial" w:cs="Arial"/>
          <w:sz w:val="20"/>
          <w:szCs w:val="20"/>
          <w:lang w:eastAsia="pt-BR"/>
        </w:rPr>
      </w:pP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sz w:val="20"/>
          <w:szCs w:val="20"/>
          <w:lang w:eastAsia="pt-BR"/>
        </w:rPr>
      </w:pPr>
      <w:proofErr w:type="spellStart"/>
      <w:r w:rsidRPr="0023618B">
        <w:rPr>
          <w:rFonts w:ascii="Arial" w:eastAsia="Times New Roman" w:hAnsi="Arial" w:cs="Arial"/>
          <w:sz w:val="20"/>
          <w:szCs w:val="20"/>
          <w:lang w:eastAsia="pt-BR"/>
        </w:rPr>
        <w:t>inexecutar</w:t>
      </w:r>
      <w:proofErr w:type="spellEnd"/>
      <w:r w:rsidRPr="0023618B">
        <w:rPr>
          <w:rFonts w:ascii="Arial" w:eastAsia="Times New Roman" w:hAnsi="Arial" w:cs="Arial"/>
          <w:sz w:val="20"/>
          <w:szCs w:val="20"/>
          <w:lang w:eastAsia="pt-BR"/>
        </w:rPr>
        <w:t xml:space="preserve"> total ou parcialmente qualquer das obrigações assumidas em decorrência da contratação;</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ensejar o retardamento da execução do objeto;</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fraudar na execução do contrato;</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comportar-se de modo inidôneo;</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cometer fraude fiscal;</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não mantiver a proposta.</w:t>
      </w:r>
    </w:p>
    <w:p w:rsidR="0023618B" w:rsidRPr="0023618B" w:rsidRDefault="0023618B" w:rsidP="005F7386">
      <w:pPr>
        <w:numPr>
          <w:ilvl w:val="1"/>
          <w:numId w:val="20"/>
        </w:numPr>
        <w:spacing w:before="120" w:after="120" w:line="240" w:lineRule="auto"/>
        <w:ind w:left="425"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A Contratada que cometer qualquer das infrações discriminadas no subitem acima ficará sujeita, sem prejuízo da responsabilidade civil e criminal, às seguintes sanções:</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advertência por faltas leves, assim entendidas aquelas que não acarretem prejuízos significativos para a Contratante;</w:t>
      </w:r>
    </w:p>
    <w:p w:rsidR="0023618B" w:rsidRPr="00721056" w:rsidRDefault="0023618B" w:rsidP="005F7386">
      <w:pPr>
        <w:numPr>
          <w:ilvl w:val="2"/>
          <w:numId w:val="20"/>
        </w:numPr>
        <w:spacing w:before="120" w:after="120" w:line="240" w:lineRule="auto"/>
        <w:ind w:left="1134" w:firstLine="0"/>
        <w:jc w:val="both"/>
        <w:rPr>
          <w:rFonts w:ascii="Arial" w:eastAsia="Times New Roman" w:hAnsi="Arial" w:cs="Arial"/>
          <w:b/>
          <w:sz w:val="20"/>
          <w:szCs w:val="20"/>
          <w:lang w:eastAsia="pt-BR"/>
        </w:rPr>
      </w:pPr>
      <w:r w:rsidRPr="00721056">
        <w:rPr>
          <w:rFonts w:ascii="Arial" w:eastAsia="Times New Roman" w:hAnsi="Arial" w:cs="Arial"/>
          <w:b/>
          <w:sz w:val="20"/>
          <w:szCs w:val="20"/>
          <w:lang w:eastAsia="pt-BR"/>
        </w:rPr>
        <w:t xml:space="preserve">multa moratória de </w:t>
      </w:r>
      <w:r w:rsidR="00A737F4" w:rsidRPr="00721056">
        <w:rPr>
          <w:rFonts w:ascii="Arial" w:eastAsia="Times New Roman" w:hAnsi="Arial" w:cs="Arial"/>
          <w:b/>
          <w:sz w:val="20"/>
          <w:szCs w:val="20"/>
          <w:lang w:eastAsia="pt-BR"/>
        </w:rPr>
        <w:t>0,33</w:t>
      </w:r>
      <w:r w:rsidRPr="00721056">
        <w:rPr>
          <w:rFonts w:ascii="Arial" w:eastAsia="Times New Roman" w:hAnsi="Arial" w:cs="Arial"/>
          <w:b/>
          <w:sz w:val="20"/>
          <w:szCs w:val="20"/>
          <w:lang w:eastAsia="pt-BR"/>
        </w:rPr>
        <w:t xml:space="preserve">% </w:t>
      </w:r>
      <w:r w:rsidR="00A737F4" w:rsidRPr="00721056">
        <w:rPr>
          <w:rFonts w:ascii="Arial" w:eastAsia="Times New Roman" w:hAnsi="Arial" w:cs="Arial"/>
          <w:b/>
          <w:sz w:val="20"/>
          <w:szCs w:val="20"/>
          <w:lang w:eastAsia="pt-BR"/>
        </w:rPr>
        <w:t xml:space="preserve">(zero virgula trinta e </w:t>
      </w:r>
      <w:proofErr w:type="spellStart"/>
      <w:r w:rsidR="00A737F4" w:rsidRPr="00721056">
        <w:rPr>
          <w:rFonts w:ascii="Arial" w:eastAsia="Times New Roman" w:hAnsi="Arial" w:cs="Arial"/>
          <w:b/>
          <w:sz w:val="20"/>
          <w:szCs w:val="20"/>
          <w:lang w:eastAsia="pt-BR"/>
        </w:rPr>
        <w:t>tres</w:t>
      </w:r>
      <w:proofErr w:type="spellEnd"/>
      <w:r w:rsidR="00A737F4" w:rsidRPr="00721056">
        <w:rPr>
          <w:rFonts w:ascii="Arial" w:eastAsia="Times New Roman" w:hAnsi="Arial" w:cs="Arial"/>
          <w:b/>
          <w:sz w:val="20"/>
          <w:szCs w:val="20"/>
          <w:lang w:eastAsia="pt-BR"/>
        </w:rPr>
        <w:t xml:space="preserve"> por cento</w:t>
      </w:r>
      <w:r w:rsidRPr="00721056">
        <w:rPr>
          <w:rFonts w:ascii="Arial" w:eastAsia="Times New Roman" w:hAnsi="Arial" w:cs="Arial"/>
          <w:b/>
          <w:sz w:val="20"/>
          <w:szCs w:val="20"/>
          <w:lang w:eastAsia="pt-BR"/>
        </w:rPr>
        <w:t>) por dia de atraso injustificado sobre o valor da parcela inadimplida, até o limite de</w:t>
      </w:r>
      <w:r w:rsidRPr="00721056">
        <w:rPr>
          <w:rFonts w:ascii="Arial" w:eastAsia="Times New Roman" w:hAnsi="Arial" w:cs="Arial"/>
          <w:b/>
          <w:color w:val="FF0000"/>
          <w:sz w:val="20"/>
          <w:szCs w:val="20"/>
          <w:lang w:eastAsia="pt-BR"/>
        </w:rPr>
        <w:t xml:space="preserve"> </w:t>
      </w:r>
      <w:r w:rsidR="00A737F4" w:rsidRPr="00721056">
        <w:rPr>
          <w:rFonts w:ascii="Arial" w:eastAsia="Times New Roman" w:hAnsi="Arial" w:cs="Arial"/>
          <w:b/>
          <w:sz w:val="20"/>
          <w:szCs w:val="20"/>
          <w:lang w:eastAsia="pt-BR"/>
        </w:rPr>
        <w:t>30</w:t>
      </w:r>
      <w:r w:rsidR="00A737F4" w:rsidRPr="00721056">
        <w:rPr>
          <w:rFonts w:ascii="Arial" w:eastAsia="Times New Roman" w:hAnsi="Arial" w:cs="Arial"/>
          <w:b/>
          <w:color w:val="FF0000"/>
          <w:sz w:val="20"/>
          <w:szCs w:val="20"/>
          <w:lang w:eastAsia="pt-BR"/>
        </w:rPr>
        <w:t xml:space="preserve"> </w:t>
      </w:r>
      <w:r w:rsidRPr="00721056">
        <w:rPr>
          <w:rFonts w:ascii="Arial" w:eastAsia="Times New Roman" w:hAnsi="Arial" w:cs="Arial"/>
          <w:b/>
          <w:sz w:val="20"/>
          <w:szCs w:val="20"/>
          <w:lang w:eastAsia="pt-BR"/>
        </w:rPr>
        <w:t>(</w:t>
      </w:r>
      <w:r w:rsidR="00A737F4" w:rsidRPr="00721056">
        <w:rPr>
          <w:rFonts w:ascii="Arial" w:eastAsia="Times New Roman" w:hAnsi="Arial" w:cs="Arial"/>
          <w:b/>
          <w:sz w:val="20"/>
          <w:szCs w:val="20"/>
          <w:lang w:eastAsia="pt-BR"/>
        </w:rPr>
        <w:t>trinta</w:t>
      </w:r>
      <w:r w:rsidRPr="00721056">
        <w:rPr>
          <w:rFonts w:ascii="Arial" w:eastAsia="Times New Roman" w:hAnsi="Arial" w:cs="Arial"/>
          <w:b/>
          <w:sz w:val="20"/>
          <w:szCs w:val="20"/>
          <w:lang w:eastAsia="pt-BR"/>
        </w:rPr>
        <w:t>) dias;</w:t>
      </w:r>
    </w:p>
    <w:p w:rsidR="0023618B" w:rsidRPr="00721056" w:rsidRDefault="0023618B" w:rsidP="005F7386">
      <w:pPr>
        <w:numPr>
          <w:ilvl w:val="2"/>
          <w:numId w:val="20"/>
        </w:numPr>
        <w:spacing w:before="120" w:after="120" w:line="240" w:lineRule="auto"/>
        <w:ind w:left="1134" w:firstLine="0"/>
        <w:jc w:val="both"/>
        <w:rPr>
          <w:rFonts w:ascii="Arial" w:eastAsia="Times New Roman" w:hAnsi="Arial" w:cs="Arial"/>
          <w:b/>
          <w:sz w:val="20"/>
          <w:szCs w:val="20"/>
          <w:lang w:eastAsia="pt-BR"/>
        </w:rPr>
      </w:pPr>
      <w:r w:rsidRPr="00721056">
        <w:rPr>
          <w:rFonts w:ascii="Arial" w:eastAsia="Times New Roman" w:hAnsi="Arial" w:cs="Arial"/>
          <w:b/>
          <w:sz w:val="20"/>
          <w:szCs w:val="20"/>
          <w:lang w:eastAsia="pt-BR"/>
        </w:rPr>
        <w:t xml:space="preserve">multa compensatória de </w:t>
      </w:r>
      <w:r w:rsidR="00A737F4" w:rsidRPr="00721056">
        <w:rPr>
          <w:rFonts w:ascii="Arial" w:eastAsia="Times New Roman" w:hAnsi="Arial" w:cs="Arial"/>
          <w:b/>
          <w:sz w:val="20"/>
          <w:szCs w:val="20"/>
          <w:lang w:eastAsia="pt-BR"/>
        </w:rPr>
        <w:t>10</w:t>
      </w:r>
      <w:r w:rsidRPr="00721056">
        <w:rPr>
          <w:rFonts w:ascii="Arial" w:eastAsia="Times New Roman" w:hAnsi="Arial" w:cs="Arial"/>
          <w:b/>
          <w:sz w:val="20"/>
          <w:szCs w:val="20"/>
          <w:lang w:eastAsia="pt-BR"/>
        </w:rPr>
        <w:t>.% (</w:t>
      </w:r>
      <w:r w:rsidR="00A737F4" w:rsidRPr="00721056">
        <w:rPr>
          <w:rFonts w:ascii="Arial" w:eastAsia="Times New Roman" w:hAnsi="Arial" w:cs="Arial"/>
          <w:b/>
          <w:sz w:val="20"/>
          <w:szCs w:val="20"/>
          <w:lang w:eastAsia="pt-BR"/>
        </w:rPr>
        <w:t>Dez</w:t>
      </w:r>
      <w:r w:rsidRPr="00721056">
        <w:rPr>
          <w:rFonts w:ascii="Arial" w:eastAsia="Times New Roman" w:hAnsi="Arial" w:cs="Arial"/>
          <w:b/>
          <w:sz w:val="20"/>
          <w:szCs w:val="20"/>
          <w:lang w:eastAsia="pt-BR"/>
        </w:rPr>
        <w:t xml:space="preserve"> por cento) sobre o valor total do contrato, no caso de inexecução total do objeto;</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em caso de inexecução parcial, a multa compensatória, no mesmo percentual do subitem acima, será aplicada de forma proporcional à obrigação inadimplida;</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b/>
          <w:i/>
          <w:color w:val="7030A0"/>
          <w:sz w:val="20"/>
          <w:szCs w:val="20"/>
          <w:u w:val="single"/>
          <w:lang w:eastAsia="pt-BR"/>
        </w:rPr>
      </w:pPr>
      <w:r w:rsidRPr="0023618B">
        <w:rPr>
          <w:rFonts w:ascii="Arial" w:eastAsia="Times New Roman" w:hAnsi="Arial" w:cs="Arial"/>
          <w:sz w:val="20"/>
          <w:szCs w:val="20"/>
          <w:lang w:eastAsia="pt-BR"/>
        </w:rPr>
        <w:t xml:space="preserve">suspensão de licitar e impedimento de contratar com o órgão, entidade ou unidade administrativa pela qual a Administração Pública opera e atua concretamente, pelo prazo de até dois anos; </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impedimento de licitar e contratar com a União com o consequente descredenciamento no SICAF pelo prazo de até cinco anos;</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23618B" w:rsidRPr="0023618B" w:rsidRDefault="0023618B" w:rsidP="005F7386">
      <w:pPr>
        <w:numPr>
          <w:ilvl w:val="1"/>
          <w:numId w:val="20"/>
        </w:numPr>
        <w:spacing w:before="120" w:after="120" w:line="240" w:lineRule="auto"/>
        <w:ind w:left="425"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Também ficam sujeitas às penalidades do art. 87, III e IV da Lei nº 8.666, de 1993, as empresas e os profissionais que:</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tenham sofrido condenação definitiva por praticar, por meio dolosos, fraude fiscal no recolhimento de quaisquer tributos;</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tenham praticado atos ilícitos visando a frustrar os objetivos da licitação;</w:t>
      </w:r>
    </w:p>
    <w:p w:rsidR="0023618B" w:rsidRPr="0023618B" w:rsidRDefault="0023618B" w:rsidP="005F7386">
      <w:pPr>
        <w:numPr>
          <w:ilvl w:val="2"/>
          <w:numId w:val="20"/>
        </w:numPr>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demonstrem não possuir idoneidade para contratar com a Administração em virtude de atos ilícitos praticados.</w:t>
      </w:r>
    </w:p>
    <w:p w:rsidR="0023618B" w:rsidRPr="0023618B" w:rsidRDefault="0023618B" w:rsidP="005F7386">
      <w:pPr>
        <w:numPr>
          <w:ilvl w:val="1"/>
          <w:numId w:val="20"/>
        </w:numPr>
        <w:spacing w:before="120" w:after="120" w:line="240" w:lineRule="auto"/>
        <w:ind w:left="425"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23618B" w:rsidRPr="0023618B" w:rsidRDefault="0023618B" w:rsidP="005F7386">
      <w:pPr>
        <w:numPr>
          <w:ilvl w:val="1"/>
          <w:numId w:val="20"/>
        </w:numPr>
        <w:spacing w:before="120" w:after="120" w:line="240" w:lineRule="auto"/>
        <w:ind w:left="425" w:firstLine="0"/>
        <w:jc w:val="both"/>
        <w:rPr>
          <w:rFonts w:ascii="Arial" w:eastAsia="Times New Roman" w:hAnsi="Arial" w:cs="Arial"/>
          <w:i/>
          <w:sz w:val="20"/>
          <w:szCs w:val="20"/>
          <w:lang w:eastAsia="pt-BR"/>
        </w:rPr>
      </w:pPr>
      <w:r w:rsidRPr="0023618B">
        <w:rPr>
          <w:rFonts w:ascii="Arial" w:eastAsia="Times New Roman" w:hAnsi="Arial" w:cs="Arial"/>
          <w:sz w:val="20"/>
          <w:szCs w:val="20"/>
          <w:lang w:eastAsia="pt-BR"/>
        </w:rPr>
        <w:t>A autoridade competente, na aplicação das sanções, levará em consideração a gravidade da conduta do infrator, o caráter educativo da pena, bem como o dano causado à Administração, observado o princípio da proporcionalidade.</w:t>
      </w:r>
    </w:p>
    <w:p w:rsidR="0023618B" w:rsidRPr="00A737F4" w:rsidRDefault="0023618B" w:rsidP="005F7386">
      <w:pPr>
        <w:numPr>
          <w:ilvl w:val="1"/>
          <w:numId w:val="20"/>
        </w:numPr>
        <w:spacing w:before="120" w:after="120" w:line="240" w:lineRule="auto"/>
        <w:ind w:left="425" w:firstLine="0"/>
        <w:jc w:val="both"/>
        <w:rPr>
          <w:rFonts w:ascii="Arial" w:eastAsia="Times New Roman" w:hAnsi="Arial" w:cs="Arial"/>
          <w:i/>
          <w:sz w:val="20"/>
          <w:szCs w:val="20"/>
          <w:lang w:eastAsia="pt-BR"/>
        </w:rPr>
      </w:pPr>
      <w:r w:rsidRPr="0023618B">
        <w:rPr>
          <w:rFonts w:ascii="Arial" w:eastAsia="Times New Roman" w:hAnsi="Arial" w:cs="Arial"/>
          <w:sz w:val="20"/>
          <w:szCs w:val="20"/>
          <w:lang w:eastAsia="pt-BR"/>
        </w:rPr>
        <w:lastRenderedPageBreak/>
        <w:t>As penalidades serão obrigatoriamente registradas no SICAF.</w:t>
      </w:r>
    </w:p>
    <w:p w:rsidR="00A737F4" w:rsidRPr="0023618B" w:rsidRDefault="00A737F4" w:rsidP="00A737F4">
      <w:pPr>
        <w:spacing w:before="120" w:after="120" w:line="240" w:lineRule="auto"/>
        <w:ind w:left="425"/>
        <w:jc w:val="both"/>
        <w:rPr>
          <w:rFonts w:ascii="Arial" w:eastAsia="Times New Roman" w:hAnsi="Arial" w:cs="Arial"/>
          <w:i/>
          <w:sz w:val="20"/>
          <w:szCs w:val="20"/>
          <w:lang w:eastAsia="pt-BR"/>
        </w:rPr>
      </w:pPr>
    </w:p>
    <w:p w:rsidR="0023618B" w:rsidRDefault="00A737F4" w:rsidP="00A737F4">
      <w:pPr>
        <w:spacing w:after="360" w:line="240" w:lineRule="auto"/>
        <w:ind w:left="360"/>
        <w:jc w:val="center"/>
        <w:rPr>
          <w:rFonts w:ascii="Arial" w:eastAsia="Times New Roman" w:hAnsi="Arial" w:cs="Arial"/>
          <w:sz w:val="20"/>
          <w:szCs w:val="20"/>
          <w:lang w:eastAsia="pt-BR"/>
        </w:rPr>
      </w:pPr>
      <w:r w:rsidRPr="00721056">
        <w:rPr>
          <w:rFonts w:ascii="Arial" w:eastAsia="Times New Roman" w:hAnsi="Arial" w:cs="Arial"/>
          <w:sz w:val="20"/>
          <w:szCs w:val="20"/>
          <w:lang w:eastAsia="pt-BR"/>
        </w:rPr>
        <w:t>Santa Maria - RS</w:t>
      </w:r>
      <w:r w:rsidR="0023618B" w:rsidRPr="00721056">
        <w:rPr>
          <w:rFonts w:ascii="Arial" w:eastAsia="Times New Roman" w:hAnsi="Arial" w:cs="Arial"/>
          <w:b/>
          <w:bCs/>
          <w:sz w:val="20"/>
          <w:szCs w:val="20"/>
          <w:lang w:eastAsia="pt-BR"/>
        </w:rPr>
        <w:t xml:space="preserve">, .......... </w:t>
      </w:r>
      <w:r w:rsidR="0023618B" w:rsidRPr="00721056">
        <w:rPr>
          <w:rFonts w:ascii="Arial" w:eastAsia="Times New Roman" w:hAnsi="Arial" w:cs="Arial"/>
          <w:bCs/>
          <w:sz w:val="20"/>
          <w:szCs w:val="20"/>
          <w:lang w:eastAsia="pt-BR"/>
        </w:rPr>
        <w:t>de</w:t>
      </w:r>
      <w:r w:rsidR="0023618B" w:rsidRPr="00721056">
        <w:rPr>
          <w:rFonts w:ascii="Arial" w:eastAsia="Times New Roman" w:hAnsi="Arial" w:cs="Arial"/>
          <w:b/>
          <w:bCs/>
          <w:sz w:val="20"/>
          <w:szCs w:val="20"/>
          <w:lang w:eastAsia="pt-BR"/>
        </w:rPr>
        <w:t xml:space="preserve"> ................</w:t>
      </w:r>
      <w:r w:rsidR="0023618B" w:rsidRPr="00721056">
        <w:rPr>
          <w:rFonts w:ascii="Arial" w:eastAsia="Times New Roman" w:hAnsi="Arial" w:cs="Arial"/>
          <w:bCs/>
          <w:sz w:val="20"/>
          <w:szCs w:val="20"/>
          <w:lang w:eastAsia="pt-BR"/>
        </w:rPr>
        <w:t>de</w:t>
      </w:r>
      <w:r w:rsidR="0023618B" w:rsidRPr="00721056">
        <w:rPr>
          <w:rFonts w:ascii="Arial" w:eastAsia="Times New Roman" w:hAnsi="Arial" w:cs="Arial"/>
          <w:b/>
          <w:bCs/>
          <w:sz w:val="20"/>
          <w:szCs w:val="20"/>
          <w:lang w:eastAsia="pt-BR"/>
        </w:rPr>
        <w:t xml:space="preserve"> ............</w:t>
      </w:r>
      <w:r w:rsidR="0023618B" w:rsidRPr="00721056">
        <w:rPr>
          <w:rFonts w:ascii="Arial" w:eastAsia="Times New Roman" w:hAnsi="Arial" w:cs="Arial"/>
          <w:sz w:val="20"/>
          <w:szCs w:val="20"/>
          <w:lang w:eastAsia="pt-BR"/>
        </w:rPr>
        <w:t>.</w:t>
      </w:r>
    </w:p>
    <w:p w:rsidR="00721056" w:rsidRPr="00721056" w:rsidRDefault="00721056" w:rsidP="00A737F4">
      <w:pPr>
        <w:spacing w:after="360" w:line="240" w:lineRule="auto"/>
        <w:ind w:left="360"/>
        <w:jc w:val="center"/>
        <w:rPr>
          <w:rFonts w:ascii="Arial" w:eastAsia="Times New Roman" w:hAnsi="Arial" w:cs="Arial"/>
          <w:sz w:val="20"/>
          <w:szCs w:val="20"/>
          <w:lang w:eastAsia="pt-BR"/>
        </w:rPr>
      </w:pPr>
    </w:p>
    <w:p w:rsidR="0023618B" w:rsidRPr="00721056" w:rsidRDefault="0023618B" w:rsidP="00A737F4">
      <w:pPr>
        <w:spacing w:after="0" w:line="240" w:lineRule="auto"/>
        <w:ind w:left="360"/>
        <w:jc w:val="center"/>
        <w:rPr>
          <w:rFonts w:ascii="Arial" w:eastAsia="Times New Roman" w:hAnsi="Arial" w:cs="Arial"/>
          <w:sz w:val="20"/>
          <w:szCs w:val="20"/>
          <w:lang w:eastAsia="pt-BR"/>
        </w:rPr>
      </w:pPr>
      <w:r w:rsidRPr="00721056">
        <w:rPr>
          <w:rFonts w:ascii="Arial" w:eastAsia="Times New Roman" w:hAnsi="Arial" w:cs="Arial"/>
          <w:sz w:val="20"/>
          <w:szCs w:val="20"/>
          <w:lang w:eastAsia="pt-BR"/>
        </w:rPr>
        <w:t>__________________________________</w:t>
      </w:r>
    </w:p>
    <w:p w:rsidR="0023618B" w:rsidRDefault="00A737F4" w:rsidP="00A737F4">
      <w:pPr>
        <w:spacing w:after="0" w:line="240" w:lineRule="auto"/>
        <w:ind w:left="360"/>
        <w:jc w:val="center"/>
        <w:rPr>
          <w:rFonts w:ascii="Arial" w:eastAsia="Times New Roman" w:hAnsi="Arial" w:cs="Arial"/>
          <w:sz w:val="20"/>
          <w:szCs w:val="20"/>
          <w:lang w:eastAsia="pt-BR"/>
        </w:rPr>
      </w:pPr>
      <w:r>
        <w:rPr>
          <w:rFonts w:ascii="Arial" w:eastAsia="Times New Roman" w:hAnsi="Arial" w:cs="Arial"/>
          <w:sz w:val="20"/>
          <w:szCs w:val="20"/>
          <w:lang w:eastAsia="pt-BR"/>
        </w:rPr>
        <w:t xml:space="preserve">Rosane </w:t>
      </w:r>
      <w:proofErr w:type="spellStart"/>
      <w:r>
        <w:rPr>
          <w:rFonts w:ascii="Arial" w:eastAsia="Times New Roman" w:hAnsi="Arial" w:cs="Arial"/>
          <w:sz w:val="20"/>
          <w:szCs w:val="20"/>
          <w:lang w:eastAsia="pt-BR"/>
        </w:rPr>
        <w:t>Arend</w:t>
      </w:r>
      <w:proofErr w:type="spellEnd"/>
    </w:p>
    <w:p w:rsidR="00A737F4" w:rsidRDefault="00A737F4" w:rsidP="00A737F4">
      <w:pPr>
        <w:spacing w:after="0" w:line="240" w:lineRule="auto"/>
        <w:ind w:left="360"/>
        <w:jc w:val="center"/>
        <w:rPr>
          <w:rFonts w:ascii="Arial" w:eastAsia="Times New Roman" w:hAnsi="Arial" w:cs="Arial"/>
          <w:sz w:val="20"/>
          <w:szCs w:val="20"/>
          <w:lang w:eastAsia="pt-BR"/>
        </w:rPr>
      </w:pPr>
      <w:r>
        <w:rPr>
          <w:rFonts w:ascii="Arial" w:eastAsia="Times New Roman" w:hAnsi="Arial" w:cs="Arial"/>
          <w:sz w:val="20"/>
          <w:szCs w:val="20"/>
          <w:lang w:eastAsia="pt-BR"/>
        </w:rPr>
        <w:t>Coordenação de Compras e licitações</w:t>
      </w:r>
    </w:p>
    <w:p w:rsidR="00A737F4" w:rsidRDefault="00A737F4" w:rsidP="00A737F4">
      <w:pPr>
        <w:spacing w:after="0" w:line="240" w:lineRule="auto"/>
        <w:ind w:left="360"/>
        <w:jc w:val="center"/>
        <w:rPr>
          <w:rFonts w:ascii="Arial" w:eastAsia="Times New Roman" w:hAnsi="Arial" w:cs="Arial"/>
          <w:sz w:val="20"/>
          <w:szCs w:val="20"/>
          <w:lang w:eastAsia="pt-BR"/>
        </w:rPr>
      </w:pPr>
    </w:p>
    <w:p w:rsidR="00A737F4" w:rsidRDefault="00A737F4" w:rsidP="00A737F4">
      <w:pPr>
        <w:spacing w:after="0" w:line="240" w:lineRule="auto"/>
        <w:ind w:left="360"/>
        <w:jc w:val="center"/>
        <w:rPr>
          <w:rFonts w:ascii="Arial" w:eastAsia="Times New Roman" w:hAnsi="Arial" w:cs="Arial"/>
          <w:sz w:val="20"/>
          <w:szCs w:val="20"/>
          <w:lang w:eastAsia="pt-BR"/>
        </w:rPr>
      </w:pPr>
    </w:p>
    <w:p w:rsidR="00A737F4" w:rsidRPr="0023618B" w:rsidRDefault="00A737F4" w:rsidP="00A737F4">
      <w:pPr>
        <w:spacing w:after="0" w:line="240" w:lineRule="auto"/>
        <w:ind w:left="360"/>
        <w:jc w:val="center"/>
        <w:rPr>
          <w:rFonts w:ascii="Arial" w:eastAsia="Times New Roman" w:hAnsi="Arial" w:cs="Arial"/>
          <w:sz w:val="20"/>
          <w:szCs w:val="20"/>
          <w:lang w:eastAsia="pt-BR"/>
        </w:rPr>
      </w:pPr>
    </w:p>
    <w:p w:rsidR="00A737F4" w:rsidRPr="00A737F4" w:rsidRDefault="00A737F4" w:rsidP="00A737F4">
      <w:pPr>
        <w:jc w:val="right"/>
        <w:rPr>
          <w:rFonts w:ascii="Arial" w:hAnsi="Arial" w:cs="Arial"/>
          <w:sz w:val="20"/>
          <w:szCs w:val="20"/>
        </w:rPr>
      </w:pPr>
      <w:r w:rsidRPr="00A737F4">
        <w:rPr>
          <w:rFonts w:ascii="Arial" w:hAnsi="Arial" w:cs="Arial"/>
          <w:sz w:val="20"/>
          <w:szCs w:val="20"/>
        </w:rPr>
        <w:t>De acordo com o termo de referência. autorizo o prosseguimento da licitação</w:t>
      </w:r>
    </w:p>
    <w:p w:rsidR="00A737F4" w:rsidRPr="00A737F4" w:rsidRDefault="00A737F4" w:rsidP="00A737F4">
      <w:pPr>
        <w:jc w:val="right"/>
        <w:rPr>
          <w:rFonts w:ascii="Arial" w:hAnsi="Arial" w:cs="Arial"/>
          <w:sz w:val="20"/>
          <w:szCs w:val="20"/>
        </w:rPr>
      </w:pPr>
      <w:r w:rsidRPr="00A737F4">
        <w:rPr>
          <w:rFonts w:ascii="Arial" w:hAnsi="Arial" w:cs="Arial"/>
          <w:sz w:val="20"/>
          <w:szCs w:val="20"/>
        </w:rPr>
        <w:t>Em ___/___/______.</w:t>
      </w:r>
    </w:p>
    <w:p w:rsidR="00A737F4" w:rsidRPr="00A737F4" w:rsidRDefault="00A737F4" w:rsidP="00A737F4">
      <w:pPr>
        <w:jc w:val="right"/>
        <w:rPr>
          <w:rFonts w:ascii="Arial" w:hAnsi="Arial" w:cs="Arial"/>
          <w:sz w:val="20"/>
          <w:szCs w:val="20"/>
        </w:rPr>
      </w:pPr>
    </w:p>
    <w:p w:rsidR="00A737F4" w:rsidRPr="00A737F4" w:rsidRDefault="00A737F4" w:rsidP="00A737F4">
      <w:pPr>
        <w:jc w:val="right"/>
        <w:rPr>
          <w:rFonts w:ascii="Arial" w:hAnsi="Arial" w:cs="Arial"/>
          <w:sz w:val="20"/>
          <w:szCs w:val="20"/>
        </w:rPr>
      </w:pPr>
      <w:r w:rsidRPr="00A737F4">
        <w:rPr>
          <w:rFonts w:ascii="Arial" w:hAnsi="Arial" w:cs="Arial"/>
          <w:sz w:val="20"/>
          <w:szCs w:val="20"/>
        </w:rPr>
        <w:t>______________________________________</w:t>
      </w:r>
    </w:p>
    <w:p w:rsidR="0023618B" w:rsidRPr="00A737F4" w:rsidRDefault="00A737F4" w:rsidP="00A737F4">
      <w:pPr>
        <w:jc w:val="right"/>
        <w:rPr>
          <w:rFonts w:ascii="Arial" w:hAnsi="Arial" w:cs="Arial"/>
          <w:sz w:val="20"/>
          <w:szCs w:val="20"/>
        </w:rPr>
      </w:pPr>
      <w:r w:rsidRPr="00A737F4">
        <w:rPr>
          <w:rFonts w:ascii="Arial" w:hAnsi="Arial" w:cs="Arial"/>
          <w:sz w:val="20"/>
          <w:szCs w:val="20"/>
        </w:rPr>
        <w:t>Diretor (a) Geral Ordenador (a) de De</w:t>
      </w:r>
      <w:r w:rsidR="00CA4278">
        <w:rPr>
          <w:rFonts w:ascii="Arial" w:hAnsi="Arial" w:cs="Arial"/>
          <w:sz w:val="20"/>
          <w:szCs w:val="20"/>
        </w:rPr>
        <w:t>s</w:t>
      </w:r>
      <w:r w:rsidRPr="00A737F4">
        <w:rPr>
          <w:rFonts w:ascii="Arial" w:hAnsi="Arial" w:cs="Arial"/>
          <w:sz w:val="20"/>
          <w:szCs w:val="20"/>
        </w:rPr>
        <w:t>pesas</w:t>
      </w:r>
      <w:r>
        <w:rPr>
          <w:rFonts w:ascii="Arial" w:hAnsi="Arial" w:cs="Arial"/>
          <w:sz w:val="20"/>
          <w:szCs w:val="20"/>
        </w:rPr>
        <w:t>.</w:t>
      </w:r>
    </w:p>
    <w:p w:rsidR="00A737F4" w:rsidRDefault="00A737F4" w:rsidP="00A737F4">
      <w:pPr>
        <w:jc w:val="right"/>
        <w:rPr>
          <w:rFonts w:ascii="Times New Roman" w:hAnsi="Times New Roman" w:cs="Times New Roman"/>
          <w:sz w:val="24"/>
          <w:szCs w:val="24"/>
        </w:rPr>
      </w:pPr>
    </w:p>
    <w:p w:rsidR="00A737F4" w:rsidRDefault="00A737F4" w:rsidP="00CA4278">
      <w:pPr>
        <w:pStyle w:val="PargrafodaLista"/>
        <w:numPr>
          <w:ilvl w:val="0"/>
          <w:numId w:val="20"/>
        </w:numPr>
        <w:spacing w:after="120" w:line="240" w:lineRule="auto"/>
        <w:ind w:right="-15"/>
        <w:jc w:val="both"/>
        <w:rPr>
          <w:rFonts w:ascii="Times New Roman" w:hAnsi="Times New Roman" w:cs="Times New Roman"/>
          <w:sz w:val="24"/>
          <w:szCs w:val="24"/>
        </w:rPr>
      </w:pPr>
      <w:r>
        <w:rPr>
          <w:rFonts w:ascii="Times New Roman" w:hAnsi="Times New Roman" w:cs="Times New Roman"/>
          <w:sz w:val="24"/>
          <w:szCs w:val="24"/>
        </w:rPr>
        <w:br w:type="page"/>
      </w:r>
    </w:p>
    <w:p w:rsidR="00A737F4" w:rsidRDefault="00A737F4" w:rsidP="00A737F4">
      <w:pPr>
        <w:jc w:val="right"/>
        <w:rPr>
          <w:rFonts w:ascii="Times New Roman" w:hAnsi="Times New Roman" w:cs="Times New Roman"/>
          <w:sz w:val="24"/>
          <w:szCs w:val="24"/>
        </w:rPr>
      </w:pPr>
    </w:p>
    <w:p w:rsidR="0023618B" w:rsidRPr="0023618B" w:rsidRDefault="0023618B" w:rsidP="0023618B">
      <w:pPr>
        <w:spacing w:after="0" w:line="240" w:lineRule="auto"/>
        <w:jc w:val="center"/>
        <w:rPr>
          <w:rFonts w:ascii="Arial" w:eastAsia="Times New Roman" w:hAnsi="Arial" w:cs="Arial"/>
          <w:b/>
          <w:bCs/>
          <w:iCs/>
          <w:color w:val="000000"/>
          <w:sz w:val="20"/>
          <w:szCs w:val="20"/>
          <w:lang w:eastAsia="pt-BR"/>
        </w:rPr>
      </w:pPr>
    </w:p>
    <w:p w:rsidR="0023618B" w:rsidRPr="00AF10FB" w:rsidRDefault="00AF10FB" w:rsidP="0023618B">
      <w:pPr>
        <w:widowControl w:val="0"/>
        <w:autoSpaceDE w:val="0"/>
        <w:autoSpaceDN w:val="0"/>
        <w:adjustRightInd w:val="0"/>
        <w:spacing w:after="0" w:line="240" w:lineRule="auto"/>
        <w:ind w:right="-30"/>
        <w:jc w:val="center"/>
        <w:rPr>
          <w:rFonts w:ascii="Arial" w:eastAsia="Times New Roman" w:hAnsi="Arial" w:cs="Arial"/>
          <w:b/>
          <w:sz w:val="20"/>
          <w:szCs w:val="20"/>
          <w:lang w:eastAsia="pt-BR"/>
        </w:rPr>
      </w:pPr>
      <w:r w:rsidRPr="00AF10FB">
        <w:rPr>
          <w:rFonts w:ascii="Arial" w:eastAsia="Times New Roman" w:hAnsi="Arial" w:cs="Arial"/>
          <w:b/>
          <w:sz w:val="20"/>
          <w:szCs w:val="20"/>
          <w:lang w:eastAsia="pt-BR"/>
        </w:rPr>
        <w:t xml:space="preserve">MINUTA DA </w:t>
      </w:r>
      <w:r w:rsidR="0023618B" w:rsidRPr="00AF10FB">
        <w:rPr>
          <w:rFonts w:ascii="Arial" w:eastAsia="Times New Roman" w:hAnsi="Arial" w:cs="Arial"/>
          <w:b/>
          <w:sz w:val="20"/>
          <w:szCs w:val="20"/>
          <w:lang w:eastAsia="pt-BR"/>
        </w:rPr>
        <w:t xml:space="preserve">ATA DE REGISTRO DE PREÇOS </w:t>
      </w:r>
    </w:p>
    <w:p w:rsidR="00AF10FB" w:rsidRPr="00AF10FB" w:rsidRDefault="00AF10FB" w:rsidP="00AF10FB">
      <w:pPr>
        <w:widowControl w:val="0"/>
        <w:autoSpaceDE w:val="0"/>
        <w:autoSpaceDN w:val="0"/>
        <w:adjustRightInd w:val="0"/>
        <w:spacing w:after="0" w:line="240" w:lineRule="auto"/>
        <w:ind w:right="-30"/>
        <w:jc w:val="center"/>
        <w:rPr>
          <w:rFonts w:ascii="Arial" w:eastAsia="Times New Roman" w:hAnsi="Arial" w:cs="Arial"/>
          <w:b/>
          <w:bCs/>
          <w:sz w:val="20"/>
          <w:szCs w:val="20"/>
          <w:lang w:eastAsia="pt-BR"/>
        </w:rPr>
      </w:pPr>
      <w:r w:rsidRPr="00AF10FB">
        <w:rPr>
          <w:rFonts w:ascii="Arial" w:eastAsia="Times New Roman" w:hAnsi="Arial" w:cs="Arial"/>
          <w:b/>
          <w:bCs/>
          <w:sz w:val="20"/>
          <w:szCs w:val="20"/>
          <w:lang w:eastAsia="pt-BR"/>
        </w:rPr>
        <w:t>PREGÃO SRP Nº 04/2017</w:t>
      </w:r>
    </w:p>
    <w:p w:rsidR="0023618B" w:rsidRPr="00AF10FB" w:rsidRDefault="00AF10FB" w:rsidP="00AF10FB">
      <w:pPr>
        <w:widowControl w:val="0"/>
        <w:autoSpaceDE w:val="0"/>
        <w:autoSpaceDN w:val="0"/>
        <w:adjustRightInd w:val="0"/>
        <w:spacing w:after="0" w:line="240" w:lineRule="auto"/>
        <w:ind w:right="-30"/>
        <w:jc w:val="center"/>
        <w:rPr>
          <w:rFonts w:ascii="Arial" w:eastAsia="Times New Roman" w:hAnsi="Arial" w:cs="Arial"/>
          <w:b/>
          <w:bCs/>
          <w:sz w:val="20"/>
          <w:szCs w:val="20"/>
          <w:lang w:eastAsia="pt-BR"/>
        </w:rPr>
      </w:pPr>
      <w:r w:rsidRPr="00AF10FB">
        <w:rPr>
          <w:rFonts w:ascii="Arial" w:eastAsia="Times New Roman" w:hAnsi="Arial" w:cs="Arial"/>
          <w:b/>
          <w:bCs/>
          <w:sz w:val="20"/>
          <w:szCs w:val="20"/>
          <w:lang w:eastAsia="pt-BR"/>
        </w:rPr>
        <w:t>Processo Administrativo n.°23243.001163/2017-17</w:t>
      </w:r>
    </w:p>
    <w:p w:rsidR="00AF10FB" w:rsidRPr="00AF10FB" w:rsidRDefault="00AF10FB" w:rsidP="00AF10FB">
      <w:pPr>
        <w:widowControl w:val="0"/>
        <w:autoSpaceDE w:val="0"/>
        <w:autoSpaceDN w:val="0"/>
        <w:adjustRightInd w:val="0"/>
        <w:spacing w:after="0" w:line="240" w:lineRule="auto"/>
        <w:ind w:right="-30"/>
        <w:jc w:val="center"/>
        <w:rPr>
          <w:rFonts w:ascii="Arial" w:eastAsia="Times New Roman" w:hAnsi="Arial" w:cs="Arial"/>
          <w:b/>
          <w:lang w:eastAsia="pt-BR"/>
        </w:rPr>
      </w:pPr>
    </w:p>
    <w:p w:rsidR="0023618B" w:rsidRPr="0023618B" w:rsidRDefault="0023618B" w:rsidP="0023618B">
      <w:pPr>
        <w:widowControl w:val="0"/>
        <w:tabs>
          <w:tab w:val="center" w:pos="4779"/>
          <w:tab w:val="right" w:pos="9198"/>
        </w:tabs>
        <w:autoSpaceDE w:val="0"/>
        <w:autoSpaceDN w:val="0"/>
        <w:adjustRightInd w:val="0"/>
        <w:spacing w:after="0" w:line="240" w:lineRule="auto"/>
        <w:ind w:right="-28"/>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O(A)......(</w:t>
      </w:r>
      <w:r w:rsidRPr="0023618B">
        <w:rPr>
          <w:rFonts w:ascii="Arial" w:eastAsia="Times New Roman" w:hAnsi="Arial" w:cs="Arial"/>
          <w:i/>
          <w:iCs/>
          <w:color w:val="FF0000"/>
          <w:sz w:val="20"/>
          <w:szCs w:val="20"/>
          <w:lang w:eastAsia="pt-BR"/>
        </w:rPr>
        <w:t>órgão ou entidade pública que gerenciará a ata de registro de preços</w:t>
      </w:r>
      <w:r w:rsidRPr="0023618B">
        <w:rPr>
          <w:rFonts w:ascii="Arial" w:eastAsia="Times New Roman" w:hAnsi="Arial" w:cs="Arial"/>
          <w:sz w:val="20"/>
          <w:szCs w:val="20"/>
          <w:lang w:eastAsia="pt-BR"/>
        </w:rPr>
        <w:t>), com sede no(a) ......, na cidade de ........, inscrito(a) no CNPJ/MF sob o nº ....., neste ato representado(a) pelo(a) ...... (</w:t>
      </w:r>
      <w:r w:rsidRPr="0023618B">
        <w:rPr>
          <w:rFonts w:ascii="Arial" w:eastAsia="Times New Roman" w:hAnsi="Arial" w:cs="Arial"/>
          <w:i/>
          <w:iCs/>
          <w:sz w:val="20"/>
          <w:szCs w:val="20"/>
          <w:lang w:eastAsia="pt-BR"/>
        </w:rPr>
        <w:t>cargo e nome</w:t>
      </w:r>
      <w:r w:rsidRPr="0023618B">
        <w:rPr>
          <w:rFonts w:ascii="Arial" w:eastAsia="Times New Roman" w:hAnsi="Arial" w:cs="Arial"/>
          <w:sz w:val="20"/>
          <w:szCs w:val="20"/>
          <w:lang w:eastAsia="pt-BR"/>
        </w:rPr>
        <w:t xml:space="preserve">), nomeado(a) pela  Portaria nº ...... de ..... de ...... de 200..., publicada no ....... de ..... de ....... de ....., inscrito(a) no CPF sob o nº .............portador(a) da Carteira de Identidade nº ......., considerando o julgamento da licitação na modalidade de pregão, na forma </w:t>
      </w:r>
      <w:r w:rsidRPr="0023618B">
        <w:rPr>
          <w:rFonts w:ascii="Arial" w:eastAsia="Times New Roman" w:hAnsi="Arial" w:cs="Arial"/>
          <w:iCs/>
          <w:sz w:val="20"/>
          <w:szCs w:val="20"/>
          <w:lang w:eastAsia="pt-BR"/>
        </w:rPr>
        <w:t>eletrônica</w:t>
      </w:r>
      <w:r w:rsidRPr="0023618B">
        <w:rPr>
          <w:rFonts w:ascii="Arial" w:eastAsia="Times New Roman" w:hAnsi="Arial" w:cs="Arial"/>
          <w:sz w:val="20"/>
          <w:szCs w:val="20"/>
          <w:lang w:eastAsia="pt-BR"/>
        </w:rPr>
        <w:t xml:space="preserve">, para REGISTRO DE PREÇOS nº ......./200..., publicada no ...... de ...../...../200....., processo administrativo n.º ........, RESOLVE registrar os preços da(s)  empresa(s) indicada(s) e qualificada(s) nesta ATA, de acordo com a classificação por ela(s) alcançada(s) e na(s)  quantidade(s)  cotada(s), atendendo as condições previstas no edital, sujeitando-se as partes às normas constantes na Lei nº 8.666, de 21 de junho de 1993 e suas alterações, no </w:t>
      </w:r>
      <w:r w:rsidRPr="0023618B">
        <w:rPr>
          <w:rFonts w:ascii="Arial" w:eastAsia="Times New Roman" w:hAnsi="Arial" w:cs="Arial"/>
          <w:iCs/>
          <w:sz w:val="20"/>
          <w:szCs w:val="20"/>
          <w:lang w:eastAsia="pt-BR"/>
        </w:rPr>
        <w:t>Decreto n.º 7.892, de 23 de janeiro de 2013,</w:t>
      </w:r>
      <w:r w:rsidRPr="0023618B">
        <w:rPr>
          <w:rFonts w:ascii="Arial" w:eastAsia="Times New Roman" w:hAnsi="Arial" w:cs="Arial"/>
          <w:sz w:val="20"/>
          <w:szCs w:val="20"/>
          <w:lang w:eastAsia="pt-BR"/>
        </w:rPr>
        <w:t xml:space="preserve"> e em conformidade com as disposições a seguir:</w:t>
      </w:r>
    </w:p>
    <w:p w:rsidR="0023618B" w:rsidRPr="0023618B" w:rsidRDefault="0023618B" w:rsidP="0023618B">
      <w:pPr>
        <w:widowControl w:val="0"/>
        <w:tabs>
          <w:tab w:val="center" w:pos="4779"/>
          <w:tab w:val="right" w:pos="9198"/>
        </w:tabs>
        <w:autoSpaceDE w:val="0"/>
        <w:autoSpaceDN w:val="0"/>
        <w:adjustRightInd w:val="0"/>
        <w:spacing w:after="0" w:line="240" w:lineRule="auto"/>
        <w:ind w:right="-28"/>
        <w:jc w:val="both"/>
        <w:rPr>
          <w:rFonts w:ascii="Arial" w:eastAsia="Times New Roman" w:hAnsi="Arial" w:cs="Arial"/>
          <w:sz w:val="20"/>
          <w:szCs w:val="20"/>
          <w:lang w:eastAsia="pt-BR"/>
        </w:rPr>
      </w:pPr>
    </w:p>
    <w:p w:rsidR="0023618B" w:rsidRPr="0023618B" w:rsidRDefault="0023618B" w:rsidP="0023618B">
      <w:pPr>
        <w:numPr>
          <w:ilvl w:val="0"/>
          <w:numId w:val="14"/>
        </w:numPr>
        <w:autoSpaceDE w:val="0"/>
        <w:autoSpaceDN w:val="0"/>
        <w:adjustRightInd w:val="0"/>
        <w:spacing w:before="120" w:after="120" w:line="240" w:lineRule="auto"/>
        <w:ind w:left="0" w:firstLine="0"/>
        <w:jc w:val="both"/>
        <w:rPr>
          <w:rFonts w:ascii="Arial" w:eastAsia="Times New Roman" w:hAnsi="Arial" w:cs="Arial"/>
          <w:b/>
          <w:bCs/>
          <w:sz w:val="20"/>
          <w:szCs w:val="20"/>
          <w:lang w:eastAsia="pt-BR"/>
        </w:rPr>
      </w:pPr>
      <w:r w:rsidRPr="0023618B">
        <w:rPr>
          <w:rFonts w:ascii="Arial" w:eastAsia="Times New Roman" w:hAnsi="Arial" w:cs="Arial"/>
          <w:b/>
          <w:bCs/>
          <w:sz w:val="20"/>
          <w:szCs w:val="20"/>
          <w:lang w:eastAsia="pt-BR"/>
        </w:rPr>
        <w:t>DO OBJETO</w:t>
      </w:r>
    </w:p>
    <w:p w:rsidR="0023618B" w:rsidRPr="0023618B" w:rsidRDefault="0023618B" w:rsidP="0023618B">
      <w:pPr>
        <w:numPr>
          <w:ilvl w:val="1"/>
          <w:numId w:val="14"/>
        </w:numPr>
        <w:autoSpaceDE w:val="0"/>
        <w:autoSpaceDN w:val="0"/>
        <w:adjustRightInd w:val="0"/>
        <w:spacing w:before="120" w:after="120" w:line="240" w:lineRule="auto"/>
        <w:ind w:left="425"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A presente Ata tem por objeto o registro de preços para a eventual aquisição de ........ , especificado(s) no(s) item(</w:t>
      </w:r>
      <w:proofErr w:type="spellStart"/>
      <w:r w:rsidRPr="0023618B">
        <w:rPr>
          <w:rFonts w:ascii="Arial" w:eastAsia="Times New Roman" w:hAnsi="Arial" w:cs="Arial"/>
          <w:sz w:val="20"/>
          <w:szCs w:val="20"/>
          <w:lang w:eastAsia="pt-BR"/>
        </w:rPr>
        <w:t>ns</w:t>
      </w:r>
      <w:proofErr w:type="spellEnd"/>
      <w:r w:rsidRPr="0023618B">
        <w:rPr>
          <w:rFonts w:ascii="Arial" w:eastAsia="Times New Roman" w:hAnsi="Arial" w:cs="Arial"/>
          <w:sz w:val="20"/>
          <w:szCs w:val="20"/>
          <w:lang w:eastAsia="pt-BR"/>
        </w:rPr>
        <w:t xml:space="preserve">).......... do .......... Termo de Referência, anexo ...... do edital de </w:t>
      </w:r>
      <w:r w:rsidRPr="0023618B">
        <w:rPr>
          <w:rFonts w:ascii="Arial" w:eastAsia="Times New Roman" w:hAnsi="Arial" w:cs="Arial"/>
          <w:i/>
          <w:sz w:val="20"/>
          <w:szCs w:val="20"/>
          <w:lang w:eastAsia="pt-BR"/>
        </w:rPr>
        <w:t>Pregão</w:t>
      </w:r>
      <w:r w:rsidRPr="0023618B">
        <w:rPr>
          <w:rFonts w:ascii="Arial" w:eastAsia="Times New Roman" w:hAnsi="Arial" w:cs="Arial"/>
          <w:sz w:val="20"/>
          <w:szCs w:val="20"/>
          <w:lang w:eastAsia="pt-BR"/>
        </w:rPr>
        <w:t xml:space="preserve"> nº ........../20..., que é parte integrante desta Ata, assim como a proposta vencedora, independentemente de transcrição.</w:t>
      </w:r>
    </w:p>
    <w:p w:rsidR="0023618B" w:rsidRPr="0023618B" w:rsidRDefault="0023618B" w:rsidP="0023618B">
      <w:pPr>
        <w:widowControl w:val="0"/>
        <w:autoSpaceDE w:val="0"/>
        <w:autoSpaceDN w:val="0"/>
        <w:adjustRightInd w:val="0"/>
        <w:spacing w:after="0" w:line="240" w:lineRule="auto"/>
        <w:ind w:left="792"/>
        <w:jc w:val="both"/>
        <w:rPr>
          <w:rFonts w:ascii="Arial" w:eastAsia="Times New Roman" w:hAnsi="Arial" w:cs="Arial"/>
          <w:sz w:val="20"/>
          <w:szCs w:val="20"/>
          <w:lang w:eastAsia="pt-BR"/>
        </w:rPr>
      </w:pPr>
    </w:p>
    <w:p w:rsidR="0023618B" w:rsidRPr="0023618B" w:rsidRDefault="0023618B" w:rsidP="0023618B">
      <w:pPr>
        <w:numPr>
          <w:ilvl w:val="0"/>
          <w:numId w:val="14"/>
        </w:numPr>
        <w:autoSpaceDE w:val="0"/>
        <w:autoSpaceDN w:val="0"/>
        <w:adjustRightInd w:val="0"/>
        <w:spacing w:before="120" w:after="120" w:line="240" w:lineRule="auto"/>
        <w:ind w:left="0" w:firstLine="0"/>
        <w:jc w:val="both"/>
        <w:rPr>
          <w:rFonts w:ascii="Arial" w:eastAsia="Times New Roman" w:hAnsi="Arial" w:cs="Arial"/>
          <w:b/>
          <w:sz w:val="20"/>
          <w:szCs w:val="20"/>
          <w:lang w:eastAsia="pt-BR"/>
        </w:rPr>
      </w:pPr>
      <w:r w:rsidRPr="0023618B">
        <w:rPr>
          <w:rFonts w:ascii="Arial" w:eastAsia="Times New Roman" w:hAnsi="Arial" w:cs="Arial"/>
          <w:b/>
          <w:bCs/>
          <w:sz w:val="20"/>
          <w:szCs w:val="20"/>
          <w:lang w:eastAsia="pt-BR"/>
        </w:rPr>
        <w:t>DOS PREÇOS, ESPECIFICAÇÕES E QUANTITATIVOS</w:t>
      </w:r>
    </w:p>
    <w:p w:rsidR="0023618B" w:rsidRPr="0023618B" w:rsidRDefault="0023618B" w:rsidP="0023618B">
      <w:pPr>
        <w:numPr>
          <w:ilvl w:val="1"/>
          <w:numId w:val="14"/>
        </w:numPr>
        <w:autoSpaceDE w:val="0"/>
        <w:autoSpaceDN w:val="0"/>
        <w:adjustRightInd w:val="0"/>
        <w:spacing w:before="120" w:after="120" w:line="240" w:lineRule="auto"/>
        <w:ind w:left="425"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 xml:space="preserve">O preço registrado, as especificações do objeto, a quantidade, fornecedor(es) e as demais condições ofertadas na(s) proposta(s) são as que seguem: </w:t>
      </w:r>
    </w:p>
    <w:tbl>
      <w:tblPr>
        <w:tblW w:w="8551" w:type="dxa"/>
        <w:tblInd w:w="10" w:type="dxa"/>
        <w:tblLayout w:type="fixed"/>
        <w:tblCellMar>
          <w:left w:w="10" w:type="dxa"/>
          <w:right w:w="10" w:type="dxa"/>
        </w:tblCellMar>
        <w:tblLook w:val="0000" w:firstRow="0" w:lastRow="0" w:firstColumn="0" w:lastColumn="0" w:noHBand="0" w:noVBand="0"/>
      </w:tblPr>
      <w:tblGrid>
        <w:gridCol w:w="497"/>
        <w:gridCol w:w="1184"/>
        <w:gridCol w:w="1402"/>
        <w:gridCol w:w="1541"/>
        <w:gridCol w:w="1121"/>
        <w:gridCol w:w="1121"/>
        <w:gridCol w:w="841"/>
        <w:gridCol w:w="844"/>
      </w:tblGrid>
      <w:tr w:rsidR="0023618B" w:rsidRPr="0023618B" w:rsidTr="0023618B">
        <w:trPr>
          <w:trHeight w:val="511"/>
        </w:trPr>
        <w:tc>
          <w:tcPr>
            <w:tcW w:w="497" w:type="dxa"/>
            <w:tcBorders>
              <w:top w:val="single" w:sz="2" w:space="0" w:color="000000"/>
              <w:left w:val="single" w:sz="2" w:space="0" w:color="000000"/>
              <w:bottom w:val="single" w:sz="2" w:space="0" w:color="000000"/>
              <w:right w:val="single" w:sz="2" w:space="0" w:color="000000"/>
            </w:tcBorders>
            <w:vAlign w:val="center"/>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sz w:val="16"/>
                <w:szCs w:val="16"/>
                <w:lang w:eastAsia="pt-BR"/>
              </w:rPr>
            </w:pPr>
            <w:r w:rsidRPr="0023618B">
              <w:rPr>
                <w:rFonts w:ascii="Arial" w:eastAsia="Times New Roman" w:hAnsi="Arial" w:cs="Arial"/>
                <w:sz w:val="16"/>
                <w:szCs w:val="16"/>
                <w:lang w:eastAsia="pt-BR"/>
              </w:rPr>
              <w:t>Item</w:t>
            </w:r>
          </w:p>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sz w:val="16"/>
                <w:szCs w:val="16"/>
                <w:lang w:eastAsia="pt-BR"/>
              </w:rPr>
            </w:pPr>
            <w:r w:rsidRPr="0023618B">
              <w:rPr>
                <w:rFonts w:ascii="Arial" w:eastAsia="Times New Roman" w:hAnsi="Arial" w:cs="Arial"/>
                <w:sz w:val="16"/>
                <w:szCs w:val="16"/>
                <w:lang w:eastAsia="pt-BR"/>
              </w:rPr>
              <w:t>do</w:t>
            </w:r>
          </w:p>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sz w:val="16"/>
                <w:szCs w:val="16"/>
                <w:lang w:eastAsia="pt-BR"/>
              </w:rPr>
            </w:pPr>
            <w:r w:rsidRPr="0023618B">
              <w:rPr>
                <w:rFonts w:ascii="Arial" w:eastAsia="Times New Roman" w:hAnsi="Arial" w:cs="Arial"/>
                <w:sz w:val="16"/>
                <w:szCs w:val="16"/>
                <w:lang w:eastAsia="pt-BR"/>
              </w:rPr>
              <w:t>TR</w:t>
            </w:r>
          </w:p>
        </w:tc>
        <w:tc>
          <w:tcPr>
            <w:tcW w:w="8054" w:type="dxa"/>
            <w:gridSpan w:val="7"/>
            <w:tcBorders>
              <w:top w:val="single" w:sz="2" w:space="0" w:color="000000"/>
              <w:left w:val="single" w:sz="2" w:space="0" w:color="000000"/>
              <w:bottom w:val="single" w:sz="2" w:space="0" w:color="000000"/>
              <w:right w:val="single" w:sz="2" w:space="0" w:color="000000"/>
            </w:tcBorders>
            <w:vAlign w:val="center"/>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i/>
                <w:color w:val="FF0000"/>
                <w:sz w:val="16"/>
                <w:szCs w:val="16"/>
                <w:lang w:eastAsia="pt-BR"/>
              </w:rPr>
            </w:pPr>
            <w:r w:rsidRPr="0023618B">
              <w:rPr>
                <w:rFonts w:ascii="Arial" w:eastAsia="Times New Roman" w:hAnsi="Arial" w:cs="Arial"/>
                <w:sz w:val="16"/>
                <w:szCs w:val="16"/>
                <w:lang w:eastAsia="pt-BR"/>
              </w:rPr>
              <w:t xml:space="preserve">Fornecedor </w:t>
            </w:r>
            <w:r w:rsidRPr="0023618B">
              <w:rPr>
                <w:rFonts w:ascii="Arial" w:eastAsia="Times New Roman" w:hAnsi="Arial" w:cs="Arial"/>
                <w:i/>
                <w:color w:val="FF0000"/>
                <w:sz w:val="16"/>
                <w:szCs w:val="16"/>
                <w:lang w:eastAsia="pt-BR"/>
              </w:rPr>
              <w:t>(razão social, CNPJ/MF, endereço, contatos, representante)</w:t>
            </w:r>
          </w:p>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sz w:val="16"/>
                <w:szCs w:val="16"/>
                <w:lang w:eastAsia="pt-BR"/>
              </w:rPr>
            </w:pPr>
          </w:p>
        </w:tc>
      </w:tr>
      <w:tr w:rsidR="0023618B" w:rsidRPr="0023618B" w:rsidTr="0023618B">
        <w:trPr>
          <w:trHeight w:val="674"/>
        </w:trPr>
        <w:tc>
          <w:tcPr>
            <w:tcW w:w="497" w:type="dxa"/>
            <w:tcBorders>
              <w:top w:val="nil"/>
              <w:left w:val="single" w:sz="2" w:space="0" w:color="000000"/>
              <w:bottom w:val="single" w:sz="2" w:space="0" w:color="000000"/>
              <w:right w:val="nil"/>
            </w:tcBorders>
            <w:vAlign w:val="center"/>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sz w:val="16"/>
                <w:szCs w:val="16"/>
                <w:lang w:eastAsia="pt-BR"/>
              </w:rPr>
            </w:pPr>
            <w:r w:rsidRPr="0023618B">
              <w:rPr>
                <w:rFonts w:ascii="Arial" w:eastAsia="Times New Roman" w:hAnsi="Arial" w:cs="Arial"/>
                <w:sz w:val="16"/>
                <w:szCs w:val="16"/>
                <w:lang w:eastAsia="pt-BR"/>
              </w:rPr>
              <w:t>X</w:t>
            </w:r>
          </w:p>
        </w:tc>
        <w:tc>
          <w:tcPr>
            <w:tcW w:w="1184" w:type="dxa"/>
            <w:tcBorders>
              <w:top w:val="nil"/>
              <w:left w:val="single" w:sz="2" w:space="0" w:color="000000"/>
              <w:bottom w:val="single" w:sz="2" w:space="0" w:color="000000"/>
              <w:right w:val="nil"/>
            </w:tcBorders>
          </w:tcPr>
          <w:p w:rsidR="0023618B" w:rsidRPr="0023618B" w:rsidRDefault="0023618B" w:rsidP="0023618B">
            <w:pPr>
              <w:widowControl w:val="0"/>
              <w:autoSpaceDE w:val="0"/>
              <w:autoSpaceDN w:val="0"/>
              <w:adjustRightInd w:val="0"/>
              <w:spacing w:after="0" w:line="240" w:lineRule="auto"/>
              <w:ind w:right="-30"/>
              <w:jc w:val="both"/>
              <w:rPr>
                <w:rFonts w:ascii="Arial" w:eastAsia="Times New Roman" w:hAnsi="Arial" w:cs="Arial"/>
                <w:sz w:val="16"/>
                <w:szCs w:val="16"/>
                <w:lang w:eastAsia="pt-BR"/>
              </w:rPr>
            </w:pPr>
            <w:r w:rsidRPr="0023618B">
              <w:rPr>
                <w:rFonts w:ascii="Arial" w:eastAsia="Times New Roman" w:hAnsi="Arial" w:cs="Arial"/>
                <w:sz w:val="16"/>
                <w:szCs w:val="16"/>
                <w:lang w:eastAsia="pt-BR"/>
              </w:rPr>
              <w:t>Especificação</w:t>
            </w:r>
          </w:p>
        </w:tc>
        <w:tc>
          <w:tcPr>
            <w:tcW w:w="1402" w:type="dxa"/>
            <w:tcBorders>
              <w:top w:val="nil"/>
              <w:left w:val="single" w:sz="2" w:space="0" w:color="000000"/>
              <w:bottom w:val="single" w:sz="2" w:space="0" w:color="000000"/>
              <w:right w:val="nil"/>
            </w:tcBorders>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i/>
                <w:iCs/>
                <w:sz w:val="16"/>
                <w:szCs w:val="16"/>
                <w:lang w:eastAsia="pt-BR"/>
              </w:rPr>
            </w:pPr>
            <w:r w:rsidRPr="0023618B">
              <w:rPr>
                <w:rFonts w:ascii="Arial" w:eastAsia="Times New Roman" w:hAnsi="Arial" w:cs="Arial"/>
                <w:i/>
                <w:iCs/>
                <w:sz w:val="16"/>
                <w:szCs w:val="16"/>
                <w:lang w:eastAsia="pt-BR"/>
              </w:rPr>
              <w:t xml:space="preserve">Marca </w:t>
            </w:r>
          </w:p>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i/>
                <w:iCs/>
                <w:sz w:val="16"/>
                <w:szCs w:val="16"/>
                <w:lang w:eastAsia="pt-BR"/>
              </w:rPr>
            </w:pPr>
            <w:r w:rsidRPr="0023618B">
              <w:rPr>
                <w:rFonts w:ascii="Arial" w:eastAsia="Times New Roman" w:hAnsi="Arial" w:cs="Arial"/>
                <w:i/>
                <w:iCs/>
                <w:sz w:val="16"/>
                <w:szCs w:val="16"/>
                <w:lang w:eastAsia="pt-BR"/>
              </w:rPr>
              <w:t>(se exigida no edital)</w:t>
            </w:r>
          </w:p>
        </w:tc>
        <w:tc>
          <w:tcPr>
            <w:tcW w:w="1541" w:type="dxa"/>
            <w:tcBorders>
              <w:top w:val="nil"/>
              <w:left w:val="single" w:sz="2" w:space="0" w:color="000000"/>
              <w:bottom w:val="single" w:sz="2" w:space="0" w:color="000000"/>
              <w:right w:val="nil"/>
            </w:tcBorders>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i/>
                <w:iCs/>
                <w:sz w:val="16"/>
                <w:szCs w:val="16"/>
                <w:lang w:eastAsia="pt-BR"/>
              </w:rPr>
            </w:pPr>
            <w:r w:rsidRPr="0023618B">
              <w:rPr>
                <w:rFonts w:ascii="Arial" w:eastAsia="Times New Roman" w:hAnsi="Arial" w:cs="Arial"/>
                <w:i/>
                <w:iCs/>
                <w:sz w:val="16"/>
                <w:szCs w:val="16"/>
                <w:lang w:eastAsia="pt-BR"/>
              </w:rPr>
              <w:t>Modelo</w:t>
            </w:r>
          </w:p>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i/>
                <w:iCs/>
                <w:sz w:val="16"/>
                <w:szCs w:val="16"/>
                <w:lang w:eastAsia="pt-BR"/>
              </w:rPr>
            </w:pPr>
            <w:r w:rsidRPr="0023618B">
              <w:rPr>
                <w:rFonts w:ascii="Arial" w:eastAsia="Times New Roman" w:hAnsi="Arial" w:cs="Arial"/>
                <w:i/>
                <w:iCs/>
                <w:sz w:val="16"/>
                <w:szCs w:val="16"/>
                <w:lang w:eastAsia="pt-BR"/>
              </w:rPr>
              <w:t>(se exigido no edital)</w:t>
            </w:r>
          </w:p>
        </w:tc>
        <w:tc>
          <w:tcPr>
            <w:tcW w:w="1121" w:type="dxa"/>
            <w:tcBorders>
              <w:top w:val="nil"/>
              <w:left w:val="single" w:sz="2" w:space="0" w:color="000000"/>
              <w:bottom w:val="single" w:sz="2" w:space="0" w:color="000000"/>
              <w:right w:val="nil"/>
            </w:tcBorders>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sz w:val="16"/>
                <w:szCs w:val="16"/>
                <w:lang w:eastAsia="pt-BR"/>
              </w:rPr>
            </w:pPr>
            <w:r w:rsidRPr="0023618B">
              <w:rPr>
                <w:rFonts w:ascii="Arial" w:eastAsia="Times New Roman" w:hAnsi="Arial" w:cs="Arial"/>
                <w:sz w:val="16"/>
                <w:szCs w:val="16"/>
                <w:lang w:eastAsia="pt-BR"/>
              </w:rPr>
              <w:t>Unidade</w:t>
            </w:r>
          </w:p>
        </w:tc>
        <w:tc>
          <w:tcPr>
            <w:tcW w:w="1121" w:type="dxa"/>
            <w:tcBorders>
              <w:top w:val="nil"/>
              <w:left w:val="single" w:sz="2" w:space="0" w:color="000000"/>
              <w:bottom w:val="single" w:sz="2" w:space="0" w:color="000000"/>
              <w:right w:val="nil"/>
            </w:tcBorders>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sz w:val="16"/>
                <w:szCs w:val="16"/>
                <w:lang w:eastAsia="pt-BR"/>
              </w:rPr>
            </w:pPr>
            <w:r w:rsidRPr="0023618B">
              <w:rPr>
                <w:rFonts w:ascii="Arial" w:eastAsia="Times New Roman" w:hAnsi="Arial" w:cs="Arial"/>
                <w:sz w:val="16"/>
                <w:szCs w:val="16"/>
                <w:lang w:eastAsia="pt-BR"/>
              </w:rPr>
              <w:t>Quantidade</w:t>
            </w:r>
          </w:p>
        </w:tc>
        <w:tc>
          <w:tcPr>
            <w:tcW w:w="841" w:type="dxa"/>
            <w:tcBorders>
              <w:top w:val="nil"/>
              <w:left w:val="single" w:sz="2" w:space="0" w:color="000000"/>
              <w:bottom w:val="single" w:sz="2" w:space="0" w:color="000000"/>
              <w:right w:val="nil"/>
            </w:tcBorders>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sz w:val="16"/>
                <w:szCs w:val="16"/>
                <w:lang w:eastAsia="pt-BR"/>
              </w:rPr>
            </w:pPr>
            <w:r w:rsidRPr="0023618B">
              <w:rPr>
                <w:rFonts w:ascii="Arial" w:eastAsia="Times New Roman" w:hAnsi="Arial" w:cs="Arial"/>
                <w:sz w:val="16"/>
                <w:szCs w:val="16"/>
                <w:lang w:eastAsia="pt-BR"/>
              </w:rPr>
              <w:t xml:space="preserve">Valor </w:t>
            </w:r>
            <w:proofErr w:type="spellStart"/>
            <w:r w:rsidRPr="0023618B">
              <w:rPr>
                <w:rFonts w:ascii="Arial" w:eastAsia="Times New Roman" w:hAnsi="Arial" w:cs="Arial"/>
                <w:sz w:val="16"/>
                <w:szCs w:val="16"/>
                <w:lang w:eastAsia="pt-BR"/>
              </w:rPr>
              <w:t>Un</w:t>
            </w:r>
            <w:proofErr w:type="spellEnd"/>
          </w:p>
        </w:tc>
        <w:tc>
          <w:tcPr>
            <w:tcW w:w="840" w:type="dxa"/>
            <w:tcBorders>
              <w:top w:val="nil"/>
              <w:left w:val="single" w:sz="2" w:space="0" w:color="000000"/>
              <w:bottom w:val="single" w:sz="2" w:space="0" w:color="000000"/>
              <w:right w:val="single" w:sz="2" w:space="0" w:color="000000"/>
            </w:tcBorders>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sz w:val="16"/>
                <w:szCs w:val="16"/>
                <w:lang w:eastAsia="pt-BR"/>
              </w:rPr>
            </w:pPr>
            <w:r w:rsidRPr="0023618B">
              <w:rPr>
                <w:rFonts w:ascii="Arial" w:eastAsia="Times New Roman" w:hAnsi="Arial" w:cs="Arial"/>
                <w:i/>
                <w:iCs/>
                <w:sz w:val="16"/>
                <w:szCs w:val="16"/>
                <w:lang w:eastAsia="pt-BR"/>
              </w:rPr>
              <w:t>Prazo garantia ou validade</w:t>
            </w:r>
          </w:p>
        </w:tc>
      </w:tr>
      <w:tr w:rsidR="0023618B" w:rsidRPr="0023618B" w:rsidTr="0023618B">
        <w:trPr>
          <w:trHeight w:val="174"/>
        </w:trPr>
        <w:tc>
          <w:tcPr>
            <w:tcW w:w="497" w:type="dxa"/>
            <w:tcBorders>
              <w:top w:val="nil"/>
              <w:left w:val="single" w:sz="2" w:space="0" w:color="000000"/>
              <w:bottom w:val="single" w:sz="2" w:space="0" w:color="000000"/>
              <w:right w:val="nil"/>
            </w:tcBorders>
          </w:tcPr>
          <w:p w:rsidR="0023618B" w:rsidRPr="0023618B" w:rsidRDefault="0023618B" w:rsidP="0023618B">
            <w:pPr>
              <w:widowControl w:val="0"/>
              <w:autoSpaceDE w:val="0"/>
              <w:autoSpaceDN w:val="0"/>
              <w:adjustRightInd w:val="0"/>
              <w:spacing w:after="0" w:line="240" w:lineRule="auto"/>
              <w:ind w:right="-30"/>
              <w:jc w:val="both"/>
              <w:rPr>
                <w:rFonts w:ascii="Arial" w:eastAsia="Times New Roman" w:hAnsi="Arial" w:cs="Arial"/>
                <w:sz w:val="16"/>
                <w:szCs w:val="16"/>
                <w:lang w:eastAsia="pt-BR"/>
              </w:rPr>
            </w:pPr>
          </w:p>
        </w:tc>
        <w:tc>
          <w:tcPr>
            <w:tcW w:w="1184" w:type="dxa"/>
            <w:tcBorders>
              <w:top w:val="nil"/>
              <w:left w:val="single" w:sz="2" w:space="0" w:color="000000"/>
              <w:bottom w:val="single" w:sz="2" w:space="0" w:color="000000"/>
              <w:right w:val="nil"/>
            </w:tcBorders>
          </w:tcPr>
          <w:p w:rsidR="0023618B" w:rsidRPr="0023618B" w:rsidRDefault="0023618B" w:rsidP="0023618B">
            <w:pPr>
              <w:widowControl w:val="0"/>
              <w:autoSpaceDE w:val="0"/>
              <w:autoSpaceDN w:val="0"/>
              <w:adjustRightInd w:val="0"/>
              <w:spacing w:after="0" w:line="240" w:lineRule="auto"/>
              <w:ind w:right="-30"/>
              <w:jc w:val="both"/>
              <w:rPr>
                <w:rFonts w:ascii="Arial" w:eastAsia="Times New Roman" w:hAnsi="Arial" w:cs="Arial"/>
                <w:sz w:val="16"/>
                <w:szCs w:val="16"/>
                <w:lang w:eastAsia="pt-BR"/>
              </w:rPr>
            </w:pPr>
          </w:p>
        </w:tc>
        <w:tc>
          <w:tcPr>
            <w:tcW w:w="1402" w:type="dxa"/>
            <w:tcBorders>
              <w:top w:val="nil"/>
              <w:left w:val="single" w:sz="2" w:space="0" w:color="000000"/>
              <w:bottom w:val="single" w:sz="2" w:space="0" w:color="000000"/>
              <w:right w:val="nil"/>
            </w:tcBorders>
          </w:tcPr>
          <w:p w:rsidR="0023618B" w:rsidRPr="0023618B" w:rsidRDefault="0023618B" w:rsidP="0023618B">
            <w:pPr>
              <w:widowControl w:val="0"/>
              <w:autoSpaceDE w:val="0"/>
              <w:autoSpaceDN w:val="0"/>
              <w:adjustRightInd w:val="0"/>
              <w:spacing w:after="0" w:line="240" w:lineRule="auto"/>
              <w:ind w:right="-30"/>
              <w:jc w:val="both"/>
              <w:rPr>
                <w:rFonts w:ascii="Arial" w:eastAsia="Times New Roman" w:hAnsi="Arial" w:cs="Arial"/>
                <w:sz w:val="16"/>
                <w:szCs w:val="16"/>
                <w:lang w:eastAsia="pt-BR"/>
              </w:rPr>
            </w:pPr>
          </w:p>
        </w:tc>
        <w:tc>
          <w:tcPr>
            <w:tcW w:w="1541" w:type="dxa"/>
            <w:tcBorders>
              <w:top w:val="nil"/>
              <w:left w:val="single" w:sz="2" w:space="0" w:color="000000"/>
              <w:bottom w:val="single" w:sz="2" w:space="0" w:color="000000"/>
              <w:right w:val="nil"/>
            </w:tcBorders>
          </w:tcPr>
          <w:p w:rsidR="0023618B" w:rsidRPr="0023618B" w:rsidRDefault="0023618B" w:rsidP="0023618B">
            <w:pPr>
              <w:widowControl w:val="0"/>
              <w:autoSpaceDE w:val="0"/>
              <w:autoSpaceDN w:val="0"/>
              <w:adjustRightInd w:val="0"/>
              <w:spacing w:after="0" w:line="240" w:lineRule="auto"/>
              <w:ind w:right="-30"/>
              <w:jc w:val="both"/>
              <w:rPr>
                <w:rFonts w:ascii="Arial" w:eastAsia="Times New Roman" w:hAnsi="Arial" w:cs="Arial"/>
                <w:sz w:val="16"/>
                <w:szCs w:val="16"/>
                <w:lang w:eastAsia="pt-BR"/>
              </w:rPr>
            </w:pPr>
          </w:p>
        </w:tc>
        <w:tc>
          <w:tcPr>
            <w:tcW w:w="1121" w:type="dxa"/>
            <w:tcBorders>
              <w:top w:val="nil"/>
              <w:left w:val="single" w:sz="2" w:space="0" w:color="000000"/>
              <w:bottom w:val="single" w:sz="2" w:space="0" w:color="000000"/>
              <w:right w:val="nil"/>
            </w:tcBorders>
          </w:tcPr>
          <w:p w:rsidR="0023618B" w:rsidRPr="0023618B" w:rsidRDefault="0023618B" w:rsidP="0023618B">
            <w:pPr>
              <w:widowControl w:val="0"/>
              <w:autoSpaceDE w:val="0"/>
              <w:autoSpaceDN w:val="0"/>
              <w:adjustRightInd w:val="0"/>
              <w:spacing w:after="0" w:line="240" w:lineRule="auto"/>
              <w:ind w:right="-30"/>
              <w:jc w:val="both"/>
              <w:rPr>
                <w:rFonts w:ascii="Arial" w:eastAsia="Times New Roman" w:hAnsi="Arial" w:cs="Arial"/>
                <w:sz w:val="16"/>
                <w:szCs w:val="16"/>
                <w:lang w:eastAsia="pt-BR"/>
              </w:rPr>
            </w:pPr>
          </w:p>
        </w:tc>
        <w:tc>
          <w:tcPr>
            <w:tcW w:w="1121" w:type="dxa"/>
            <w:tcBorders>
              <w:top w:val="nil"/>
              <w:left w:val="single" w:sz="2" w:space="0" w:color="000000"/>
              <w:bottom w:val="single" w:sz="2" w:space="0" w:color="000000"/>
              <w:right w:val="nil"/>
            </w:tcBorders>
          </w:tcPr>
          <w:p w:rsidR="0023618B" w:rsidRPr="0023618B" w:rsidRDefault="0023618B" w:rsidP="0023618B">
            <w:pPr>
              <w:widowControl w:val="0"/>
              <w:autoSpaceDE w:val="0"/>
              <w:autoSpaceDN w:val="0"/>
              <w:adjustRightInd w:val="0"/>
              <w:spacing w:after="0" w:line="240" w:lineRule="auto"/>
              <w:ind w:right="-30"/>
              <w:jc w:val="both"/>
              <w:rPr>
                <w:rFonts w:ascii="Arial" w:eastAsia="Times New Roman" w:hAnsi="Arial" w:cs="Arial"/>
                <w:sz w:val="16"/>
                <w:szCs w:val="16"/>
                <w:lang w:eastAsia="pt-BR"/>
              </w:rPr>
            </w:pPr>
          </w:p>
        </w:tc>
        <w:tc>
          <w:tcPr>
            <w:tcW w:w="841" w:type="dxa"/>
            <w:tcBorders>
              <w:top w:val="nil"/>
              <w:left w:val="single" w:sz="2" w:space="0" w:color="000000"/>
              <w:bottom w:val="single" w:sz="2" w:space="0" w:color="000000"/>
              <w:right w:val="nil"/>
            </w:tcBorders>
          </w:tcPr>
          <w:p w:rsidR="0023618B" w:rsidRPr="0023618B" w:rsidRDefault="0023618B" w:rsidP="0023618B">
            <w:pPr>
              <w:widowControl w:val="0"/>
              <w:autoSpaceDE w:val="0"/>
              <w:autoSpaceDN w:val="0"/>
              <w:adjustRightInd w:val="0"/>
              <w:spacing w:after="0" w:line="240" w:lineRule="auto"/>
              <w:ind w:right="-30"/>
              <w:jc w:val="both"/>
              <w:rPr>
                <w:rFonts w:ascii="Arial" w:eastAsia="Times New Roman" w:hAnsi="Arial" w:cs="Arial"/>
                <w:sz w:val="16"/>
                <w:szCs w:val="16"/>
                <w:lang w:eastAsia="pt-BR"/>
              </w:rPr>
            </w:pPr>
          </w:p>
        </w:tc>
        <w:tc>
          <w:tcPr>
            <w:tcW w:w="840" w:type="dxa"/>
            <w:tcBorders>
              <w:top w:val="nil"/>
              <w:left w:val="single" w:sz="2" w:space="0" w:color="000000"/>
              <w:bottom w:val="single" w:sz="2" w:space="0" w:color="000000"/>
              <w:right w:val="single" w:sz="2" w:space="0" w:color="000000"/>
            </w:tcBorders>
          </w:tcPr>
          <w:p w:rsidR="0023618B" w:rsidRPr="0023618B" w:rsidRDefault="0023618B" w:rsidP="0023618B">
            <w:pPr>
              <w:widowControl w:val="0"/>
              <w:autoSpaceDE w:val="0"/>
              <w:autoSpaceDN w:val="0"/>
              <w:adjustRightInd w:val="0"/>
              <w:spacing w:after="0" w:line="240" w:lineRule="auto"/>
              <w:ind w:right="-30"/>
              <w:jc w:val="both"/>
              <w:rPr>
                <w:rFonts w:ascii="Arial" w:eastAsia="Times New Roman" w:hAnsi="Arial" w:cs="Arial"/>
                <w:sz w:val="16"/>
                <w:szCs w:val="16"/>
                <w:lang w:eastAsia="pt-BR"/>
              </w:rPr>
            </w:pPr>
          </w:p>
        </w:tc>
      </w:tr>
    </w:tbl>
    <w:p w:rsidR="0023618B" w:rsidRPr="0023618B" w:rsidRDefault="0023618B" w:rsidP="0023618B">
      <w:pPr>
        <w:widowControl w:val="0"/>
        <w:autoSpaceDE w:val="0"/>
        <w:autoSpaceDN w:val="0"/>
        <w:adjustRightInd w:val="0"/>
        <w:spacing w:after="0" w:line="240" w:lineRule="auto"/>
        <w:ind w:right="-30"/>
        <w:jc w:val="both"/>
        <w:rPr>
          <w:rFonts w:ascii="Arial" w:eastAsia="Times New Roman" w:hAnsi="Arial" w:cs="Arial"/>
          <w:i/>
          <w:iCs/>
          <w:lang w:eastAsia="pt-BR"/>
        </w:rPr>
      </w:pPr>
    </w:p>
    <w:p w:rsidR="0023618B" w:rsidRPr="0023618B" w:rsidRDefault="0023618B" w:rsidP="0023618B">
      <w:pPr>
        <w:spacing w:after="0" w:line="240" w:lineRule="auto"/>
        <w:rPr>
          <w:rFonts w:ascii="Arial" w:eastAsia="Times New Roman" w:hAnsi="Arial" w:cs="Arial"/>
          <w:sz w:val="24"/>
          <w:szCs w:val="24"/>
        </w:rPr>
      </w:pPr>
    </w:p>
    <w:p w:rsidR="0023618B" w:rsidRPr="0023618B" w:rsidRDefault="0023618B" w:rsidP="0023618B">
      <w:pPr>
        <w:widowControl w:val="0"/>
        <w:numPr>
          <w:ilvl w:val="0"/>
          <w:numId w:val="14"/>
        </w:numPr>
        <w:autoSpaceDE w:val="0"/>
        <w:autoSpaceDN w:val="0"/>
        <w:adjustRightInd w:val="0"/>
        <w:spacing w:before="240" w:after="0" w:line="240" w:lineRule="auto"/>
        <w:jc w:val="both"/>
        <w:rPr>
          <w:rFonts w:ascii="Arial" w:eastAsia="Times New Roman" w:hAnsi="Arial" w:cs="Arial"/>
          <w:b/>
          <w:i/>
          <w:color w:val="FF0000"/>
          <w:sz w:val="20"/>
          <w:szCs w:val="20"/>
          <w:lang w:eastAsia="pt-BR"/>
        </w:rPr>
      </w:pPr>
      <w:r w:rsidRPr="0023618B">
        <w:rPr>
          <w:rFonts w:ascii="Arial" w:eastAsia="Times New Roman" w:hAnsi="Arial" w:cs="Arial"/>
          <w:b/>
          <w:bCs/>
          <w:i/>
          <w:iCs/>
          <w:color w:val="FF0000"/>
          <w:sz w:val="20"/>
          <w:szCs w:val="20"/>
          <w:lang w:eastAsia="pt-BR"/>
        </w:rPr>
        <w:t>ÓRGÃO(S) PARTICIPANTE(S)</w:t>
      </w:r>
    </w:p>
    <w:p w:rsidR="0023618B" w:rsidRPr="0023618B" w:rsidRDefault="0023618B" w:rsidP="0023618B">
      <w:pPr>
        <w:numPr>
          <w:ilvl w:val="1"/>
          <w:numId w:val="14"/>
        </w:numPr>
        <w:autoSpaceDE w:val="0"/>
        <w:autoSpaceDN w:val="0"/>
        <w:adjustRightInd w:val="0"/>
        <w:spacing w:before="120" w:after="120" w:line="240" w:lineRule="auto"/>
        <w:ind w:left="425" w:firstLine="0"/>
        <w:jc w:val="both"/>
        <w:rPr>
          <w:rFonts w:ascii="Arial" w:eastAsia="Times New Roman" w:hAnsi="Arial" w:cs="Arial"/>
          <w:i/>
          <w:iCs/>
          <w:color w:val="FF0000"/>
          <w:sz w:val="20"/>
          <w:szCs w:val="20"/>
          <w:lang w:eastAsia="pt-BR"/>
        </w:rPr>
      </w:pPr>
      <w:r w:rsidRPr="0023618B">
        <w:rPr>
          <w:rFonts w:ascii="Arial" w:eastAsia="Times New Roman" w:hAnsi="Arial" w:cs="Arial"/>
          <w:i/>
          <w:iCs/>
          <w:color w:val="FF0000"/>
          <w:sz w:val="20"/>
          <w:szCs w:val="20"/>
          <w:lang w:eastAsia="pt-BR"/>
        </w:rPr>
        <w:t>São órgãos e entidades públicas participantes do registro de preços:</w:t>
      </w:r>
    </w:p>
    <w:p w:rsidR="0023618B" w:rsidRPr="0023618B" w:rsidRDefault="0023618B" w:rsidP="0023618B">
      <w:pPr>
        <w:widowControl w:val="0"/>
        <w:tabs>
          <w:tab w:val="left" w:pos="2093"/>
        </w:tabs>
        <w:autoSpaceDE w:val="0"/>
        <w:autoSpaceDN w:val="0"/>
        <w:adjustRightInd w:val="0"/>
        <w:spacing w:before="240" w:after="0" w:line="240" w:lineRule="auto"/>
        <w:ind w:left="792" w:right="-30"/>
        <w:jc w:val="both"/>
        <w:rPr>
          <w:rFonts w:ascii="Arial" w:eastAsia="Times New Roman" w:hAnsi="Arial" w:cs="Arial"/>
          <w:i/>
          <w:iCs/>
          <w:color w:val="FF0000"/>
          <w:sz w:val="20"/>
          <w:szCs w:val="20"/>
          <w:lang w:eastAsia="pt-BR"/>
        </w:rPr>
      </w:pPr>
      <w:r w:rsidRPr="0023618B">
        <w:rPr>
          <w:rFonts w:ascii="Arial" w:eastAsia="Times New Roman" w:hAnsi="Arial" w:cs="Arial"/>
          <w:i/>
          <w:iCs/>
          <w:color w:val="FF0000"/>
          <w:sz w:val="20"/>
          <w:szCs w:val="20"/>
          <w:lang w:eastAsia="pt-BR"/>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6"/>
        <w:gridCol w:w="2197"/>
        <w:gridCol w:w="2176"/>
        <w:gridCol w:w="2191"/>
      </w:tblGrid>
      <w:tr w:rsidR="0023618B" w:rsidRPr="0023618B" w:rsidTr="0023618B">
        <w:tc>
          <w:tcPr>
            <w:tcW w:w="2244" w:type="dxa"/>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i/>
                <w:iCs/>
                <w:color w:val="FF0000"/>
                <w:sz w:val="20"/>
                <w:szCs w:val="20"/>
                <w:lang w:eastAsia="pt-BR"/>
              </w:rPr>
            </w:pPr>
            <w:r w:rsidRPr="0023618B">
              <w:rPr>
                <w:rFonts w:ascii="Arial" w:eastAsia="Times New Roman" w:hAnsi="Arial" w:cs="Arial"/>
                <w:i/>
                <w:iCs/>
                <w:color w:val="FF0000"/>
                <w:sz w:val="20"/>
                <w:szCs w:val="20"/>
                <w:lang w:eastAsia="pt-BR"/>
              </w:rPr>
              <w:t xml:space="preserve">Item nº </w:t>
            </w:r>
          </w:p>
        </w:tc>
        <w:tc>
          <w:tcPr>
            <w:tcW w:w="2244" w:type="dxa"/>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i/>
                <w:iCs/>
                <w:color w:val="FF0000"/>
                <w:sz w:val="20"/>
                <w:szCs w:val="20"/>
                <w:lang w:eastAsia="pt-BR"/>
              </w:rPr>
            </w:pPr>
            <w:r w:rsidRPr="0023618B">
              <w:rPr>
                <w:rFonts w:ascii="Arial" w:eastAsia="Times New Roman" w:hAnsi="Arial" w:cs="Arial"/>
                <w:i/>
                <w:iCs/>
                <w:color w:val="FF0000"/>
                <w:sz w:val="20"/>
                <w:szCs w:val="20"/>
                <w:lang w:eastAsia="pt-BR"/>
              </w:rPr>
              <w:t>Órgãos Participantes</w:t>
            </w:r>
          </w:p>
        </w:tc>
        <w:tc>
          <w:tcPr>
            <w:tcW w:w="2245" w:type="dxa"/>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i/>
                <w:iCs/>
                <w:color w:val="FF0000"/>
                <w:sz w:val="20"/>
                <w:szCs w:val="20"/>
                <w:lang w:eastAsia="pt-BR"/>
              </w:rPr>
            </w:pPr>
            <w:r w:rsidRPr="0023618B">
              <w:rPr>
                <w:rFonts w:ascii="Arial" w:eastAsia="Times New Roman" w:hAnsi="Arial" w:cs="Arial"/>
                <w:i/>
                <w:iCs/>
                <w:color w:val="FF0000"/>
                <w:sz w:val="20"/>
                <w:szCs w:val="20"/>
                <w:lang w:eastAsia="pt-BR"/>
              </w:rPr>
              <w:t>Unidade</w:t>
            </w:r>
          </w:p>
        </w:tc>
        <w:tc>
          <w:tcPr>
            <w:tcW w:w="2245" w:type="dxa"/>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i/>
                <w:iCs/>
                <w:color w:val="FF0000"/>
                <w:sz w:val="20"/>
                <w:szCs w:val="20"/>
                <w:lang w:eastAsia="pt-BR"/>
              </w:rPr>
            </w:pPr>
            <w:r w:rsidRPr="0023618B">
              <w:rPr>
                <w:rFonts w:ascii="Arial" w:eastAsia="Times New Roman" w:hAnsi="Arial" w:cs="Arial"/>
                <w:i/>
                <w:iCs/>
                <w:color w:val="FF0000"/>
                <w:sz w:val="20"/>
                <w:szCs w:val="20"/>
                <w:lang w:eastAsia="pt-BR"/>
              </w:rPr>
              <w:t>Quantidade</w:t>
            </w:r>
          </w:p>
        </w:tc>
      </w:tr>
      <w:tr w:rsidR="0023618B" w:rsidRPr="0023618B" w:rsidTr="0023618B">
        <w:tc>
          <w:tcPr>
            <w:tcW w:w="2244" w:type="dxa"/>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i/>
                <w:iCs/>
                <w:color w:val="FF0000"/>
                <w:sz w:val="20"/>
                <w:szCs w:val="20"/>
                <w:lang w:eastAsia="pt-BR"/>
              </w:rPr>
            </w:pPr>
          </w:p>
        </w:tc>
        <w:tc>
          <w:tcPr>
            <w:tcW w:w="2244" w:type="dxa"/>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i/>
                <w:iCs/>
                <w:color w:val="FF0000"/>
                <w:sz w:val="20"/>
                <w:szCs w:val="20"/>
                <w:lang w:eastAsia="pt-BR"/>
              </w:rPr>
            </w:pPr>
          </w:p>
        </w:tc>
        <w:tc>
          <w:tcPr>
            <w:tcW w:w="2245" w:type="dxa"/>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i/>
                <w:iCs/>
                <w:color w:val="FF0000"/>
                <w:sz w:val="20"/>
                <w:szCs w:val="20"/>
                <w:lang w:eastAsia="pt-BR"/>
              </w:rPr>
            </w:pPr>
          </w:p>
        </w:tc>
        <w:tc>
          <w:tcPr>
            <w:tcW w:w="2245" w:type="dxa"/>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i/>
                <w:iCs/>
                <w:color w:val="FF0000"/>
                <w:sz w:val="20"/>
                <w:szCs w:val="20"/>
                <w:lang w:eastAsia="pt-BR"/>
              </w:rPr>
            </w:pPr>
          </w:p>
        </w:tc>
      </w:tr>
      <w:tr w:rsidR="0023618B" w:rsidRPr="0023618B" w:rsidTr="0023618B">
        <w:tc>
          <w:tcPr>
            <w:tcW w:w="2244" w:type="dxa"/>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i/>
                <w:iCs/>
                <w:color w:val="FF0000"/>
                <w:sz w:val="20"/>
                <w:szCs w:val="20"/>
                <w:lang w:eastAsia="pt-BR"/>
              </w:rPr>
            </w:pPr>
          </w:p>
        </w:tc>
        <w:tc>
          <w:tcPr>
            <w:tcW w:w="2244" w:type="dxa"/>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i/>
                <w:iCs/>
                <w:color w:val="FF0000"/>
                <w:sz w:val="20"/>
                <w:szCs w:val="20"/>
                <w:lang w:eastAsia="pt-BR"/>
              </w:rPr>
            </w:pPr>
          </w:p>
        </w:tc>
        <w:tc>
          <w:tcPr>
            <w:tcW w:w="2245" w:type="dxa"/>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i/>
                <w:iCs/>
                <w:color w:val="FF0000"/>
                <w:sz w:val="20"/>
                <w:szCs w:val="20"/>
                <w:lang w:eastAsia="pt-BR"/>
              </w:rPr>
            </w:pPr>
          </w:p>
        </w:tc>
        <w:tc>
          <w:tcPr>
            <w:tcW w:w="2245" w:type="dxa"/>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i/>
                <w:iCs/>
                <w:color w:val="FF0000"/>
                <w:sz w:val="20"/>
                <w:szCs w:val="20"/>
                <w:lang w:eastAsia="pt-BR"/>
              </w:rPr>
            </w:pPr>
          </w:p>
        </w:tc>
      </w:tr>
      <w:tr w:rsidR="0023618B" w:rsidRPr="0023618B" w:rsidTr="0023618B">
        <w:tc>
          <w:tcPr>
            <w:tcW w:w="2244" w:type="dxa"/>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i/>
                <w:iCs/>
                <w:color w:val="FF0000"/>
                <w:sz w:val="20"/>
                <w:szCs w:val="20"/>
                <w:lang w:eastAsia="pt-BR"/>
              </w:rPr>
            </w:pPr>
          </w:p>
        </w:tc>
        <w:tc>
          <w:tcPr>
            <w:tcW w:w="2244" w:type="dxa"/>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i/>
                <w:iCs/>
                <w:color w:val="FF0000"/>
                <w:sz w:val="20"/>
                <w:szCs w:val="20"/>
                <w:lang w:eastAsia="pt-BR"/>
              </w:rPr>
            </w:pPr>
          </w:p>
        </w:tc>
        <w:tc>
          <w:tcPr>
            <w:tcW w:w="2245" w:type="dxa"/>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i/>
                <w:iCs/>
                <w:color w:val="FF0000"/>
                <w:sz w:val="20"/>
                <w:szCs w:val="20"/>
                <w:lang w:eastAsia="pt-BR"/>
              </w:rPr>
            </w:pPr>
          </w:p>
        </w:tc>
        <w:tc>
          <w:tcPr>
            <w:tcW w:w="2245" w:type="dxa"/>
          </w:tcPr>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i/>
                <w:iCs/>
                <w:color w:val="FF0000"/>
                <w:sz w:val="20"/>
                <w:szCs w:val="20"/>
                <w:lang w:eastAsia="pt-BR"/>
              </w:rPr>
            </w:pPr>
          </w:p>
        </w:tc>
      </w:tr>
    </w:tbl>
    <w:p w:rsidR="0023618B" w:rsidRPr="0023618B" w:rsidRDefault="0023618B" w:rsidP="0023618B">
      <w:pPr>
        <w:widowControl w:val="0"/>
        <w:autoSpaceDE w:val="0"/>
        <w:autoSpaceDN w:val="0"/>
        <w:adjustRightInd w:val="0"/>
        <w:spacing w:after="0" w:line="240" w:lineRule="auto"/>
        <w:ind w:right="-30"/>
        <w:jc w:val="both"/>
        <w:rPr>
          <w:rFonts w:ascii="Arial" w:eastAsia="Times New Roman" w:hAnsi="Arial" w:cs="Arial"/>
          <w:i/>
          <w:iCs/>
          <w:color w:val="FF0000"/>
          <w:sz w:val="20"/>
          <w:szCs w:val="20"/>
          <w:lang w:eastAsia="pt-BR"/>
        </w:rPr>
      </w:pPr>
    </w:p>
    <w:p w:rsidR="0023618B" w:rsidRPr="0023618B" w:rsidRDefault="0023618B" w:rsidP="0023618B">
      <w:pPr>
        <w:widowControl w:val="0"/>
        <w:numPr>
          <w:ilvl w:val="0"/>
          <w:numId w:val="14"/>
        </w:numPr>
        <w:autoSpaceDE w:val="0"/>
        <w:autoSpaceDN w:val="0"/>
        <w:adjustRightInd w:val="0"/>
        <w:spacing w:before="240" w:after="0" w:line="240" w:lineRule="auto"/>
        <w:ind w:right="-30"/>
        <w:jc w:val="both"/>
        <w:rPr>
          <w:rFonts w:ascii="Arial" w:eastAsia="Times New Roman" w:hAnsi="Arial" w:cs="Arial"/>
          <w:b/>
          <w:iCs/>
          <w:sz w:val="20"/>
          <w:szCs w:val="20"/>
          <w:lang w:eastAsia="pt-BR"/>
        </w:rPr>
      </w:pPr>
      <w:r w:rsidRPr="0023618B">
        <w:rPr>
          <w:rFonts w:ascii="Arial" w:eastAsia="Times New Roman" w:hAnsi="Arial" w:cs="Arial"/>
          <w:b/>
          <w:bCs/>
          <w:sz w:val="20"/>
          <w:szCs w:val="20"/>
          <w:lang w:eastAsia="pt-BR"/>
        </w:rPr>
        <w:t>VALIDADE DA ATA</w:t>
      </w:r>
      <w:r w:rsidRPr="0023618B">
        <w:rPr>
          <w:rFonts w:ascii="Arial" w:eastAsia="Times New Roman" w:hAnsi="Arial" w:cs="Arial"/>
          <w:b/>
          <w:sz w:val="20"/>
          <w:szCs w:val="20"/>
          <w:lang w:eastAsia="pt-BR"/>
        </w:rPr>
        <w:t xml:space="preserve"> </w:t>
      </w:r>
    </w:p>
    <w:p w:rsidR="0023618B" w:rsidRPr="0023618B" w:rsidRDefault="0023618B" w:rsidP="0023618B">
      <w:pPr>
        <w:numPr>
          <w:ilvl w:val="1"/>
          <w:numId w:val="14"/>
        </w:numPr>
        <w:autoSpaceDE w:val="0"/>
        <w:autoSpaceDN w:val="0"/>
        <w:adjustRightInd w:val="0"/>
        <w:spacing w:before="120" w:after="120" w:line="240" w:lineRule="auto"/>
        <w:ind w:left="425" w:firstLine="0"/>
        <w:jc w:val="both"/>
        <w:rPr>
          <w:rFonts w:ascii="Arial" w:eastAsia="Times New Roman" w:hAnsi="Arial" w:cs="Arial"/>
          <w:iCs/>
          <w:sz w:val="20"/>
          <w:szCs w:val="20"/>
          <w:lang w:eastAsia="pt-BR"/>
        </w:rPr>
      </w:pPr>
      <w:r w:rsidRPr="0023618B">
        <w:rPr>
          <w:rFonts w:ascii="Arial" w:eastAsia="Times New Roman" w:hAnsi="Arial" w:cs="Arial"/>
          <w:sz w:val="20"/>
          <w:szCs w:val="20"/>
          <w:lang w:eastAsia="pt-BR"/>
        </w:rPr>
        <w:lastRenderedPageBreak/>
        <w:t xml:space="preserve">A validade da Ata de Registro de Preços será de </w:t>
      </w:r>
      <w:r w:rsidRPr="0023618B">
        <w:rPr>
          <w:rFonts w:ascii="Arial" w:eastAsia="Times New Roman" w:hAnsi="Arial" w:cs="Arial"/>
          <w:i/>
          <w:color w:val="FF0000"/>
          <w:sz w:val="20"/>
          <w:szCs w:val="20"/>
          <w:lang w:eastAsia="pt-BR"/>
        </w:rPr>
        <w:t>12 meses</w:t>
      </w:r>
      <w:r w:rsidRPr="0023618B">
        <w:rPr>
          <w:rFonts w:ascii="Arial" w:eastAsia="Times New Roman" w:hAnsi="Arial" w:cs="Arial"/>
          <w:sz w:val="20"/>
          <w:szCs w:val="20"/>
          <w:lang w:eastAsia="pt-BR"/>
        </w:rPr>
        <w:t>, a partir do(a)................................, não podendo ser prorrogada.</w:t>
      </w:r>
    </w:p>
    <w:p w:rsidR="0023618B" w:rsidRPr="0023618B" w:rsidRDefault="0023618B" w:rsidP="0023618B">
      <w:pPr>
        <w:spacing w:after="0" w:line="240" w:lineRule="auto"/>
        <w:rPr>
          <w:rFonts w:ascii="Arial" w:eastAsia="Times New Roman" w:hAnsi="Arial" w:cs="Arial"/>
          <w:color w:val="00B050"/>
          <w:sz w:val="24"/>
          <w:szCs w:val="24"/>
        </w:rPr>
      </w:pPr>
    </w:p>
    <w:p w:rsidR="0023618B" w:rsidRPr="0023618B" w:rsidRDefault="0023618B" w:rsidP="0023618B">
      <w:pPr>
        <w:widowControl w:val="0"/>
        <w:numPr>
          <w:ilvl w:val="0"/>
          <w:numId w:val="14"/>
        </w:numPr>
        <w:autoSpaceDE w:val="0"/>
        <w:autoSpaceDN w:val="0"/>
        <w:adjustRightInd w:val="0"/>
        <w:spacing w:before="240" w:after="0" w:line="240" w:lineRule="auto"/>
        <w:ind w:right="-30"/>
        <w:jc w:val="both"/>
        <w:rPr>
          <w:rFonts w:ascii="Arial" w:eastAsia="Times New Roman" w:hAnsi="Arial" w:cs="Arial"/>
          <w:iCs/>
          <w:sz w:val="20"/>
          <w:szCs w:val="20"/>
          <w:lang w:eastAsia="pt-BR"/>
        </w:rPr>
      </w:pPr>
      <w:r w:rsidRPr="0023618B">
        <w:rPr>
          <w:rFonts w:ascii="Arial" w:eastAsia="Times New Roman" w:hAnsi="Arial" w:cs="Arial"/>
          <w:b/>
          <w:bCs/>
          <w:sz w:val="20"/>
          <w:szCs w:val="20"/>
          <w:lang w:eastAsia="pt-BR"/>
        </w:rPr>
        <w:t>REVISÃO E CANCELAMENTO</w:t>
      </w:r>
      <w:r w:rsidRPr="0023618B">
        <w:rPr>
          <w:rFonts w:ascii="Arial" w:eastAsia="Times New Roman" w:hAnsi="Arial" w:cs="Arial"/>
          <w:iCs/>
          <w:sz w:val="20"/>
          <w:szCs w:val="20"/>
          <w:lang w:eastAsia="pt-BR"/>
        </w:rPr>
        <w:t xml:space="preserve"> </w:t>
      </w:r>
    </w:p>
    <w:p w:rsidR="0023618B" w:rsidRPr="0023618B" w:rsidRDefault="0023618B" w:rsidP="0023618B">
      <w:pPr>
        <w:numPr>
          <w:ilvl w:val="1"/>
          <w:numId w:val="14"/>
        </w:numPr>
        <w:spacing w:before="120" w:after="120" w:line="240" w:lineRule="auto"/>
        <w:ind w:left="425" w:firstLine="0"/>
        <w:contextualSpacing/>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 xml:space="preserve">A Administração realizará pesquisa de mercado periodicamente, em intervalos não superiores a 180 (cento e oitenta) dias, a fim de verificar a </w:t>
      </w:r>
      <w:proofErr w:type="spellStart"/>
      <w:r w:rsidRPr="0023618B">
        <w:rPr>
          <w:rFonts w:ascii="Arial" w:eastAsia="Times New Roman" w:hAnsi="Arial" w:cs="Arial"/>
          <w:sz w:val="20"/>
          <w:szCs w:val="20"/>
          <w:lang w:eastAsia="pt-BR"/>
        </w:rPr>
        <w:t>vantajosidade</w:t>
      </w:r>
      <w:proofErr w:type="spellEnd"/>
      <w:r w:rsidRPr="0023618B">
        <w:rPr>
          <w:rFonts w:ascii="Arial" w:eastAsia="Times New Roman" w:hAnsi="Arial" w:cs="Arial"/>
          <w:sz w:val="20"/>
          <w:szCs w:val="20"/>
          <w:lang w:eastAsia="pt-BR"/>
        </w:rPr>
        <w:t xml:space="preserve"> dos preços registrados nesta Ata.</w:t>
      </w:r>
    </w:p>
    <w:p w:rsidR="0023618B" w:rsidRPr="0023618B" w:rsidRDefault="0023618B" w:rsidP="0023618B">
      <w:pPr>
        <w:numPr>
          <w:ilvl w:val="1"/>
          <w:numId w:val="14"/>
        </w:numPr>
        <w:autoSpaceDE w:val="0"/>
        <w:autoSpaceDN w:val="0"/>
        <w:adjustRightInd w:val="0"/>
        <w:spacing w:before="120" w:after="120" w:line="240" w:lineRule="auto"/>
        <w:ind w:left="425"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Os preços registrados poderão ser revistos em decorrência de eventual redução dos preços praticados no mercado ou de fato que eleve o custo do objeto registrado, cabendo à Administração promover as negociações junto ao(s) fornecedor(es).</w:t>
      </w:r>
    </w:p>
    <w:p w:rsidR="0023618B" w:rsidRPr="0023618B" w:rsidRDefault="0023618B" w:rsidP="0023618B">
      <w:pPr>
        <w:numPr>
          <w:ilvl w:val="1"/>
          <w:numId w:val="14"/>
        </w:numPr>
        <w:autoSpaceDE w:val="0"/>
        <w:autoSpaceDN w:val="0"/>
        <w:adjustRightInd w:val="0"/>
        <w:spacing w:before="120" w:after="120" w:line="240" w:lineRule="auto"/>
        <w:ind w:left="425"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Quando o preço registrado tornar-se superior ao preço praticado no mercado por motivo superveniente, a Administração convocará o(s) fornecedor(es) para negociar(em) a redução dos preços aos valores praticados pelo mercado.</w:t>
      </w:r>
    </w:p>
    <w:p w:rsidR="0023618B" w:rsidRPr="0023618B" w:rsidRDefault="0023618B" w:rsidP="0023618B">
      <w:pPr>
        <w:numPr>
          <w:ilvl w:val="1"/>
          <w:numId w:val="14"/>
        </w:numPr>
        <w:autoSpaceDE w:val="0"/>
        <w:autoSpaceDN w:val="0"/>
        <w:adjustRightInd w:val="0"/>
        <w:spacing w:before="120" w:after="120" w:line="240" w:lineRule="auto"/>
        <w:ind w:left="425"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O fornecedor que não aceitar reduzir seu preço ao valor praticado pelo mercado será liberado do compromisso assumido, sem aplicação de penalidade.</w:t>
      </w:r>
    </w:p>
    <w:p w:rsidR="0023618B" w:rsidRPr="0023618B" w:rsidRDefault="0023618B" w:rsidP="0023618B">
      <w:pPr>
        <w:numPr>
          <w:ilvl w:val="2"/>
          <w:numId w:val="14"/>
        </w:numPr>
        <w:autoSpaceDE w:val="0"/>
        <w:autoSpaceDN w:val="0"/>
        <w:adjustRightInd w:val="0"/>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A ordem de classificação dos fornecedores que aceitarem reduzir seus preços aos valores de mercado observará a classificação original.</w:t>
      </w:r>
    </w:p>
    <w:p w:rsidR="0023618B" w:rsidRPr="0023618B" w:rsidRDefault="0023618B" w:rsidP="0023618B">
      <w:pPr>
        <w:numPr>
          <w:ilvl w:val="1"/>
          <w:numId w:val="14"/>
        </w:numPr>
        <w:autoSpaceDE w:val="0"/>
        <w:autoSpaceDN w:val="0"/>
        <w:adjustRightInd w:val="0"/>
        <w:spacing w:before="120" w:after="120" w:line="240" w:lineRule="auto"/>
        <w:ind w:left="425"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Quando o preço de mercado tornar-se superior aos preços registrados e o fornecedor não puder cumprir o compromisso, o órgão gerenciador poderá:</w:t>
      </w:r>
    </w:p>
    <w:p w:rsidR="0023618B" w:rsidRPr="0023618B" w:rsidRDefault="0023618B" w:rsidP="0023618B">
      <w:pPr>
        <w:numPr>
          <w:ilvl w:val="2"/>
          <w:numId w:val="14"/>
        </w:numPr>
        <w:autoSpaceDE w:val="0"/>
        <w:autoSpaceDN w:val="0"/>
        <w:adjustRightInd w:val="0"/>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liberar o fornecedor do compromisso assumido, caso a comunicação ocorra antes do pedido de fornecimento, e sem aplicação da penalidade se confirmada a veracidade dos motivos e comprovantes apresentados; e</w:t>
      </w:r>
    </w:p>
    <w:p w:rsidR="0023618B" w:rsidRPr="0023618B" w:rsidRDefault="0023618B" w:rsidP="0023618B">
      <w:pPr>
        <w:numPr>
          <w:ilvl w:val="2"/>
          <w:numId w:val="14"/>
        </w:numPr>
        <w:autoSpaceDE w:val="0"/>
        <w:autoSpaceDN w:val="0"/>
        <w:adjustRightInd w:val="0"/>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convocar os demais fornecedores para assegurar igual oportunidade de negociação.</w:t>
      </w:r>
    </w:p>
    <w:p w:rsidR="0023618B" w:rsidRPr="0023618B" w:rsidRDefault="0023618B" w:rsidP="0023618B">
      <w:pPr>
        <w:numPr>
          <w:ilvl w:val="1"/>
          <w:numId w:val="14"/>
        </w:numPr>
        <w:autoSpaceDE w:val="0"/>
        <w:autoSpaceDN w:val="0"/>
        <w:adjustRightInd w:val="0"/>
        <w:spacing w:before="120" w:after="120" w:line="240" w:lineRule="auto"/>
        <w:ind w:left="425"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Não havendo êxito nas negociações, o órgão gerenciador deverá proceder à revogação desta ata de registro de preços, adotando as medidas cabíveis para obtenção da contratação mais vantajosa.</w:t>
      </w:r>
    </w:p>
    <w:p w:rsidR="0023618B" w:rsidRPr="0023618B" w:rsidRDefault="0023618B" w:rsidP="0023618B">
      <w:pPr>
        <w:numPr>
          <w:ilvl w:val="1"/>
          <w:numId w:val="14"/>
        </w:numPr>
        <w:autoSpaceDE w:val="0"/>
        <w:autoSpaceDN w:val="0"/>
        <w:adjustRightInd w:val="0"/>
        <w:spacing w:before="120" w:after="120" w:line="240" w:lineRule="auto"/>
        <w:ind w:left="425"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O registro do fornecedor será cancelado quando:</w:t>
      </w:r>
    </w:p>
    <w:p w:rsidR="0023618B" w:rsidRPr="0023618B" w:rsidRDefault="0023618B" w:rsidP="0023618B">
      <w:pPr>
        <w:numPr>
          <w:ilvl w:val="2"/>
          <w:numId w:val="14"/>
        </w:numPr>
        <w:autoSpaceDE w:val="0"/>
        <w:autoSpaceDN w:val="0"/>
        <w:adjustRightInd w:val="0"/>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descumprir as condições da ata de registro de preços;</w:t>
      </w:r>
    </w:p>
    <w:p w:rsidR="0023618B" w:rsidRPr="0023618B" w:rsidRDefault="0023618B" w:rsidP="0023618B">
      <w:pPr>
        <w:numPr>
          <w:ilvl w:val="2"/>
          <w:numId w:val="14"/>
        </w:numPr>
        <w:autoSpaceDE w:val="0"/>
        <w:autoSpaceDN w:val="0"/>
        <w:adjustRightInd w:val="0"/>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não retirar a nota de empenho ou instrumento equivalente no prazo estabelecido pela Administração, sem justificativa aceitável;</w:t>
      </w:r>
    </w:p>
    <w:p w:rsidR="0023618B" w:rsidRPr="0023618B" w:rsidRDefault="0023618B" w:rsidP="0023618B">
      <w:pPr>
        <w:numPr>
          <w:ilvl w:val="2"/>
          <w:numId w:val="14"/>
        </w:numPr>
        <w:autoSpaceDE w:val="0"/>
        <w:autoSpaceDN w:val="0"/>
        <w:adjustRightInd w:val="0"/>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não aceitar reduzir o seu preço registrado, na hipótese deste se tornar superior àqueles praticados no mercado; ou</w:t>
      </w:r>
    </w:p>
    <w:p w:rsidR="0023618B" w:rsidRPr="0023618B" w:rsidRDefault="0023618B" w:rsidP="0023618B">
      <w:pPr>
        <w:numPr>
          <w:ilvl w:val="2"/>
          <w:numId w:val="14"/>
        </w:numPr>
        <w:autoSpaceDE w:val="0"/>
        <w:autoSpaceDN w:val="0"/>
        <w:adjustRightInd w:val="0"/>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sofrer sanção administrativa cujo efeito torne-o proibido de celebrar contrato administrativo, alcançando o órgão gerenciador e órgão(s) participante(s).</w:t>
      </w:r>
    </w:p>
    <w:p w:rsidR="0023618B" w:rsidRPr="0023618B" w:rsidRDefault="0023618B" w:rsidP="0023618B">
      <w:pPr>
        <w:numPr>
          <w:ilvl w:val="1"/>
          <w:numId w:val="14"/>
        </w:numPr>
        <w:autoSpaceDE w:val="0"/>
        <w:autoSpaceDN w:val="0"/>
        <w:adjustRightInd w:val="0"/>
        <w:spacing w:before="120" w:after="120" w:line="240" w:lineRule="auto"/>
        <w:ind w:left="425"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O cancelamento de registros nas hipóteses previstas nos itens 5.7.1, 5.7.2 e 5.7.4 será formalizado por despacho do órgão gerenciador, assegurado o contraditório e a ampla defesa.</w:t>
      </w:r>
    </w:p>
    <w:p w:rsidR="0023618B" w:rsidRPr="0023618B" w:rsidRDefault="0023618B" w:rsidP="0023618B">
      <w:pPr>
        <w:numPr>
          <w:ilvl w:val="1"/>
          <w:numId w:val="14"/>
        </w:numPr>
        <w:autoSpaceDE w:val="0"/>
        <w:autoSpaceDN w:val="0"/>
        <w:adjustRightInd w:val="0"/>
        <w:spacing w:before="120" w:after="120" w:line="240" w:lineRule="auto"/>
        <w:ind w:left="425"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O cancelamento do registro de preços poderá ocorrer por fato superveniente, decorrente de caso fortuito ou força maior, que prejudique o cumprimento da ata, devidamente comprovados e justificados:</w:t>
      </w:r>
    </w:p>
    <w:p w:rsidR="0023618B" w:rsidRPr="0023618B" w:rsidRDefault="0023618B" w:rsidP="0023618B">
      <w:pPr>
        <w:numPr>
          <w:ilvl w:val="2"/>
          <w:numId w:val="14"/>
        </w:numPr>
        <w:autoSpaceDE w:val="0"/>
        <w:autoSpaceDN w:val="0"/>
        <w:adjustRightInd w:val="0"/>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por razão de interesse público; ou</w:t>
      </w:r>
    </w:p>
    <w:p w:rsidR="0023618B" w:rsidRPr="0023618B" w:rsidRDefault="0023618B" w:rsidP="0023618B">
      <w:pPr>
        <w:numPr>
          <w:ilvl w:val="2"/>
          <w:numId w:val="14"/>
        </w:numPr>
        <w:autoSpaceDE w:val="0"/>
        <w:autoSpaceDN w:val="0"/>
        <w:adjustRightInd w:val="0"/>
        <w:spacing w:before="120" w:after="120" w:line="240" w:lineRule="auto"/>
        <w:ind w:left="1134" w:firstLine="0"/>
        <w:jc w:val="both"/>
        <w:rPr>
          <w:rFonts w:ascii="Arial" w:eastAsia="Times New Roman" w:hAnsi="Arial" w:cs="Arial"/>
          <w:sz w:val="20"/>
          <w:szCs w:val="20"/>
          <w:lang w:eastAsia="pt-BR"/>
        </w:rPr>
      </w:pPr>
      <w:r w:rsidRPr="0023618B">
        <w:rPr>
          <w:rFonts w:ascii="Arial" w:eastAsia="Times New Roman" w:hAnsi="Arial" w:cs="Arial"/>
          <w:sz w:val="20"/>
          <w:szCs w:val="20"/>
          <w:lang w:eastAsia="pt-BR"/>
        </w:rPr>
        <w:t>a pedido do fornecedor. </w:t>
      </w:r>
    </w:p>
    <w:p w:rsidR="0023618B" w:rsidRPr="0023618B" w:rsidRDefault="0023618B" w:rsidP="0023618B">
      <w:pPr>
        <w:autoSpaceDE w:val="0"/>
        <w:autoSpaceDN w:val="0"/>
        <w:adjustRightInd w:val="0"/>
        <w:spacing w:before="120" w:after="120"/>
        <w:ind w:left="425"/>
        <w:jc w:val="both"/>
        <w:rPr>
          <w:rFonts w:ascii="Arial" w:eastAsia="Times New Roman" w:hAnsi="Arial" w:cs="Arial"/>
          <w:sz w:val="20"/>
          <w:szCs w:val="20"/>
          <w:lang w:eastAsia="pt-BR"/>
        </w:rPr>
      </w:pPr>
    </w:p>
    <w:p w:rsidR="0023618B" w:rsidRPr="0023618B" w:rsidRDefault="0023618B" w:rsidP="0023618B">
      <w:pPr>
        <w:widowControl w:val="0"/>
        <w:numPr>
          <w:ilvl w:val="0"/>
          <w:numId w:val="14"/>
        </w:numPr>
        <w:autoSpaceDE w:val="0"/>
        <w:autoSpaceDN w:val="0"/>
        <w:adjustRightInd w:val="0"/>
        <w:spacing w:after="0" w:line="240" w:lineRule="auto"/>
        <w:jc w:val="both"/>
        <w:rPr>
          <w:rFonts w:ascii="Arial" w:eastAsia="Times New Roman" w:hAnsi="Arial" w:cs="Arial"/>
          <w:b/>
          <w:iCs/>
          <w:sz w:val="20"/>
          <w:szCs w:val="20"/>
          <w:lang w:eastAsia="pt-BR"/>
        </w:rPr>
      </w:pPr>
      <w:r w:rsidRPr="0023618B">
        <w:rPr>
          <w:rFonts w:ascii="Arial" w:eastAsia="Times New Roman" w:hAnsi="Arial" w:cs="Arial"/>
          <w:b/>
          <w:bCs/>
          <w:iCs/>
          <w:sz w:val="20"/>
          <w:szCs w:val="20"/>
          <w:lang w:eastAsia="pt-BR"/>
        </w:rPr>
        <w:t>CONDIÇÕES GERAIS</w:t>
      </w:r>
    </w:p>
    <w:p w:rsidR="0023618B" w:rsidRPr="0023618B" w:rsidRDefault="0023618B" w:rsidP="0023618B">
      <w:pPr>
        <w:numPr>
          <w:ilvl w:val="1"/>
          <w:numId w:val="14"/>
        </w:numPr>
        <w:autoSpaceDE w:val="0"/>
        <w:autoSpaceDN w:val="0"/>
        <w:adjustRightInd w:val="0"/>
        <w:spacing w:before="120" w:after="120" w:line="240" w:lineRule="auto"/>
        <w:ind w:left="425" w:firstLine="0"/>
        <w:jc w:val="both"/>
        <w:rPr>
          <w:rFonts w:ascii="Arial" w:eastAsia="Times New Roman" w:hAnsi="Arial" w:cs="Arial"/>
          <w:iCs/>
          <w:sz w:val="20"/>
          <w:szCs w:val="20"/>
          <w:lang w:eastAsia="pt-BR"/>
        </w:rPr>
      </w:pPr>
      <w:r w:rsidRPr="0023618B">
        <w:rPr>
          <w:rFonts w:ascii="Arial" w:eastAsia="Times New Roman" w:hAnsi="Arial" w:cs="Arial"/>
          <w:iCs/>
          <w:sz w:val="20"/>
          <w:szCs w:val="20"/>
          <w:lang w:eastAsia="pt-BR"/>
        </w:rPr>
        <w:t>As condições gerais do fornecimento, tais como os prazos para entrega e recebimento do objeto, as obrigações da Administração e do fornecedor registrado, penalidades e demais condições do ajuste, encontram-se definidos no Termo de Referência, ANEXO AO EDITAL.</w:t>
      </w:r>
    </w:p>
    <w:p w:rsidR="0023618B" w:rsidRPr="0023618B" w:rsidRDefault="0023618B" w:rsidP="0023618B">
      <w:pPr>
        <w:numPr>
          <w:ilvl w:val="1"/>
          <w:numId w:val="14"/>
        </w:numPr>
        <w:autoSpaceDE w:val="0"/>
        <w:autoSpaceDN w:val="0"/>
        <w:adjustRightInd w:val="0"/>
        <w:spacing w:before="120" w:after="120" w:line="240" w:lineRule="auto"/>
        <w:ind w:left="425" w:firstLine="0"/>
        <w:jc w:val="both"/>
        <w:rPr>
          <w:rFonts w:ascii="Arial" w:eastAsia="Times New Roman" w:hAnsi="Arial" w:cs="Arial"/>
          <w:sz w:val="24"/>
          <w:szCs w:val="24"/>
          <w:lang w:eastAsia="pt-BR"/>
        </w:rPr>
      </w:pPr>
      <w:r w:rsidRPr="0023618B">
        <w:rPr>
          <w:rFonts w:ascii="Arial" w:eastAsia="Times New Roman" w:hAnsi="Arial" w:cs="Arial"/>
          <w:iCs/>
          <w:sz w:val="20"/>
          <w:szCs w:val="20"/>
          <w:lang w:eastAsia="pt-BR"/>
        </w:rPr>
        <w:t>É vedado efetuar acréscimos nos quantitativos fixados nesta ata de registro de preços, inclusive o acréscimo de que trata o § 1º do art</w:t>
      </w:r>
      <w:r w:rsidRPr="0023618B">
        <w:rPr>
          <w:rFonts w:ascii="Arial" w:eastAsia="Times New Roman" w:hAnsi="Arial" w:cs="Arial"/>
          <w:sz w:val="20"/>
          <w:szCs w:val="20"/>
          <w:lang w:eastAsia="pt-BR"/>
        </w:rPr>
        <w:t>. 65 da Lei</w:t>
      </w:r>
      <w:r w:rsidRPr="0023618B">
        <w:rPr>
          <w:rFonts w:ascii="Arial" w:eastAsia="Times New Roman" w:hAnsi="Arial" w:cs="Arial"/>
          <w:sz w:val="24"/>
          <w:szCs w:val="24"/>
          <w:lang w:eastAsia="pt-BR"/>
        </w:rPr>
        <w:t xml:space="preserve"> </w:t>
      </w:r>
      <w:r w:rsidRPr="0023618B">
        <w:rPr>
          <w:rFonts w:ascii="Arial" w:eastAsia="Times New Roman" w:hAnsi="Arial" w:cs="Arial"/>
          <w:sz w:val="20"/>
          <w:szCs w:val="20"/>
          <w:lang w:eastAsia="pt-BR"/>
        </w:rPr>
        <w:t>nº 8.666/93.</w:t>
      </w:r>
    </w:p>
    <w:p w:rsidR="0023618B" w:rsidRPr="0023618B" w:rsidRDefault="0023618B" w:rsidP="0023618B">
      <w:pPr>
        <w:numPr>
          <w:ilvl w:val="1"/>
          <w:numId w:val="14"/>
        </w:numPr>
        <w:autoSpaceDE w:val="0"/>
        <w:autoSpaceDN w:val="0"/>
        <w:adjustRightInd w:val="0"/>
        <w:spacing w:before="120" w:after="120" w:line="240" w:lineRule="auto"/>
        <w:ind w:left="425" w:firstLine="0"/>
        <w:jc w:val="both"/>
        <w:rPr>
          <w:rFonts w:ascii="Arial" w:eastAsia="Times New Roman" w:hAnsi="Arial" w:cs="Arial"/>
          <w:i/>
          <w:iCs/>
          <w:color w:val="FF0000"/>
          <w:sz w:val="20"/>
          <w:szCs w:val="20"/>
          <w:lang w:eastAsia="pt-BR"/>
        </w:rPr>
      </w:pPr>
      <w:r w:rsidRPr="0023618B">
        <w:rPr>
          <w:rFonts w:ascii="Arial" w:eastAsia="Times New Roman" w:hAnsi="Arial" w:cs="Arial"/>
          <w:i/>
          <w:iCs/>
          <w:color w:val="FF0000"/>
          <w:sz w:val="20"/>
          <w:szCs w:val="20"/>
          <w:lang w:eastAsia="pt-BR"/>
        </w:rPr>
        <w:t>A ata de realização da sessão pública do pregão, contendo a relação dos licitantes que aceitarem cotar os bens ou serviços com preços iguais ao do licitante vencedor do certame, será anexada a esta Ata de Registro de Preços, nos termos do art. 11, §4º do Decreto n. 7.892, de 2014.</w:t>
      </w:r>
    </w:p>
    <w:p w:rsidR="0023618B" w:rsidRPr="0023618B" w:rsidRDefault="0023618B" w:rsidP="0023618B">
      <w:pPr>
        <w:widowControl w:val="0"/>
        <w:autoSpaceDE w:val="0"/>
        <w:autoSpaceDN w:val="0"/>
        <w:adjustRightInd w:val="0"/>
        <w:spacing w:before="240" w:after="0" w:line="240" w:lineRule="auto"/>
        <w:ind w:left="567" w:right="-15"/>
        <w:jc w:val="both"/>
        <w:rPr>
          <w:rFonts w:ascii="Arial" w:eastAsia="Times New Roman" w:hAnsi="Arial" w:cs="Arial"/>
          <w:sz w:val="24"/>
          <w:szCs w:val="24"/>
          <w:lang w:eastAsia="pt-BR"/>
        </w:rPr>
      </w:pPr>
    </w:p>
    <w:p w:rsidR="0023618B" w:rsidRPr="0023618B" w:rsidRDefault="0023618B" w:rsidP="0023618B">
      <w:pPr>
        <w:widowControl w:val="0"/>
        <w:autoSpaceDE w:val="0"/>
        <w:autoSpaceDN w:val="0"/>
        <w:adjustRightInd w:val="0"/>
        <w:spacing w:after="0" w:line="240" w:lineRule="auto"/>
        <w:ind w:right="-15"/>
        <w:jc w:val="both"/>
        <w:rPr>
          <w:rFonts w:ascii="Arial" w:eastAsia="Times New Roman" w:hAnsi="Arial" w:cs="Arial"/>
          <w:i/>
          <w:iCs/>
          <w:color w:val="FF0000"/>
          <w:sz w:val="20"/>
          <w:szCs w:val="20"/>
          <w:lang w:eastAsia="pt-BR"/>
        </w:rPr>
      </w:pPr>
      <w:r w:rsidRPr="0023618B">
        <w:rPr>
          <w:rFonts w:ascii="Arial" w:eastAsia="Times New Roman" w:hAnsi="Arial" w:cs="Arial"/>
          <w:sz w:val="20"/>
          <w:szCs w:val="20"/>
          <w:lang w:eastAsia="pt-BR"/>
        </w:rPr>
        <w:t xml:space="preserve">Para firmeza e validade do pactuado, a presente Ata foi lavrada em </w:t>
      </w:r>
      <w:r w:rsidRPr="0023618B">
        <w:rPr>
          <w:rFonts w:ascii="Arial" w:eastAsia="Times New Roman" w:hAnsi="Arial" w:cs="Arial"/>
          <w:color w:val="FF0000"/>
          <w:sz w:val="20"/>
          <w:szCs w:val="20"/>
          <w:lang w:eastAsia="pt-BR"/>
        </w:rPr>
        <w:t xml:space="preserve">.... </w:t>
      </w:r>
      <w:r w:rsidRPr="0023618B">
        <w:rPr>
          <w:rFonts w:ascii="Arial" w:eastAsia="Times New Roman" w:hAnsi="Arial" w:cs="Arial"/>
          <w:sz w:val="20"/>
          <w:szCs w:val="20"/>
          <w:lang w:eastAsia="pt-BR"/>
        </w:rPr>
        <w:t>(</w:t>
      </w:r>
      <w:r w:rsidRPr="0023618B">
        <w:rPr>
          <w:rFonts w:ascii="Arial" w:eastAsia="Times New Roman" w:hAnsi="Arial" w:cs="Arial"/>
          <w:color w:val="FF0000"/>
          <w:sz w:val="20"/>
          <w:szCs w:val="20"/>
          <w:lang w:eastAsia="pt-BR"/>
        </w:rPr>
        <w:t>....</w:t>
      </w:r>
      <w:r w:rsidRPr="0023618B">
        <w:rPr>
          <w:rFonts w:ascii="Arial" w:eastAsia="Times New Roman" w:hAnsi="Arial" w:cs="Arial"/>
          <w:sz w:val="20"/>
          <w:szCs w:val="20"/>
          <w:lang w:eastAsia="pt-BR"/>
        </w:rPr>
        <w:t xml:space="preserve">) vias de igual teor, que, depois de lida e achada em ordem, vai assinada pelas partes </w:t>
      </w:r>
      <w:r w:rsidRPr="0023618B">
        <w:rPr>
          <w:rFonts w:ascii="Arial" w:eastAsia="Times New Roman" w:hAnsi="Arial" w:cs="Arial"/>
          <w:i/>
          <w:iCs/>
          <w:color w:val="FF0000"/>
          <w:sz w:val="20"/>
          <w:szCs w:val="20"/>
          <w:lang w:eastAsia="pt-BR"/>
        </w:rPr>
        <w:t xml:space="preserve">e encaminhada cópia aos demais órgãos participantes (se houver). </w:t>
      </w:r>
    </w:p>
    <w:p w:rsidR="0023618B" w:rsidRPr="0023618B" w:rsidRDefault="0023618B" w:rsidP="0023618B">
      <w:pPr>
        <w:widowControl w:val="0"/>
        <w:autoSpaceDE w:val="0"/>
        <w:autoSpaceDN w:val="0"/>
        <w:adjustRightInd w:val="0"/>
        <w:spacing w:after="0" w:line="240" w:lineRule="auto"/>
        <w:ind w:right="-15"/>
        <w:jc w:val="both"/>
        <w:rPr>
          <w:rFonts w:ascii="Arial" w:eastAsia="Times New Roman" w:hAnsi="Arial" w:cs="Arial"/>
          <w:i/>
          <w:iCs/>
          <w:color w:val="FF0000"/>
          <w:sz w:val="20"/>
          <w:szCs w:val="20"/>
          <w:lang w:eastAsia="pt-BR"/>
        </w:rPr>
      </w:pPr>
    </w:p>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sz w:val="20"/>
          <w:szCs w:val="20"/>
          <w:lang w:eastAsia="pt-BR"/>
        </w:rPr>
      </w:pPr>
      <w:r w:rsidRPr="0023618B">
        <w:rPr>
          <w:rFonts w:ascii="Arial" w:eastAsia="Times New Roman" w:hAnsi="Arial" w:cs="Arial"/>
          <w:sz w:val="20"/>
          <w:szCs w:val="20"/>
          <w:lang w:eastAsia="pt-BR"/>
        </w:rPr>
        <w:t>Local e data</w:t>
      </w:r>
    </w:p>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sz w:val="20"/>
          <w:szCs w:val="20"/>
          <w:lang w:eastAsia="pt-BR"/>
        </w:rPr>
      </w:pPr>
      <w:r w:rsidRPr="0023618B">
        <w:rPr>
          <w:rFonts w:ascii="Arial" w:eastAsia="Times New Roman" w:hAnsi="Arial" w:cs="Arial"/>
          <w:sz w:val="20"/>
          <w:szCs w:val="20"/>
          <w:lang w:eastAsia="pt-BR"/>
        </w:rPr>
        <w:t>Assinaturas</w:t>
      </w:r>
    </w:p>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sz w:val="20"/>
          <w:szCs w:val="20"/>
          <w:lang w:eastAsia="pt-BR"/>
        </w:rPr>
      </w:pPr>
    </w:p>
    <w:p w:rsidR="0023618B" w:rsidRPr="0023618B" w:rsidRDefault="0023618B" w:rsidP="0023618B">
      <w:pPr>
        <w:widowControl w:val="0"/>
        <w:autoSpaceDE w:val="0"/>
        <w:autoSpaceDN w:val="0"/>
        <w:adjustRightInd w:val="0"/>
        <w:spacing w:after="0" w:line="240" w:lineRule="auto"/>
        <w:ind w:right="-30"/>
        <w:jc w:val="center"/>
        <w:rPr>
          <w:rFonts w:ascii="Arial" w:eastAsia="Times New Roman" w:hAnsi="Arial" w:cs="Arial"/>
          <w:color w:val="000000"/>
          <w:sz w:val="20"/>
          <w:szCs w:val="20"/>
          <w:lang w:eastAsia="pt-BR"/>
        </w:rPr>
      </w:pPr>
      <w:r w:rsidRPr="0023618B">
        <w:rPr>
          <w:rFonts w:ascii="Arial" w:eastAsia="Times New Roman" w:hAnsi="Arial" w:cs="Arial"/>
          <w:sz w:val="20"/>
          <w:szCs w:val="20"/>
          <w:lang w:eastAsia="pt-BR"/>
        </w:rPr>
        <w:t>Representante legal do órgão gerenciador e representante(s) legal(</w:t>
      </w:r>
      <w:proofErr w:type="spellStart"/>
      <w:r w:rsidRPr="0023618B">
        <w:rPr>
          <w:rFonts w:ascii="Arial" w:eastAsia="Times New Roman" w:hAnsi="Arial" w:cs="Arial"/>
          <w:sz w:val="20"/>
          <w:szCs w:val="20"/>
          <w:lang w:eastAsia="pt-BR"/>
        </w:rPr>
        <w:t>is</w:t>
      </w:r>
      <w:proofErr w:type="spellEnd"/>
      <w:r w:rsidRPr="0023618B">
        <w:rPr>
          <w:rFonts w:ascii="Arial" w:eastAsia="Times New Roman" w:hAnsi="Arial" w:cs="Arial"/>
          <w:sz w:val="20"/>
          <w:szCs w:val="20"/>
          <w:lang w:eastAsia="pt-BR"/>
        </w:rPr>
        <w:t xml:space="preserve">) do(s) </w:t>
      </w:r>
      <w:r w:rsidRPr="0023618B">
        <w:rPr>
          <w:rFonts w:ascii="Arial" w:eastAsia="Times New Roman" w:hAnsi="Arial" w:cs="Arial"/>
          <w:color w:val="000000"/>
          <w:sz w:val="20"/>
          <w:szCs w:val="20"/>
          <w:lang w:eastAsia="pt-BR"/>
        </w:rPr>
        <w:t>fornecedor(s) registrado(s)</w:t>
      </w:r>
    </w:p>
    <w:p w:rsidR="0023618B" w:rsidRPr="0023618B" w:rsidRDefault="0023618B" w:rsidP="0023618B">
      <w:pPr>
        <w:spacing w:after="0" w:line="240" w:lineRule="auto"/>
        <w:rPr>
          <w:rFonts w:ascii="Arial" w:eastAsia="Times New Roman" w:hAnsi="Arial" w:cs="Arial"/>
          <w:color w:val="000000"/>
          <w:sz w:val="20"/>
          <w:szCs w:val="20"/>
          <w:lang w:eastAsia="pt-BR"/>
        </w:rPr>
      </w:pPr>
    </w:p>
    <w:p w:rsidR="003C5A15" w:rsidRDefault="003C5A15">
      <w:pPr>
        <w:rPr>
          <w:rFonts w:ascii="Times New Roman" w:hAnsi="Times New Roman" w:cs="Times New Roman"/>
          <w:sz w:val="24"/>
          <w:szCs w:val="24"/>
        </w:rPr>
      </w:pPr>
      <w:r>
        <w:rPr>
          <w:rFonts w:ascii="Times New Roman" w:hAnsi="Times New Roman" w:cs="Times New Roman"/>
          <w:sz w:val="24"/>
          <w:szCs w:val="24"/>
        </w:rPr>
        <w:br w:type="page"/>
      </w:r>
    </w:p>
    <w:p w:rsidR="003C5A15" w:rsidRPr="00C11824" w:rsidRDefault="003C5A15" w:rsidP="003C5A15">
      <w:pPr>
        <w:spacing w:after="120" w:line="240" w:lineRule="auto"/>
        <w:jc w:val="center"/>
        <w:rPr>
          <w:rFonts w:ascii="Arial" w:eastAsia="Times New Roman" w:hAnsi="Arial" w:cs="Arial"/>
          <w:b/>
          <w:sz w:val="20"/>
          <w:szCs w:val="20"/>
          <w:lang w:eastAsia="pt-BR"/>
        </w:rPr>
      </w:pPr>
      <w:r w:rsidRPr="00C11824">
        <w:rPr>
          <w:rFonts w:ascii="Arial" w:eastAsia="Times New Roman" w:hAnsi="Arial" w:cs="Arial"/>
          <w:b/>
          <w:sz w:val="20"/>
          <w:szCs w:val="20"/>
          <w:lang w:eastAsia="pt-BR"/>
        </w:rPr>
        <w:lastRenderedPageBreak/>
        <w:t>ANEXO I</w:t>
      </w:r>
      <w:r>
        <w:rPr>
          <w:rFonts w:ascii="Arial" w:eastAsia="Times New Roman" w:hAnsi="Arial" w:cs="Arial"/>
          <w:b/>
          <w:sz w:val="20"/>
          <w:szCs w:val="20"/>
          <w:lang w:eastAsia="pt-BR"/>
        </w:rPr>
        <w:t>V</w:t>
      </w:r>
    </w:p>
    <w:p w:rsidR="00AF10FB" w:rsidRPr="00AF10FB" w:rsidRDefault="00AF10FB" w:rsidP="00AF10FB">
      <w:pPr>
        <w:spacing w:after="120" w:line="240" w:lineRule="auto"/>
        <w:jc w:val="center"/>
        <w:rPr>
          <w:rFonts w:ascii="Arial" w:eastAsia="Times New Roman" w:hAnsi="Arial" w:cs="Arial"/>
          <w:b/>
          <w:sz w:val="20"/>
          <w:szCs w:val="20"/>
          <w:lang w:eastAsia="pt-BR"/>
        </w:rPr>
      </w:pPr>
      <w:r w:rsidRPr="00AF10FB">
        <w:rPr>
          <w:rFonts w:ascii="Arial" w:eastAsia="Times New Roman" w:hAnsi="Arial" w:cs="Arial"/>
          <w:b/>
          <w:sz w:val="20"/>
          <w:szCs w:val="20"/>
          <w:lang w:eastAsia="pt-BR"/>
        </w:rPr>
        <w:t>PREGÃO SRP Nº 04/2017</w:t>
      </w:r>
    </w:p>
    <w:p w:rsidR="003C5A15" w:rsidRPr="00C11824" w:rsidRDefault="00AF10FB" w:rsidP="00AF10FB">
      <w:pPr>
        <w:spacing w:after="120" w:line="240" w:lineRule="auto"/>
        <w:jc w:val="center"/>
        <w:rPr>
          <w:rFonts w:ascii="Arial" w:eastAsia="Times New Roman" w:hAnsi="Arial" w:cs="Arial"/>
          <w:b/>
          <w:sz w:val="20"/>
          <w:szCs w:val="20"/>
          <w:lang w:eastAsia="pt-BR"/>
        </w:rPr>
      </w:pPr>
      <w:r w:rsidRPr="00AF10FB">
        <w:rPr>
          <w:rFonts w:ascii="Arial" w:eastAsia="Times New Roman" w:hAnsi="Arial" w:cs="Arial"/>
          <w:b/>
          <w:sz w:val="20"/>
          <w:szCs w:val="20"/>
          <w:lang w:eastAsia="pt-BR"/>
        </w:rPr>
        <w:t>Processo Administrativo n.°23243.001163/2017-17</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 xml:space="preserve"> </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 xml:space="preserve"> DECLARAÇÃO A SER APRESENTADA PELA PESSOA JURÍDICA CONSTANTE DO INCISO III – ART. 4º DA IN RFB nº 1.234/12.                (Empresas Imunes)</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Ilmo. Sr.</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_____________</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(Nome da entidade), com sede ________________________, inscrita no CNPJ sob n° ______________DECLARA à _________________________, que não está sujeita à retenção, na fonte, do IRPJ, da CSLL, da COFINS e da Contribuição para o PIS/PASEP, a que se refere o artigo 64 da Lei n° 9.430, de 27 de setembro de 1996, por se enquadrar em uma das situações abaixo:</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I – INSTITUIÇÃO DE EDUCAÇÃO:</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1. (   ) Entidade de gozo regular da imunidade prevista no art. 150, inciso VI, alínea “c” da Constituição Federal, por cumprir os requisitos previstos no art. 12 da Lei n° 9.532, de 10 de dezembro de 1997.</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2. (   ) Entidade de ensino superior, em gozo regular da isenção prevista no art. 82 da Lei n° 11.096, de 13 de janeiro de 2005, por ter aderido ao Programa Universidade para Todos (</w:t>
      </w:r>
      <w:proofErr w:type="spellStart"/>
      <w:r w:rsidRPr="000C1D76">
        <w:rPr>
          <w:rFonts w:ascii="Arial" w:eastAsia="Times New Roman" w:hAnsi="Arial" w:cs="Arial"/>
          <w:sz w:val="20"/>
          <w:szCs w:val="20"/>
          <w:lang w:eastAsia="pt-BR"/>
        </w:rPr>
        <w:t>Prouni</w:t>
      </w:r>
      <w:proofErr w:type="spellEnd"/>
      <w:r w:rsidRPr="000C1D76">
        <w:rPr>
          <w:rFonts w:ascii="Arial" w:eastAsia="Times New Roman" w:hAnsi="Arial" w:cs="Arial"/>
          <w:sz w:val="20"/>
          <w:szCs w:val="20"/>
          <w:lang w:eastAsia="pt-BR"/>
        </w:rPr>
        <w:t>), instituído pela  Lei n° 11.096, de 13 de janeiro de 2005, conforme Termo de Adesão vigente no período da prestação do serviço ou do fornecimento do bem (doc. Anexo).</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II – ENTIDADE BENEFICIENTE DE ASSITÊNCIA SOCIAL:</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1. (   ) Instituição educacional em gozo regular da imunidade prevista no art. 195, § 7º da Constituição Federal, por ter sido certificada como beneficente de assistência social pelo Ministério da Educação e por cumprir os requisitos previstos no art. 29 da Lei n° 12.101, de 27 de novembro de 2009.</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2. (   ) Entidade em gozo regular da imunidade prevista no art. 195, § 7° da Constituição Federal, por ter sido certificada como beneficente de assistência social pelo Ministério de sua área de atuação e por cumprir os requisitos previstos no art. 29 da Lei n° 12.101, de 2009.</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O signatário declara neste ato, sob as penas do art. 299 do Decreto-Lei n° 2.848, de 7 de setembro de 1940 – Código Penal; do art. 1° da Lei n° 8.137, de 27 de dezembro de 1990, e para fins do art. 32 da Lei n° 9.430, de 1996, que é representante legal da entidade e assume o compromisso de informar, imediatamente, à Secretaria da Receita Federal do Brasil e ao órgão ou à entidade contratante, qualquer alteração na situação acima declarada.</w:t>
      </w:r>
    </w:p>
    <w:p w:rsidR="003C5A15" w:rsidRPr="000C1D76" w:rsidRDefault="003C5A15" w:rsidP="003C5A15">
      <w:pPr>
        <w:spacing w:after="120" w:line="240" w:lineRule="auto"/>
        <w:jc w:val="both"/>
        <w:rPr>
          <w:rFonts w:ascii="Arial" w:eastAsia="Times New Roman" w:hAnsi="Arial" w:cs="Arial"/>
          <w:sz w:val="20"/>
          <w:szCs w:val="20"/>
          <w:lang w:eastAsia="pt-BR"/>
        </w:rPr>
      </w:pP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Local e data: ___________________________________</w:t>
      </w:r>
    </w:p>
    <w:p w:rsidR="003C5A15" w:rsidRPr="000C1D76" w:rsidRDefault="003C5A15" w:rsidP="003C5A15">
      <w:pPr>
        <w:spacing w:after="120" w:line="240" w:lineRule="auto"/>
        <w:jc w:val="both"/>
        <w:rPr>
          <w:rFonts w:ascii="Arial" w:eastAsia="Times New Roman" w:hAnsi="Arial" w:cs="Arial"/>
          <w:sz w:val="20"/>
          <w:szCs w:val="20"/>
          <w:lang w:eastAsia="pt-BR"/>
        </w:rPr>
      </w:pPr>
    </w:p>
    <w:p w:rsidR="003C5A15" w:rsidRPr="000C1D76" w:rsidRDefault="003C5A15" w:rsidP="003C5A15">
      <w:pPr>
        <w:spacing w:after="120" w:line="240" w:lineRule="auto"/>
        <w:jc w:val="both"/>
        <w:rPr>
          <w:rFonts w:ascii="Arial" w:eastAsia="Times New Roman" w:hAnsi="Arial" w:cs="Arial"/>
          <w:sz w:val="20"/>
          <w:szCs w:val="20"/>
          <w:lang w:eastAsia="pt-BR"/>
        </w:rPr>
      </w:pP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Nome, RG e CPR do responsável</w:t>
      </w:r>
    </w:p>
    <w:p w:rsidR="003C5A15"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Assinatura do responsável</w:t>
      </w:r>
    </w:p>
    <w:p w:rsidR="003C5A15" w:rsidRDefault="003C5A15" w:rsidP="003C5A15">
      <w:pPr>
        <w:rPr>
          <w:rFonts w:ascii="Arial" w:eastAsia="Times New Roman" w:hAnsi="Arial" w:cs="Arial"/>
          <w:sz w:val="20"/>
          <w:szCs w:val="20"/>
          <w:lang w:eastAsia="pt-BR"/>
        </w:rPr>
      </w:pPr>
      <w:r>
        <w:rPr>
          <w:rFonts w:ascii="Arial" w:eastAsia="Times New Roman" w:hAnsi="Arial" w:cs="Arial"/>
          <w:sz w:val="20"/>
          <w:szCs w:val="20"/>
          <w:lang w:eastAsia="pt-BR"/>
        </w:rPr>
        <w:br w:type="page"/>
      </w:r>
    </w:p>
    <w:p w:rsidR="003C5A15" w:rsidRPr="000C1D76" w:rsidRDefault="003C5A15" w:rsidP="003C5A15">
      <w:pPr>
        <w:spacing w:after="120" w:line="240" w:lineRule="auto"/>
        <w:jc w:val="both"/>
        <w:rPr>
          <w:rFonts w:ascii="Arial" w:eastAsia="Times New Roman" w:hAnsi="Arial" w:cs="Arial"/>
          <w:sz w:val="20"/>
          <w:szCs w:val="20"/>
          <w:lang w:eastAsia="pt-BR"/>
        </w:rPr>
      </w:pPr>
    </w:p>
    <w:p w:rsidR="003C5A15" w:rsidRPr="00C11824" w:rsidRDefault="003C5A15" w:rsidP="003C5A15">
      <w:pPr>
        <w:spacing w:after="120" w:line="240" w:lineRule="auto"/>
        <w:jc w:val="center"/>
        <w:rPr>
          <w:rFonts w:ascii="Arial" w:eastAsia="Times New Roman" w:hAnsi="Arial" w:cs="Arial"/>
          <w:b/>
          <w:sz w:val="20"/>
          <w:szCs w:val="20"/>
          <w:lang w:eastAsia="pt-BR"/>
        </w:rPr>
      </w:pPr>
      <w:r w:rsidRPr="00C11824">
        <w:rPr>
          <w:rFonts w:ascii="Arial" w:eastAsia="Times New Roman" w:hAnsi="Arial" w:cs="Arial"/>
          <w:b/>
          <w:sz w:val="20"/>
          <w:szCs w:val="20"/>
          <w:lang w:eastAsia="pt-BR"/>
        </w:rPr>
        <w:t>ANEXO V</w:t>
      </w:r>
    </w:p>
    <w:p w:rsidR="00AF10FB" w:rsidRPr="00AF10FB" w:rsidRDefault="00AF10FB" w:rsidP="00AF10FB">
      <w:pPr>
        <w:spacing w:after="120" w:line="240" w:lineRule="auto"/>
        <w:jc w:val="center"/>
        <w:rPr>
          <w:rFonts w:ascii="Arial" w:eastAsia="Times New Roman" w:hAnsi="Arial" w:cs="Arial"/>
          <w:b/>
          <w:sz w:val="20"/>
          <w:szCs w:val="20"/>
          <w:lang w:eastAsia="pt-BR"/>
        </w:rPr>
      </w:pPr>
      <w:r w:rsidRPr="00AF10FB">
        <w:rPr>
          <w:rFonts w:ascii="Arial" w:eastAsia="Times New Roman" w:hAnsi="Arial" w:cs="Arial"/>
          <w:b/>
          <w:sz w:val="20"/>
          <w:szCs w:val="20"/>
          <w:lang w:eastAsia="pt-BR"/>
        </w:rPr>
        <w:t>PREGÃO SRP Nº 04/2017</w:t>
      </w:r>
    </w:p>
    <w:p w:rsidR="003C5A15" w:rsidRPr="000C1D76" w:rsidRDefault="00AF10FB" w:rsidP="00AF10FB">
      <w:pPr>
        <w:spacing w:after="120" w:line="240" w:lineRule="auto"/>
        <w:jc w:val="center"/>
        <w:rPr>
          <w:rFonts w:ascii="Arial" w:eastAsia="Times New Roman" w:hAnsi="Arial" w:cs="Arial"/>
          <w:sz w:val="20"/>
          <w:szCs w:val="20"/>
          <w:lang w:eastAsia="pt-BR"/>
        </w:rPr>
      </w:pPr>
      <w:r w:rsidRPr="00AF10FB">
        <w:rPr>
          <w:rFonts w:ascii="Arial" w:eastAsia="Times New Roman" w:hAnsi="Arial" w:cs="Arial"/>
          <w:b/>
          <w:sz w:val="20"/>
          <w:szCs w:val="20"/>
          <w:lang w:eastAsia="pt-BR"/>
        </w:rPr>
        <w:t>Processo Administrativo n.°23243.001163/2017-17</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 xml:space="preserve"> DECLARAÇÃO A SER APRESENTADA PELA PESSOA JURÍDICA CONSTANTE DO INCISO IV – ART. 4º DA IN RFB nº 1.234/12.     (Empresas Isentas)</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Ilmo. Sr.</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 xml:space="preserve"> (Nome da entidade), com sede ________________________, inscrita no CNPJ sob n° ______________DECLARA à _________________________, que não está sujeita à retenção, na fonte, do IRPJ, da CSLL, da COFINS e da Contribuição para o PIS/PASEP, a que se refere o artigo 64 da Lei n° 9.430, de 27 de setembro de 1996, que é entidade sem fins lucrativos de caráter ___________________________, a que se refere o art. 15 da Lei n° 9.532, de 10 de dezembro de 1997.</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Para esse efeito, a declarante informa que:</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I – preenche os seguintes requisitos, cumulativamente:</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a)</w:t>
      </w:r>
      <w:r w:rsidRPr="000C1D76">
        <w:rPr>
          <w:rFonts w:ascii="Arial" w:eastAsia="Times New Roman" w:hAnsi="Arial" w:cs="Arial"/>
          <w:sz w:val="20"/>
          <w:szCs w:val="20"/>
          <w:lang w:eastAsia="pt-BR"/>
        </w:rPr>
        <w:tab/>
        <w:t>É entidade sem fins lucrativos;</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b)</w:t>
      </w:r>
      <w:r w:rsidRPr="000C1D76">
        <w:rPr>
          <w:rFonts w:ascii="Arial" w:eastAsia="Times New Roman" w:hAnsi="Arial" w:cs="Arial"/>
          <w:sz w:val="20"/>
          <w:szCs w:val="20"/>
          <w:lang w:eastAsia="pt-BR"/>
        </w:rPr>
        <w:tab/>
        <w:t>Presta serviços para os quais foi instituída e os coloca à disposição do grupo de pessoas a que se destinam;</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c)</w:t>
      </w:r>
      <w:r w:rsidRPr="000C1D76">
        <w:rPr>
          <w:rFonts w:ascii="Arial" w:eastAsia="Times New Roman" w:hAnsi="Arial" w:cs="Arial"/>
          <w:sz w:val="20"/>
          <w:szCs w:val="20"/>
          <w:lang w:eastAsia="pt-BR"/>
        </w:rPr>
        <w:tab/>
        <w:t>Não remunera, por qualquer forma, seus dirigentes por serviços prestados;</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d)</w:t>
      </w:r>
      <w:r w:rsidRPr="000C1D76">
        <w:rPr>
          <w:rFonts w:ascii="Arial" w:eastAsia="Times New Roman" w:hAnsi="Arial" w:cs="Arial"/>
          <w:sz w:val="20"/>
          <w:szCs w:val="20"/>
          <w:lang w:eastAsia="pt-BR"/>
        </w:rPr>
        <w:tab/>
        <w:t>Aplica integralmente seus recursos na manutenção e desenvolvimento de seus objetivos sociais;</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e)</w:t>
      </w:r>
      <w:r w:rsidRPr="000C1D76">
        <w:rPr>
          <w:rFonts w:ascii="Arial" w:eastAsia="Times New Roman" w:hAnsi="Arial" w:cs="Arial"/>
          <w:sz w:val="20"/>
          <w:szCs w:val="20"/>
          <w:lang w:eastAsia="pt-BR"/>
        </w:rPr>
        <w:tab/>
        <w:t>Mantém escrituração completa de suas receitas e despesas em livros revestidos das formalidades que assegurem a respectiva exatidão;</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f)</w:t>
      </w:r>
      <w:r w:rsidRPr="000C1D76">
        <w:rPr>
          <w:rFonts w:ascii="Arial" w:eastAsia="Times New Roman" w:hAnsi="Arial" w:cs="Arial"/>
          <w:sz w:val="20"/>
          <w:szCs w:val="20"/>
          <w:lang w:eastAsia="pt-BR"/>
        </w:rPr>
        <w:tab/>
        <w:t>Conserva em boa ordem, pelo prazo de 05 (cinco) anos, contada da data da emissão, os documentos que comprovam a origem de suas receitas e a efetivação de suas despesas, bem como a realização de quaisquer outros atos ou operações que venham a modificar sua situação patrimonial; e</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g)</w:t>
      </w:r>
      <w:r w:rsidRPr="000C1D76">
        <w:rPr>
          <w:rFonts w:ascii="Arial" w:eastAsia="Times New Roman" w:hAnsi="Arial" w:cs="Arial"/>
          <w:sz w:val="20"/>
          <w:szCs w:val="20"/>
          <w:lang w:eastAsia="pt-BR"/>
        </w:rPr>
        <w:tab/>
        <w:t>Apresenta anualmente Declaração de Informações Econômico-Fiscais da Pessoa Jurídica (DIPJ), em conformidade com o disposto em ato da Secretaria da Receita Federal do Brasil (RFB);</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 xml:space="preserve">II – o signatário é representante legal desta entidade, assumindo o compromisso de informar à RFB e à unidade pagadora, imediatamente, eventual </w:t>
      </w:r>
      <w:proofErr w:type="spellStart"/>
      <w:r w:rsidRPr="000C1D76">
        <w:rPr>
          <w:rFonts w:ascii="Arial" w:eastAsia="Times New Roman" w:hAnsi="Arial" w:cs="Arial"/>
          <w:sz w:val="20"/>
          <w:szCs w:val="20"/>
          <w:lang w:eastAsia="pt-BR"/>
        </w:rPr>
        <w:t>desenquadramento</w:t>
      </w:r>
      <w:proofErr w:type="spellEnd"/>
      <w:r w:rsidRPr="000C1D76">
        <w:rPr>
          <w:rFonts w:ascii="Arial" w:eastAsia="Times New Roman" w:hAnsi="Arial" w:cs="Arial"/>
          <w:sz w:val="20"/>
          <w:szCs w:val="20"/>
          <w:lang w:eastAsia="pt-BR"/>
        </w:rPr>
        <w:t xml:space="preserve">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7 de setembro de 1940 – Código Penal) e ao crime contra a ordem tributária (art. 1° da Lei n° 8.137, de 27 de dezembro de 1990).</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Local e data: ___________________________________</w:t>
      </w:r>
    </w:p>
    <w:p w:rsidR="003C5A15" w:rsidRPr="000C1D76" w:rsidRDefault="003C5A15" w:rsidP="003C5A15">
      <w:pPr>
        <w:spacing w:after="120" w:line="240" w:lineRule="auto"/>
        <w:jc w:val="both"/>
        <w:rPr>
          <w:rFonts w:ascii="Arial" w:eastAsia="Times New Roman" w:hAnsi="Arial" w:cs="Arial"/>
          <w:sz w:val="20"/>
          <w:szCs w:val="20"/>
          <w:lang w:eastAsia="pt-BR"/>
        </w:rPr>
      </w:pP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Nome, RG e CPR do responsável</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Assinatura do responsável </w:t>
      </w:r>
    </w:p>
    <w:p w:rsidR="003C5A15" w:rsidRDefault="003C5A15" w:rsidP="003C5A15">
      <w:pPr>
        <w:rPr>
          <w:rFonts w:ascii="Arial" w:eastAsia="Times New Roman" w:hAnsi="Arial" w:cs="Arial"/>
          <w:sz w:val="20"/>
          <w:szCs w:val="20"/>
          <w:lang w:eastAsia="pt-BR"/>
        </w:rPr>
      </w:pPr>
      <w:r>
        <w:rPr>
          <w:rFonts w:ascii="Arial" w:eastAsia="Times New Roman" w:hAnsi="Arial" w:cs="Arial"/>
          <w:sz w:val="20"/>
          <w:szCs w:val="20"/>
          <w:lang w:eastAsia="pt-BR"/>
        </w:rPr>
        <w:br w:type="page"/>
      </w:r>
    </w:p>
    <w:p w:rsidR="003C5A15" w:rsidRPr="00C11824" w:rsidRDefault="003C5A15" w:rsidP="003C5A15">
      <w:pPr>
        <w:spacing w:after="120" w:line="240" w:lineRule="auto"/>
        <w:jc w:val="center"/>
        <w:rPr>
          <w:rFonts w:ascii="Arial" w:eastAsia="Times New Roman" w:hAnsi="Arial" w:cs="Arial"/>
          <w:b/>
          <w:sz w:val="20"/>
          <w:szCs w:val="20"/>
          <w:lang w:eastAsia="pt-BR"/>
        </w:rPr>
      </w:pPr>
      <w:r w:rsidRPr="00C11824">
        <w:rPr>
          <w:rFonts w:ascii="Arial" w:eastAsia="Times New Roman" w:hAnsi="Arial" w:cs="Arial"/>
          <w:b/>
          <w:sz w:val="20"/>
          <w:szCs w:val="20"/>
          <w:lang w:eastAsia="pt-BR"/>
        </w:rPr>
        <w:lastRenderedPageBreak/>
        <w:t>ANEXO VI</w:t>
      </w:r>
    </w:p>
    <w:p w:rsidR="00AF10FB" w:rsidRPr="0023618B" w:rsidRDefault="00AF10FB" w:rsidP="00AF10FB">
      <w:pPr>
        <w:spacing w:after="0" w:line="240" w:lineRule="auto"/>
        <w:jc w:val="center"/>
        <w:rPr>
          <w:rFonts w:ascii="Arial" w:eastAsia="Times New Roman" w:hAnsi="Arial" w:cs="Arial"/>
          <w:b/>
          <w:bCs/>
          <w:color w:val="000000"/>
          <w:sz w:val="20"/>
          <w:szCs w:val="20"/>
          <w:lang w:eastAsia="pt-BR"/>
        </w:rPr>
      </w:pPr>
      <w:r w:rsidRPr="0023618B">
        <w:rPr>
          <w:rFonts w:ascii="Arial" w:eastAsia="Times New Roman" w:hAnsi="Arial" w:cs="Arial"/>
          <w:b/>
          <w:bCs/>
          <w:color w:val="000000"/>
          <w:sz w:val="20"/>
          <w:szCs w:val="20"/>
          <w:lang w:eastAsia="pt-BR"/>
        </w:rPr>
        <w:t xml:space="preserve">PREGÃO </w:t>
      </w:r>
      <w:r w:rsidRPr="0023618B">
        <w:rPr>
          <w:rFonts w:ascii="Arial" w:eastAsia="Times New Roman" w:hAnsi="Arial" w:cs="Arial"/>
          <w:b/>
          <w:bCs/>
          <w:sz w:val="20"/>
          <w:szCs w:val="20"/>
          <w:lang w:eastAsia="pt-BR"/>
        </w:rPr>
        <w:t xml:space="preserve">SRP </w:t>
      </w:r>
      <w:r w:rsidRPr="0023618B">
        <w:rPr>
          <w:rFonts w:ascii="Arial" w:eastAsia="Times New Roman" w:hAnsi="Arial" w:cs="Arial"/>
          <w:b/>
          <w:bCs/>
          <w:color w:val="000000"/>
          <w:sz w:val="20"/>
          <w:szCs w:val="20"/>
          <w:lang w:eastAsia="pt-BR"/>
        </w:rPr>
        <w:t xml:space="preserve">Nº </w:t>
      </w:r>
      <w:r>
        <w:rPr>
          <w:rFonts w:ascii="Arial" w:eastAsia="Times New Roman" w:hAnsi="Arial" w:cs="Arial"/>
          <w:b/>
          <w:bCs/>
          <w:color w:val="000000"/>
          <w:sz w:val="20"/>
          <w:szCs w:val="20"/>
          <w:lang w:eastAsia="pt-BR"/>
        </w:rPr>
        <w:t>04/2017</w:t>
      </w:r>
    </w:p>
    <w:p w:rsidR="00AF10FB" w:rsidRPr="00AF10FB" w:rsidRDefault="00AF10FB" w:rsidP="00AF10FB">
      <w:pPr>
        <w:spacing w:after="0" w:line="240" w:lineRule="auto"/>
        <w:jc w:val="center"/>
        <w:rPr>
          <w:rFonts w:ascii="Arial" w:eastAsia="Times New Roman" w:hAnsi="Arial" w:cs="Arial"/>
          <w:b/>
          <w:bCs/>
          <w:color w:val="000000"/>
          <w:sz w:val="20"/>
          <w:szCs w:val="20"/>
          <w:lang w:eastAsia="pt-BR"/>
        </w:rPr>
      </w:pPr>
      <w:r w:rsidRPr="00AF10FB">
        <w:rPr>
          <w:rFonts w:ascii="Arial" w:eastAsia="Times New Roman" w:hAnsi="Arial" w:cs="Arial"/>
          <w:b/>
          <w:bCs/>
          <w:color w:val="000000"/>
          <w:sz w:val="20"/>
          <w:szCs w:val="20"/>
          <w:lang w:eastAsia="pt-BR"/>
        </w:rPr>
        <w:t>Processo Administrativo n.°23243.001163/2017-17</w:t>
      </w:r>
    </w:p>
    <w:p w:rsidR="003C5A15" w:rsidRPr="00C11824" w:rsidRDefault="003C5A15" w:rsidP="003C5A15">
      <w:pPr>
        <w:spacing w:after="120" w:line="240" w:lineRule="auto"/>
        <w:jc w:val="center"/>
        <w:rPr>
          <w:rFonts w:ascii="Arial" w:eastAsia="Times New Roman" w:hAnsi="Arial" w:cs="Arial"/>
          <w:b/>
          <w:sz w:val="20"/>
          <w:szCs w:val="20"/>
          <w:lang w:eastAsia="pt-BR"/>
        </w:rPr>
      </w:pP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 xml:space="preserve"> DECLARAÇÃO A SER APRESENTADA PELA PESSOA JURÍDICA CONSTANTE DO INCISO XI – ART. 4º DA IN RFB nº 1.234/12. (Empresas Optantes pelo SIMPLES)</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Ilmo. Sr.</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_____________</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(Nome da entidade), com sede ________________________, inscrita no CNPJ sob n° ______________DECLARA à _________________________, para fins de não incidência na fonte do IRPJ, da Contribuição Sobre o Lucro Líquido (CSLL), da Contribuição para o Financiamento da Seguridade Social (COFINS), e da Contribuição para o PIS/PASEP, a que se refere o artigo 64 da Lei n° 9.430, de 27 de setembro de 1996, que é regularmente inscrita no Regime Especial Unificado de Arrecadação de Tributos e Contribuições devidos pelas Microempresas e Empresas de Pequeno Porte – Simples Nacional, de que trata o art. 12 da Lei Complementar n° 123, de 14 de dezembro de 2006.</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Para esse efeito, a declarante informa que:</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I – preenche os seguintes requisitos:</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a)</w:t>
      </w:r>
      <w:r w:rsidRPr="000C1D76">
        <w:rPr>
          <w:rFonts w:ascii="Arial" w:eastAsia="Times New Roman" w:hAnsi="Arial" w:cs="Arial"/>
          <w:sz w:val="20"/>
          <w:szCs w:val="20"/>
          <w:lang w:eastAsia="pt-BR"/>
        </w:rPr>
        <w:tab/>
        <w:t>Conserva em boa ordem, pelo prazo de 05 (cinco) anos, contada da data da emissão, os documentos que comprovam a origem de suas receitas e a efetivação de suas despesas, bem como a realização de quaisquer outros atos ou operações que venha a modificar sua situação patrimonial; e</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b)</w:t>
      </w:r>
      <w:r w:rsidRPr="000C1D76">
        <w:rPr>
          <w:rFonts w:ascii="Arial" w:eastAsia="Times New Roman" w:hAnsi="Arial" w:cs="Arial"/>
          <w:sz w:val="20"/>
          <w:szCs w:val="20"/>
          <w:lang w:eastAsia="pt-BR"/>
        </w:rPr>
        <w:tab/>
        <w:t>Cumpre as obrigações acessórias a que está sujeita, em conformidade com a legislação pertinente;</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 xml:space="preserve">II – o signatário é representante legal desta empresa, assumindo o compromisso de informar à Secretaria da Receita Federal do Brasil, e à pessoa jurídica pagadora, imediatamente, eventual </w:t>
      </w:r>
      <w:proofErr w:type="spellStart"/>
      <w:r w:rsidRPr="000C1D76">
        <w:rPr>
          <w:rFonts w:ascii="Arial" w:eastAsia="Times New Roman" w:hAnsi="Arial" w:cs="Arial"/>
          <w:sz w:val="20"/>
          <w:szCs w:val="20"/>
          <w:lang w:eastAsia="pt-BR"/>
        </w:rPr>
        <w:t>desenquadramento</w:t>
      </w:r>
      <w:proofErr w:type="spellEnd"/>
      <w:r w:rsidRPr="000C1D76">
        <w:rPr>
          <w:rFonts w:ascii="Arial" w:eastAsia="Times New Roman" w:hAnsi="Arial" w:cs="Arial"/>
          <w:sz w:val="20"/>
          <w:szCs w:val="20"/>
          <w:lang w:eastAsia="pt-BR"/>
        </w:rPr>
        <w:t xml:space="preserve">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7 de setembro de 1940 – Código Penal) e ao crime contra a ordem tributária (art. 1° da Lei n° 8.137, de 27 de dezembro de 1990).</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Local e data: ___________________________________</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Nome, RG e CPR do responsável</w:t>
      </w:r>
    </w:p>
    <w:p w:rsidR="003C5A15" w:rsidRPr="000C1D76"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Assinatura do responsável</w:t>
      </w:r>
    </w:p>
    <w:p w:rsidR="003C5A15" w:rsidRPr="00B137E2" w:rsidRDefault="003C5A15" w:rsidP="003C5A15">
      <w:pPr>
        <w:spacing w:after="120" w:line="240" w:lineRule="auto"/>
        <w:jc w:val="both"/>
        <w:rPr>
          <w:rFonts w:ascii="Arial" w:eastAsia="Times New Roman" w:hAnsi="Arial" w:cs="Arial"/>
          <w:sz w:val="20"/>
          <w:szCs w:val="20"/>
          <w:lang w:eastAsia="pt-BR"/>
        </w:rPr>
      </w:pPr>
      <w:r w:rsidRPr="000C1D76">
        <w:rPr>
          <w:rFonts w:ascii="Arial" w:eastAsia="Times New Roman" w:hAnsi="Arial" w:cs="Arial"/>
          <w:sz w:val="20"/>
          <w:szCs w:val="20"/>
          <w:lang w:eastAsia="pt-BR"/>
        </w:rPr>
        <w:t> </w:t>
      </w:r>
    </w:p>
    <w:p w:rsidR="003C5A15" w:rsidRDefault="003C5A15" w:rsidP="003C5A15">
      <w:pPr>
        <w:rPr>
          <w:rFonts w:ascii="Times New Roman" w:hAnsi="Times New Roman" w:cs="Times New Roman"/>
          <w:sz w:val="24"/>
          <w:szCs w:val="24"/>
        </w:rPr>
      </w:pPr>
      <w:r>
        <w:rPr>
          <w:rFonts w:ascii="Times New Roman" w:hAnsi="Times New Roman" w:cs="Times New Roman"/>
          <w:sz w:val="24"/>
          <w:szCs w:val="24"/>
        </w:rPr>
        <w:br w:type="page"/>
      </w:r>
    </w:p>
    <w:p w:rsidR="003C5A15" w:rsidRPr="006B5AA8" w:rsidRDefault="003C5A15" w:rsidP="003C5A15">
      <w:pPr>
        <w:suppressAutoHyphens/>
        <w:autoSpaceDN w:val="0"/>
        <w:spacing w:after="120" w:line="240" w:lineRule="auto"/>
        <w:ind w:right="-15"/>
        <w:jc w:val="center"/>
        <w:textAlignment w:val="baseline"/>
        <w:rPr>
          <w:rFonts w:ascii="Calibri" w:eastAsia="Times New Roman" w:hAnsi="Calibri" w:cs="Times New Roman"/>
          <w:b/>
          <w:bCs/>
          <w:color w:val="000000"/>
          <w:kern w:val="3"/>
          <w:lang w:eastAsia="ar-SA"/>
        </w:rPr>
      </w:pPr>
      <w:r w:rsidRPr="006B5AA8">
        <w:rPr>
          <w:rFonts w:ascii="Calibri" w:eastAsia="Times New Roman" w:hAnsi="Calibri" w:cs="Times New Roman"/>
          <w:b/>
          <w:bCs/>
          <w:color w:val="000000"/>
          <w:kern w:val="3"/>
          <w:lang w:eastAsia="ar-SA"/>
        </w:rPr>
        <w:lastRenderedPageBreak/>
        <w:t>ANEXO VII – MODELOS PROPOSTA</w:t>
      </w:r>
    </w:p>
    <w:p w:rsidR="003C5A15" w:rsidRPr="006B5AA8" w:rsidRDefault="003C5A15" w:rsidP="003C5A15">
      <w:pPr>
        <w:suppressAutoHyphens/>
        <w:autoSpaceDN w:val="0"/>
        <w:spacing w:after="120" w:line="240" w:lineRule="auto"/>
        <w:ind w:right="-15"/>
        <w:jc w:val="center"/>
        <w:textAlignment w:val="baseline"/>
        <w:rPr>
          <w:rFonts w:ascii="Calibri" w:eastAsia="Times New Roman" w:hAnsi="Calibri" w:cs="Times New Roman"/>
          <w:b/>
          <w:bCs/>
          <w:color w:val="000000"/>
          <w:kern w:val="3"/>
          <w:lang w:eastAsia="ar-SA"/>
        </w:rPr>
      </w:pPr>
    </w:p>
    <w:p w:rsidR="003C5A15" w:rsidRPr="006B5AA8" w:rsidRDefault="003C5A15" w:rsidP="003C5A15">
      <w:pPr>
        <w:suppressAutoHyphens/>
        <w:autoSpaceDN w:val="0"/>
        <w:spacing w:after="120" w:line="240" w:lineRule="auto"/>
        <w:ind w:right="-15"/>
        <w:jc w:val="center"/>
        <w:textAlignment w:val="baseline"/>
        <w:rPr>
          <w:rFonts w:ascii="Calibri" w:eastAsia="Times New Roman" w:hAnsi="Calibri" w:cs="Times New Roman"/>
          <w:b/>
          <w:bCs/>
          <w:color w:val="000000"/>
          <w:kern w:val="3"/>
          <w:lang w:eastAsia="ar-SA"/>
        </w:rPr>
      </w:pPr>
      <w:r w:rsidRPr="006B5AA8">
        <w:rPr>
          <w:rFonts w:ascii="Calibri" w:eastAsia="Times New Roman" w:hAnsi="Calibri" w:cs="Times New Roman"/>
          <w:b/>
          <w:bCs/>
          <w:color w:val="000000"/>
          <w:kern w:val="3"/>
          <w:lang w:eastAsia="ar-SA"/>
        </w:rPr>
        <w:t xml:space="preserve">INSTITUTO FEDERAL DA EDUCAÇÃO, CIÊNCIA E TECNOLOGIA FARROUPILHA </w:t>
      </w:r>
    </w:p>
    <w:p w:rsidR="003C5A15" w:rsidRPr="006B5AA8" w:rsidRDefault="003C5A15" w:rsidP="003C5A15">
      <w:pPr>
        <w:suppressAutoHyphens/>
        <w:autoSpaceDN w:val="0"/>
        <w:spacing w:after="120" w:line="240" w:lineRule="auto"/>
        <w:ind w:right="-15"/>
        <w:jc w:val="center"/>
        <w:textAlignment w:val="baseline"/>
        <w:rPr>
          <w:rFonts w:ascii="Calibri" w:eastAsia="Times New Roman" w:hAnsi="Calibri" w:cs="Times New Roman"/>
          <w:b/>
          <w:bCs/>
          <w:color w:val="000000"/>
          <w:kern w:val="3"/>
          <w:lang w:eastAsia="ar-SA"/>
        </w:rPr>
      </w:pPr>
    </w:p>
    <w:p w:rsidR="00AF10FB" w:rsidRPr="00AF10FB" w:rsidRDefault="00AF10FB" w:rsidP="00AF10FB">
      <w:pPr>
        <w:suppressAutoHyphens/>
        <w:autoSpaceDN w:val="0"/>
        <w:spacing w:after="120" w:line="240" w:lineRule="auto"/>
        <w:ind w:right="-15"/>
        <w:jc w:val="center"/>
        <w:textAlignment w:val="baseline"/>
        <w:rPr>
          <w:rFonts w:ascii="Calibri" w:eastAsia="Times New Roman" w:hAnsi="Calibri" w:cs="Times New Roman"/>
          <w:b/>
          <w:bCs/>
          <w:color w:val="000000"/>
          <w:kern w:val="3"/>
          <w:lang w:eastAsia="ar-SA"/>
        </w:rPr>
      </w:pPr>
      <w:r w:rsidRPr="00AF10FB">
        <w:rPr>
          <w:rFonts w:ascii="Calibri" w:eastAsia="Times New Roman" w:hAnsi="Calibri" w:cs="Times New Roman"/>
          <w:b/>
          <w:bCs/>
          <w:color w:val="000000"/>
          <w:kern w:val="3"/>
          <w:lang w:eastAsia="ar-SA"/>
        </w:rPr>
        <w:t>PREGÃO SRP Nº 04/2017</w:t>
      </w:r>
    </w:p>
    <w:p w:rsidR="003C5A15" w:rsidRPr="006B5AA8" w:rsidRDefault="00AF10FB" w:rsidP="00AF10FB">
      <w:pPr>
        <w:suppressAutoHyphens/>
        <w:autoSpaceDN w:val="0"/>
        <w:spacing w:after="120" w:line="240" w:lineRule="auto"/>
        <w:ind w:right="-15"/>
        <w:jc w:val="center"/>
        <w:textAlignment w:val="baseline"/>
        <w:rPr>
          <w:rFonts w:ascii="Calibri" w:eastAsia="Times New Roman" w:hAnsi="Calibri" w:cs="Times New Roman"/>
          <w:kern w:val="3"/>
          <w:lang w:eastAsia="ar-SA"/>
        </w:rPr>
      </w:pPr>
      <w:r w:rsidRPr="00AF10FB">
        <w:rPr>
          <w:rFonts w:ascii="Calibri" w:eastAsia="Times New Roman" w:hAnsi="Calibri" w:cs="Times New Roman"/>
          <w:b/>
          <w:bCs/>
          <w:color w:val="000000"/>
          <w:kern w:val="3"/>
          <w:lang w:eastAsia="ar-SA"/>
        </w:rPr>
        <w:t>Processo Administrativo n.°23243.001163/2017-17</w:t>
      </w:r>
    </w:p>
    <w:p w:rsidR="003C5A15" w:rsidRPr="006B5AA8" w:rsidRDefault="003C5A15" w:rsidP="003C5A15">
      <w:pPr>
        <w:suppressAutoHyphens/>
        <w:autoSpaceDN w:val="0"/>
        <w:spacing w:after="0" w:line="240" w:lineRule="auto"/>
        <w:jc w:val="both"/>
        <w:textAlignment w:val="baseline"/>
        <w:rPr>
          <w:rFonts w:ascii="Calibri" w:eastAsia="Times New Roman" w:hAnsi="Calibri" w:cs="Times New Roman"/>
          <w:kern w:val="3"/>
          <w:lang w:eastAsia="ar-SA"/>
        </w:rPr>
      </w:pPr>
      <w:r w:rsidRPr="006B5AA8">
        <w:rPr>
          <w:rFonts w:ascii="Calibri" w:eastAsia="Times New Roman" w:hAnsi="Calibri" w:cs="Times New Roman"/>
          <w:bCs/>
          <w:color w:val="000000"/>
          <w:kern w:val="3"/>
          <w:lang w:eastAsia="hi-IN" w:bidi="hi-IN"/>
        </w:rPr>
        <w:t>Pelo presente a empresa... , CNPJ............................................., estabelecida na Rua ................................., CEP ......................, em..........................-......,abaixo assinada por seu representante legal,  concorda plenamente com os Termos de referente ao Pregão Eletrônico n.º 0</w:t>
      </w:r>
      <w:r w:rsidR="00AF10FB">
        <w:rPr>
          <w:rFonts w:ascii="Calibri" w:eastAsia="Times New Roman" w:hAnsi="Calibri" w:cs="Times New Roman"/>
          <w:bCs/>
          <w:color w:val="000000"/>
          <w:kern w:val="3"/>
          <w:lang w:eastAsia="hi-IN" w:bidi="hi-IN"/>
        </w:rPr>
        <w:t>4</w:t>
      </w:r>
      <w:r w:rsidRPr="006B5AA8">
        <w:rPr>
          <w:rFonts w:ascii="Calibri" w:eastAsia="Times New Roman" w:hAnsi="Calibri" w:cs="Times New Roman"/>
          <w:bCs/>
          <w:color w:val="000000"/>
          <w:kern w:val="3"/>
          <w:lang w:eastAsia="hi-IN" w:bidi="hi-IN"/>
        </w:rPr>
        <w:t xml:space="preserve">/2017 Processo n.º </w:t>
      </w:r>
      <w:r w:rsidRPr="006B5AA8">
        <w:rPr>
          <w:rFonts w:ascii="Calibri" w:eastAsia="Times New Roman" w:hAnsi="Calibri" w:cs="Times New Roman"/>
          <w:b/>
          <w:bCs/>
          <w:iCs/>
          <w:kern w:val="3"/>
          <w:lang w:eastAsia="ar-SA"/>
        </w:rPr>
        <w:t>23243.</w:t>
      </w:r>
      <w:r w:rsidR="00AF10FB">
        <w:rPr>
          <w:rFonts w:ascii="Calibri" w:eastAsia="Times New Roman" w:hAnsi="Calibri" w:cs="Times New Roman"/>
          <w:b/>
          <w:bCs/>
          <w:iCs/>
          <w:kern w:val="3"/>
          <w:lang w:eastAsia="ar-SA"/>
        </w:rPr>
        <w:t>00163/2017-17</w:t>
      </w:r>
      <w:r>
        <w:rPr>
          <w:rFonts w:ascii="Calibri" w:eastAsia="Times New Roman" w:hAnsi="Calibri" w:cs="Times New Roman"/>
          <w:b/>
          <w:bCs/>
          <w:iCs/>
          <w:kern w:val="3"/>
          <w:lang w:eastAsia="ar-SA"/>
        </w:rPr>
        <w:t xml:space="preserve"> </w:t>
      </w:r>
      <w:r w:rsidRPr="006B5AA8">
        <w:rPr>
          <w:rFonts w:ascii="Calibri" w:eastAsia="Times New Roman" w:hAnsi="Calibri" w:cs="Times New Roman"/>
          <w:color w:val="000000"/>
          <w:kern w:val="3"/>
          <w:lang w:eastAsia="hi-IN" w:bidi="hi-IN"/>
        </w:rPr>
        <w:t xml:space="preserve">disponíveis online no site </w:t>
      </w:r>
      <w:hyperlink r:id="rId19" w:history="1">
        <w:r w:rsidRPr="006B5AA8">
          <w:rPr>
            <w:rFonts w:ascii="Calibri" w:eastAsia="Times New Roman" w:hAnsi="Calibri" w:cs="Times New Roman"/>
            <w:color w:val="000080"/>
            <w:kern w:val="3"/>
            <w:u w:val="single"/>
            <w:lang w:eastAsia="ar-SA"/>
          </w:rPr>
          <w:t>www.comprasnet.gov.br</w:t>
        </w:r>
      </w:hyperlink>
      <w:r w:rsidRPr="006B5AA8">
        <w:rPr>
          <w:rFonts w:ascii="Calibri" w:eastAsia="Times New Roman" w:hAnsi="Calibri" w:cs="Times New Roman"/>
          <w:color w:val="000000"/>
          <w:kern w:val="3"/>
          <w:lang w:eastAsia="hi-IN" w:bidi="hi-IN"/>
        </w:rPr>
        <w:t xml:space="preserve">, bem como compromete-se  executar  na forma propostas durante o certame e ratificada na tabela abaixo,  e atendendo plenamente as condições do edital e seus anexos, inclusive quanto a </w:t>
      </w:r>
      <w:r w:rsidRPr="006B5AA8">
        <w:rPr>
          <w:rFonts w:ascii="Calibri" w:eastAsia="Times New Roman" w:hAnsi="Calibri" w:cs="Times New Roman"/>
          <w:color w:val="000000"/>
          <w:kern w:val="3"/>
          <w:u w:val="single"/>
          <w:lang w:eastAsia="hi-IN" w:bidi="hi-IN"/>
        </w:rPr>
        <w:t>fornecimento dos serviços e materiais nas quantidades requisitadas pela administração durante o período de vigência desta ata, que será de 1 ano após a assinatura do presente termo.</w:t>
      </w:r>
    </w:p>
    <w:p w:rsidR="003C5A15" w:rsidRPr="006B5AA8" w:rsidRDefault="003C5A15" w:rsidP="003C5A15">
      <w:pPr>
        <w:widowControl w:val="0"/>
        <w:numPr>
          <w:ilvl w:val="0"/>
          <w:numId w:val="22"/>
        </w:numPr>
        <w:suppressAutoHyphens/>
        <w:autoSpaceDN w:val="0"/>
        <w:spacing w:after="120" w:line="240" w:lineRule="auto"/>
        <w:jc w:val="both"/>
        <w:textAlignment w:val="baseline"/>
        <w:rPr>
          <w:rFonts w:ascii="Calibri" w:eastAsia="Times New Roman" w:hAnsi="Calibri" w:cs="Times New Roman"/>
          <w:kern w:val="3"/>
          <w:lang w:eastAsia="ar-SA"/>
        </w:rPr>
      </w:pPr>
      <w:r w:rsidRPr="006B5AA8">
        <w:rPr>
          <w:rFonts w:ascii="Calibri" w:eastAsia="Times New Roman" w:hAnsi="Calibri" w:cs="Times New Roman"/>
          <w:kern w:val="3"/>
          <w:lang w:eastAsia="ar-SA"/>
        </w:rPr>
        <w:t>Proposta de Preços</w:t>
      </w:r>
    </w:p>
    <w:tbl>
      <w:tblPr>
        <w:tblW w:w="7890" w:type="dxa"/>
        <w:tblInd w:w="612" w:type="dxa"/>
        <w:tblLayout w:type="fixed"/>
        <w:tblCellMar>
          <w:left w:w="10" w:type="dxa"/>
          <w:right w:w="10" w:type="dxa"/>
        </w:tblCellMar>
        <w:tblLook w:val="04A0" w:firstRow="1" w:lastRow="0" w:firstColumn="1" w:lastColumn="0" w:noHBand="0" w:noVBand="1"/>
      </w:tblPr>
      <w:tblGrid>
        <w:gridCol w:w="805"/>
        <w:gridCol w:w="805"/>
        <w:gridCol w:w="1742"/>
        <w:gridCol w:w="2128"/>
        <w:gridCol w:w="2410"/>
      </w:tblGrid>
      <w:tr w:rsidR="003C5A15" w:rsidRPr="006B5AA8" w:rsidTr="00632180">
        <w:tc>
          <w:tcPr>
            <w:tcW w:w="805" w:type="dxa"/>
            <w:tcBorders>
              <w:top w:val="single" w:sz="4" w:space="0" w:color="00000A"/>
              <w:left w:val="single" w:sz="4" w:space="0" w:color="00000A"/>
              <w:bottom w:val="single" w:sz="4" w:space="0" w:color="00000A"/>
              <w:right w:val="single" w:sz="4" w:space="0" w:color="00000A"/>
            </w:tcBorders>
            <w:hideMark/>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r w:rsidRPr="006B5AA8">
              <w:rPr>
                <w:rFonts w:ascii="Calibri" w:eastAsia="Times New Roman" w:hAnsi="Calibri" w:cs="Times New Roman"/>
                <w:kern w:val="3"/>
                <w:lang w:eastAsia="ar-SA"/>
              </w:rPr>
              <w:t>Item</w:t>
            </w:r>
          </w:p>
        </w:tc>
        <w:tc>
          <w:tcPr>
            <w:tcW w:w="80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r w:rsidRPr="006B5AA8">
              <w:rPr>
                <w:rFonts w:ascii="Calibri" w:eastAsia="Times New Roman" w:hAnsi="Calibri" w:cs="Times New Roman"/>
                <w:kern w:val="3"/>
                <w:lang w:eastAsia="ar-SA"/>
              </w:rPr>
              <w:t>Quant</w:t>
            </w:r>
          </w:p>
        </w:tc>
        <w:tc>
          <w:tcPr>
            <w:tcW w:w="174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r w:rsidRPr="006B5AA8">
              <w:rPr>
                <w:rFonts w:ascii="Calibri" w:eastAsia="Times New Roman" w:hAnsi="Calibri" w:cs="Times New Roman"/>
                <w:kern w:val="3"/>
                <w:lang w:eastAsia="ar-SA"/>
              </w:rPr>
              <w:t>DESCRIÇÃO</w:t>
            </w:r>
          </w:p>
        </w:tc>
        <w:tc>
          <w:tcPr>
            <w:tcW w:w="21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r w:rsidRPr="006B5AA8">
              <w:rPr>
                <w:rFonts w:ascii="Calibri" w:eastAsia="Times New Roman" w:hAnsi="Calibri" w:cs="Times New Roman"/>
                <w:kern w:val="3"/>
                <w:lang w:eastAsia="ar-SA"/>
              </w:rPr>
              <w:t>R$ Unit</w:t>
            </w:r>
          </w:p>
        </w:tc>
        <w:tc>
          <w:tcPr>
            <w:tcW w:w="241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r w:rsidRPr="006B5AA8">
              <w:rPr>
                <w:rFonts w:ascii="Calibri" w:eastAsia="Times New Roman" w:hAnsi="Calibri" w:cs="Times New Roman"/>
                <w:kern w:val="3"/>
                <w:lang w:eastAsia="ar-SA"/>
              </w:rPr>
              <w:t>R$ total</w:t>
            </w:r>
          </w:p>
        </w:tc>
      </w:tr>
      <w:tr w:rsidR="003C5A15" w:rsidRPr="006B5AA8" w:rsidTr="00632180">
        <w:tc>
          <w:tcPr>
            <w:tcW w:w="805" w:type="dxa"/>
            <w:tcBorders>
              <w:top w:val="single" w:sz="4" w:space="0" w:color="00000A"/>
              <w:left w:val="single" w:sz="4" w:space="0" w:color="00000A"/>
              <w:bottom w:val="single" w:sz="4" w:space="0" w:color="00000A"/>
              <w:right w:val="single" w:sz="4" w:space="0" w:color="00000A"/>
            </w:tcBorders>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p>
        </w:tc>
        <w:tc>
          <w:tcPr>
            <w:tcW w:w="80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p>
        </w:tc>
        <w:tc>
          <w:tcPr>
            <w:tcW w:w="174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p>
        </w:tc>
        <w:tc>
          <w:tcPr>
            <w:tcW w:w="21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p>
        </w:tc>
        <w:tc>
          <w:tcPr>
            <w:tcW w:w="241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p>
        </w:tc>
      </w:tr>
      <w:tr w:rsidR="003C5A15" w:rsidRPr="006B5AA8" w:rsidTr="00632180">
        <w:tc>
          <w:tcPr>
            <w:tcW w:w="805" w:type="dxa"/>
            <w:tcBorders>
              <w:top w:val="single" w:sz="4" w:space="0" w:color="00000A"/>
              <w:left w:val="single" w:sz="4" w:space="0" w:color="00000A"/>
              <w:bottom w:val="single" w:sz="4" w:space="0" w:color="00000A"/>
              <w:right w:val="single" w:sz="4" w:space="0" w:color="00000A"/>
            </w:tcBorders>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p>
        </w:tc>
        <w:tc>
          <w:tcPr>
            <w:tcW w:w="80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p>
        </w:tc>
        <w:tc>
          <w:tcPr>
            <w:tcW w:w="174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p>
        </w:tc>
        <w:tc>
          <w:tcPr>
            <w:tcW w:w="21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p>
        </w:tc>
        <w:tc>
          <w:tcPr>
            <w:tcW w:w="241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p>
        </w:tc>
      </w:tr>
      <w:tr w:rsidR="003C5A15" w:rsidRPr="006B5AA8" w:rsidTr="00632180">
        <w:tc>
          <w:tcPr>
            <w:tcW w:w="805" w:type="dxa"/>
            <w:tcBorders>
              <w:top w:val="single" w:sz="4" w:space="0" w:color="00000A"/>
              <w:left w:val="single" w:sz="4" w:space="0" w:color="00000A"/>
              <w:bottom w:val="single" w:sz="4" w:space="0" w:color="00000A"/>
              <w:right w:val="single" w:sz="4" w:space="0" w:color="00000A"/>
            </w:tcBorders>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p>
        </w:tc>
        <w:tc>
          <w:tcPr>
            <w:tcW w:w="80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p>
        </w:tc>
        <w:tc>
          <w:tcPr>
            <w:tcW w:w="174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p>
        </w:tc>
        <w:tc>
          <w:tcPr>
            <w:tcW w:w="21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p>
        </w:tc>
        <w:tc>
          <w:tcPr>
            <w:tcW w:w="241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p>
        </w:tc>
      </w:tr>
      <w:tr w:rsidR="003C5A15" w:rsidRPr="006B5AA8" w:rsidTr="00632180">
        <w:tc>
          <w:tcPr>
            <w:tcW w:w="805" w:type="dxa"/>
            <w:tcBorders>
              <w:top w:val="single" w:sz="4" w:space="0" w:color="00000A"/>
              <w:left w:val="single" w:sz="4" w:space="0" w:color="00000A"/>
              <w:bottom w:val="single" w:sz="4" w:space="0" w:color="00000A"/>
              <w:right w:val="single" w:sz="4" w:space="0" w:color="00000A"/>
            </w:tcBorders>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p>
        </w:tc>
        <w:tc>
          <w:tcPr>
            <w:tcW w:w="80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p>
        </w:tc>
        <w:tc>
          <w:tcPr>
            <w:tcW w:w="174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p>
        </w:tc>
        <w:tc>
          <w:tcPr>
            <w:tcW w:w="21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p>
        </w:tc>
        <w:tc>
          <w:tcPr>
            <w:tcW w:w="241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C5A15" w:rsidRPr="006B5AA8" w:rsidRDefault="003C5A15" w:rsidP="00632180">
            <w:pPr>
              <w:suppressAutoHyphens/>
              <w:autoSpaceDN w:val="0"/>
              <w:spacing w:after="0" w:line="240" w:lineRule="auto"/>
              <w:textAlignment w:val="baseline"/>
              <w:rPr>
                <w:rFonts w:ascii="Calibri" w:eastAsia="Times New Roman" w:hAnsi="Calibri" w:cs="Times New Roman"/>
                <w:kern w:val="3"/>
                <w:lang w:eastAsia="ar-SA"/>
              </w:rPr>
            </w:pPr>
          </w:p>
        </w:tc>
      </w:tr>
    </w:tbl>
    <w:p w:rsidR="003C5A15" w:rsidRPr="006B5AA8" w:rsidRDefault="003C5A15" w:rsidP="003C5A15">
      <w:pPr>
        <w:suppressAutoHyphens/>
        <w:autoSpaceDN w:val="0"/>
        <w:spacing w:after="120" w:line="240" w:lineRule="auto"/>
        <w:jc w:val="both"/>
        <w:textAlignment w:val="baseline"/>
        <w:rPr>
          <w:rFonts w:ascii="Calibri" w:eastAsia="Times New Roman" w:hAnsi="Calibri" w:cs="Times New Roman"/>
          <w:kern w:val="3"/>
          <w:lang w:eastAsia="ar-SA"/>
        </w:rPr>
      </w:pPr>
      <w:r w:rsidRPr="006B5AA8">
        <w:rPr>
          <w:rFonts w:ascii="Calibri" w:eastAsia="Times New Roman" w:hAnsi="Calibri" w:cs="Times New Roman"/>
          <w:kern w:val="3"/>
          <w:lang w:eastAsia="ar-SA"/>
        </w:rPr>
        <w:t>Valor total por extenso: R$</w:t>
      </w:r>
    </w:p>
    <w:p w:rsidR="003C5A15" w:rsidRPr="006B5AA8" w:rsidRDefault="003C5A15" w:rsidP="003C5A15">
      <w:pPr>
        <w:suppressAutoHyphens/>
        <w:autoSpaceDN w:val="0"/>
        <w:spacing w:after="120" w:line="240" w:lineRule="auto"/>
        <w:jc w:val="both"/>
        <w:textAlignment w:val="baseline"/>
        <w:rPr>
          <w:rFonts w:ascii="Calibri" w:eastAsia="Times New Roman" w:hAnsi="Calibri" w:cs="Times New Roman"/>
          <w:kern w:val="3"/>
          <w:lang w:eastAsia="ar-SA"/>
        </w:rPr>
      </w:pPr>
      <w:r w:rsidRPr="006B5AA8">
        <w:rPr>
          <w:rFonts w:ascii="Calibri" w:eastAsia="Times New Roman" w:hAnsi="Calibri" w:cs="Times New Roman"/>
          <w:kern w:val="3"/>
          <w:lang w:eastAsia="ar-SA"/>
        </w:rPr>
        <w:t>Declaro que a presente proposta de preço, esta (</w:t>
      </w:r>
      <w:proofErr w:type="spellStart"/>
      <w:r w:rsidRPr="006B5AA8">
        <w:rPr>
          <w:rFonts w:ascii="Calibri" w:eastAsia="Times New Roman" w:hAnsi="Calibri" w:cs="Times New Roman"/>
          <w:kern w:val="3"/>
          <w:lang w:eastAsia="ar-SA"/>
        </w:rPr>
        <w:t>ão</w:t>
      </w:r>
      <w:proofErr w:type="spellEnd"/>
      <w:r w:rsidRPr="006B5AA8">
        <w:rPr>
          <w:rFonts w:ascii="Calibri" w:eastAsia="Times New Roman" w:hAnsi="Calibri" w:cs="Times New Roman"/>
          <w:kern w:val="3"/>
          <w:lang w:eastAsia="ar-SA"/>
        </w:rPr>
        <w:t>) incluídos todos os impostos, taxas.</w:t>
      </w:r>
    </w:p>
    <w:p w:rsidR="003C5A15" w:rsidRPr="006B5AA8" w:rsidRDefault="003C5A15" w:rsidP="003C5A15">
      <w:pPr>
        <w:suppressAutoHyphens/>
        <w:autoSpaceDN w:val="0"/>
        <w:spacing w:after="120" w:line="240" w:lineRule="auto"/>
        <w:jc w:val="both"/>
        <w:textAlignment w:val="baseline"/>
        <w:rPr>
          <w:rFonts w:ascii="Calibri" w:eastAsia="Times New Roman" w:hAnsi="Calibri" w:cs="Times New Roman"/>
          <w:color w:val="000000"/>
          <w:kern w:val="3"/>
          <w:lang w:eastAsia="hi-IN" w:bidi="hi-IN"/>
        </w:rPr>
      </w:pPr>
      <w:r w:rsidRPr="006B5AA8">
        <w:rPr>
          <w:rFonts w:ascii="Calibri" w:eastAsia="Times New Roman" w:hAnsi="Calibri" w:cs="Times New Roman"/>
          <w:kern w:val="3"/>
          <w:lang w:eastAsia="ar-SA"/>
        </w:rPr>
        <w:t>Prazo de validade da proposta 60 dias a contar da data de apresentação da Proposta.</w:t>
      </w:r>
    </w:p>
    <w:p w:rsidR="003C5A15" w:rsidRPr="006B5AA8" w:rsidRDefault="003C5A15" w:rsidP="003C5A15">
      <w:pPr>
        <w:widowControl w:val="0"/>
        <w:numPr>
          <w:ilvl w:val="0"/>
          <w:numId w:val="23"/>
        </w:numPr>
        <w:shd w:val="clear" w:color="auto" w:fill="C0C0C0"/>
        <w:suppressAutoHyphens/>
        <w:autoSpaceDN w:val="0"/>
        <w:spacing w:after="0" w:line="360" w:lineRule="auto"/>
        <w:jc w:val="both"/>
        <w:textAlignment w:val="baseline"/>
        <w:rPr>
          <w:rFonts w:ascii="Calibri" w:eastAsia="Times New Roman" w:hAnsi="Calibri" w:cs="Times New Roman"/>
          <w:color w:val="000000"/>
          <w:kern w:val="3"/>
          <w:lang w:eastAsia="hi-IN" w:bidi="hi-IN"/>
        </w:rPr>
      </w:pPr>
      <w:r w:rsidRPr="006B5AA8">
        <w:rPr>
          <w:rFonts w:ascii="Calibri" w:eastAsia="Times New Roman" w:hAnsi="Calibri" w:cs="Times New Roman"/>
          <w:color w:val="000000"/>
          <w:kern w:val="3"/>
          <w:lang w:eastAsia="hi-IN" w:bidi="hi-IN"/>
        </w:rPr>
        <w:t>Dados Bancários</w:t>
      </w:r>
    </w:p>
    <w:p w:rsidR="003C5A15" w:rsidRPr="006B5AA8" w:rsidRDefault="003C5A15" w:rsidP="003C5A15">
      <w:pPr>
        <w:suppressAutoHyphens/>
        <w:autoSpaceDN w:val="0"/>
        <w:spacing w:after="0" w:line="360" w:lineRule="auto"/>
        <w:jc w:val="both"/>
        <w:textAlignment w:val="baseline"/>
        <w:rPr>
          <w:rFonts w:ascii="Calibri" w:eastAsia="Times New Roman" w:hAnsi="Calibri" w:cs="Times New Roman"/>
          <w:color w:val="000000"/>
          <w:kern w:val="3"/>
          <w:lang w:eastAsia="hi-IN" w:bidi="hi-IN"/>
        </w:rPr>
      </w:pPr>
      <w:r w:rsidRPr="006B5AA8">
        <w:rPr>
          <w:rFonts w:ascii="Calibri" w:eastAsia="Times New Roman" w:hAnsi="Calibri" w:cs="Times New Roman"/>
          <w:color w:val="000000"/>
          <w:kern w:val="3"/>
          <w:lang w:eastAsia="hi-IN" w:bidi="hi-IN"/>
        </w:rPr>
        <w:t>Banco: _________________    AG: ________   CC: _________________</w:t>
      </w:r>
    </w:p>
    <w:p w:rsidR="003C5A15" w:rsidRPr="006B5AA8" w:rsidRDefault="003C5A15" w:rsidP="003C5A15">
      <w:pPr>
        <w:widowControl w:val="0"/>
        <w:numPr>
          <w:ilvl w:val="0"/>
          <w:numId w:val="23"/>
        </w:numPr>
        <w:shd w:val="clear" w:color="auto" w:fill="C0C0C0"/>
        <w:suppressAutoHyphens/>
        <w:autoSpaceDN w:val="0"/>
        <w:spacing w:after="0" w:line="360" w:lineRule="auto"/>
        <w:jc w:val="both"/>
        <w:textAlignment w:val="baseline"/>
        <w:rPr>
          <w:rFonts w:ascii="Calibri" w:eastAsia="Times New Roman" w:hAnsi="Calibri" w:cs="Times New Roman"/>
          <w:color w:val="000000"/>
          <w:kern w:val="3"/>
          <w:lang w:eastAsia="hi-IN" w:bidi="hi-IN"/>
        </w:rPr>
      </w:pPr>
      <w:r w:rsidRPr="006B5AA8">
        <w:rPr>
          <w:rFonts w:ascii="Calibri" w:eastAsia="Times New Roman" w:hAnsi="Calibri" w:cs="Times New Roman"/>
          <w:color w:val="000000"/>
          <w:kern w:val="3"/>
          <w:lang w:eastAsia="hi-IN" w:bidi="hi-IN"/>
        </w:rPr>
        <w:t>Contato</w:t>
      </w:r>
    </w:p>
    <w:p w:rsidR="003C5A15" w:rsidRPr="006B5AA8" w:rsidRDefault="003C5A15" w:rsidP="003C5A15">
      <w:pPr>
        <w:suppressAutoHyphens/>
        <w:autoSpaceDN w:val="0"/>
        <w:spacing w:after="0" w:line="360" w:lineRule="auto"/>
        <w:jc w:val="both"/>
        <w:textAlignment w:val="baseline"/>
        <w:rPr>
          <w:rFonts w:ascii="Calibri" w:eastAsia="Times New Roman" w:hAnsi="Calibri" w:cs="Times New Roman"/>
          <w:color w:val="000000"/>
          <w:kern w:val="3"/>
          <w:lang w:eastAsia="hi-IN" w:bidi="hi-IN"/>
        </w:rPr>
      </w:pPr>
      <w:r w:rsidRPr="006B5AA8">
        <w:rPr>
          <w:rFonts w:ascii="Calibri" w:eastAsia="Times New Roman" w:hAnsi="Calibri" w:cs="Times New Roman"/>
          <w:color w:val="000000"/>
          <w:kern w:val="3"/>
          <w:lang w:eastAsia="hi-IN" w:bidi="hi-IN"/>
        </w:rPr>
        <w:t>Telefone/Fax: (__) _____________________</w:t>
      </w:r>
      <w:r w:rsidRPr="006B5AA8">
        <w:rPr>
          <w:rFonts w:ascii="Calibri" w:eastAsia="Times New Roman" w:hAnsi="Calibri" w:cs="Times New Roman"/>
          <w:color w:val="000000"/>
          <w:kern w:val="3"/>
          <w:lang w:eastAsia="hi-IN" w:bidi="hi-IN"/>
        </w:rPr>
        <w:tab/>
        <w:t>E-mail: ____________________</w:t>
      </w:r>
    </w:p>
    <w:p w:rsidR="003C5A15" w:rsidRPr="006B5AA8" w:rsidRDefault="003C5A15" w:rsidP="003C5A15">
      <w:pPr>
        <w:widowControl w:val="0"/>
        <w:numPr>
          <w:ilvl w:val="0"/>
          <w:numId w:val="23"/>
        </w:numPr>
        <w:shd w:val="clear" w:color="auto" w:fill="C0C0C0"/>
        <w:suppressAutoHyphens/>
        <w:autoSpaceDN w:val="0"/>
        <w:spacing w:after="0" w:line="360" w:lineRule="auto"/>
        <w:jc w:val="both"/>
        <w:textAlignment w:val="baseline"/>
        <w:rPr>
          <w:rFonts w:ascii="Calibri" w:eastAsia="Times New Roman" w:hAnsi="Calibri" w:cs="Times New Roman"/>
          <w:color w:val="000000"/>
          <w:kern w:val="3"/>
          <w:lang w:eastAsia="hi-IN" w:bidi="hi-IN"/>
        </w:rPr>
      </w:pPr>
      <w:r w:rsidRPr="006B5AA8">
        <w:rPr>
          <w:rFonts w:ascii="Calibri" w:eastAsia="Times New Roman" w:hAnsi="Calibri" w:cs="Times New Roman"/>
          <w:color w:val="000000"/>
          <w:kern w:val="3"/>
          <w:lang w:eastAsia="hi-IN" w:bidi="hi-IN"/>
        </w:rPr>
        <w:t>Dados do Representante Legal da Empresa (responsável pela assinatura do contrato)</w:t>
      </w:r>
    </w:p>
    <w:p w:rsidR="003C5A15" w:rsidRPr="006B5AA8" w:rsidRDefault="003C5A15" w:rsidP="003C5A15">
      <w:pPr>
        <w:suppressAutoHyphens/>
        <w:autoSpaceDN w:val="0"/>
        <w:spacing w:after="0" w:line="360" w:lineRule="auto"/>
        <w:jc w:val="both"/>
        <w:textAlignment w:val="baseline"/>
        <w:rPr>
          <w:rFonts w:ascii="Calibri" w:eastAsia="Times New Roman" w:hAnsi="Calibri" w:cs="Times New Roman"/>
          <w:color w:val="000000"/>
          <w:kern w:val="3"/>
          <w:lang w:eastAsia="hi-IN" w:bidi="hi-IN"/>
        </w:rPr>
      </w:pPr>
      <w:r w:rsidRPr="006B5AA8">
        <w:rPr>
          <w:rFonts w:ascii="Calibri" w:eastAsia="Times New Roman" w:hAnsi="Calibri" w:cs="Times New Roman"/>
          <w:color w:val="000000"/>
          <w:kern w:val="3"/>
          <w:lang w:eastAsia="hi-IN" w:bidi="hi-IN"/>
        </w:rPr>
        <w:t>Nome completo: ________________________ CPF: _____________________</w:t>
      </w:r>
    </w:p>
    <w:p w:rsidR="003C5A15" w:rsidRPr="006B5AA8" w:rsidRDefault="003C5A15" w:rsidP="003C5A15">
      <w:pPr>
        <w:suppressAutoHyphens/>
        <w:autoSpaceDN w:val="0"/>
        <w:spacing w:after="0" w:line="360" w:lineRule="auto"/>
        <w:jc w:val="both"/>
        <w:textAlignment w:val="baseline"/>
        <w:rPr>
          <w:rFonts w:ascii="Calibri" w:eastAsia="Times New Roman" w:hAnsi="Calibri" w:cs="Times New Roman"/>
          <w:color w:val="000000"/>
          <w:kern w:val="3"/>
          <w:lang w:eastAsia="hi-IN" w:bidi="hi-IN"/>
        </w:rPr>
      </w:pPr>
      <w:r w:rsidRPr="006B5AA8">
        <w:rPr>
          <w:rFonts w:ascii="Calibri" w:eastAsia="Times New Roman" w:hAnsi="Calibri" w:cs="Times New Roman"/>
          <w:color w:val="000000"/>
          <w:kern w:val="3"/>
          <w:lang w:eastAsia="hi-IN" w:bidi="hi-IN"/>
        </w:rPr>
        <w:t>Identidade:________________________Cargo/função:___________________</w:t>
      </w:r>
    </w:p>
    <w:p w:rsidR="003C5A15" w:rsidRPr="006B5AA8" w:rsidRDefault="003C5A15" w:rsidP="003C5A15">
      <w:pPr>
        <w:suppressAutoHyphens/>
        <w:autoSpaceDN w:val="0"/>
        <w:spacing w:after="0" w:line="360" w:lineRule="auto"/>
        <w:jc w:val="both"/>
        <w:textAlignment w:val="baseline"/>
        <w:rPr>
          <w:rFonts w:ascii="Calibri" w:eastAsia="Times New Roman" w:hAnsi="Calibri" w:cs="Times New Roman"/>
          <w:color w:val="000000"/>
          <w:kern w:val="3"/>
          <w:lang w:eastAsia="hi-IN" w:bidi="hi-IN"/>
        </w:rPr>
      </w:pPr>
      <w:proofErr w:type="spellStart"/>
      <w:r w:rsidRPr="006B5AA8">
        <w:rPr>
          <w:rFonts w:ascii="Calibri" w:eastAsia="Times New Roman" w:hAnsi="Calibri" w:cs="Times New Roman"/>
          <w:color w:val="000000"/>
          <w:kern w:val="3"/>
          <w:lang w:eastAsia="hi-IN" w:bidi="hi-IN"/>
        </w:rPr>
        <w:t>Email</w:t>
      </w:r>
      <w:proofErr w:type="spellEnd"/>
      <w:r w:rsidRPr="006B5AA8">
        <w:rPr>
          <w:rFonts w:ascii="Calibri" w:eastAsia="Times New Roman" w:hAnsi="Calibri" w:cs="Times New Roman"/>
          <w:color w:val="000000"/>
          <w:kern w:val="3"/>
          <w:lang w:eastAsia="hi-IN" w:bidi="hi-IN"/>
        </w:rPr>
        <w:t>:_______________________________</w:t>
      </w:r>
    </w:p>
    <w:p w:rsidR="003C5A15" w:rsidRPr="006B5AA8" w:rsidRDefault="003C5A15" w:rsidP="003C5A15">
      <w:pPr>
        <w:suppressAutoHyphens/>
        <w:autoSpaceDN w:val="0"/>
        <w:spacing w:after="0" w:line="360" w:lineRule="auto"/>
        <w:jc w:val="right"/>
        <w:textAlignment w:val="baseline"/>
        <w:rPr>
          <w:rFonts w:ascii="Calibri" w:eastAsia="Times New Roman" w:hAnsi="Calibri" w:cs="Times New Roman"/>
          <w:bCs/>
          <w:color w:val="000000"/>
          <w:kern w:val="3"/>
          <w:lang w:eastAsia="hi-IN" w:bidi="hi-IN"/>
        </w:rPr>
      </w:pPr>
      <w:r w:rsidRPr="006B5AA8">
        <w:rPr>
          <w:rFonts w:ascii="Calibri" w:eastAsia="Times New Roman" w:hAnsi="Calibri" w:cs="Times New Roman"/>
          <w:bCs/>
          <w:color w:val="000000"/>
          <w:kern w:val="3"/>
          <w:lang w:eastAsia="hi-IN" w:bidi="hi-IN"/>
        </w:rPr>
        <w:t>Em......../.........../2017</w:t>
      </w:r>
    </w:p>
    <w:p w:rsidR="003C5A15" w:rsidRPr="006B5AA8" w:rsidRDefault="003C5A15" w:rsidP="003C5A15">
      <w:pPr>
        <w:suppressAutoHyphens/>
        <w:autoSpaceDN w:val="0"/>
        <w:spacing w:after="0" w:line="240" w:lineRule="auto"/>
        <w:jc w:val="center"/>
        <w:textAlignment w:val="baseline"/>
        <w:rPr>
          <w:rFonts w:ascii="Calibri" w:eastAsia="Times New Roman" w:hAnsi="Calibri" w:cs="Times New Roman"/>
          <w:bCs/>
          <w:color w:val="000000"/>
          <w:kern w:val="3"/>
          <w:lang w:eastAsia="hi-IN" w:bidi="hi-IN"/>
        </w:rPr>
      </w:pPr>
      <w:r w:rsidRPr="006B5AA8">
        <w:rPr>
          <w:rFonts w:ascii="Calibri" w:eastAsia="Times New Roman" w:hAnsi="Calibri" w:cs="Times New Roman"/>
          <w:bCs/>
          <w:color w:val="000000"/>
          <w:kern w:val="3"/>
          <w:lang w:eastAsia="hi-IN" w:bidi="hi-IN"/>
        </w:rPr>
        <w:t>Assinatura e Carimbo do Representante Legal da licitante</w:t>
      </w:r>
    </w:p>
    <w:p w:rsidR="0023618B" w:rsidRDefault="0023618B">
      <w:pPr>
        <w:rPr>
          <w:rFonts w:ascii="Times New Roman" w:hAnsi="Times New Roman" w:cs="Times New Roman"/>
          <w:sz w:val="24"/>
          <w:szCs w:val="24"/>
        </w:rPr>
      </w:pPr>
    </w:p>
    <w:sectPr w:rsidR="0023618B" w:rsidSect="004127BF">
      <w:pgSz w:w="11906" w:h="16838"/>
      <w:pgMar w:top="2835" w:right="1701" w:bottom="1440"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74D9" w:rsidRDefault="00F174D9" w:rsidP="00F50541">
      <w:pPr>
        <w:spacing w:after="0" w:line="240" w:lineRule="auto"/>
      </w:pPr>
      <w:r>
        <w:separator/>
      </w:r>
    </w:p>
  </w:endnote>
  <w:endnote w:type="continuationSeparator" w:id="0">
    <w:p w:rsidR="00F174D9" w:rsidRDefault="00F174D9" w:rsidP="00F50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Wingdings">
    <w:panose1 w:val="05000000000000000000"/>
    <w:charset w:val="02"/>
    <w:family w:val="auto"/>
    <w:pitch w:val="variable"/>
    <w:sig w:usb0="00000000" w:usb1="10000000" w:usb2="00000000" w:usb3="00000000" w:csb0="80000000" w:csb1="00000000"/>
  </w:font>
  <w:font w:name="StarSymbol">
    <w:charset w:val="00"/>
    <w:family w:val="auto"/>
    <w:pitch w:val="default"/>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SimSun, 'Arial Unicode MS'">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Times New">
    <w:altName w:val="Times New Roman"/>
    <w:charset w:val="00"/>
    <w:family w:val="roman"/>
    <w:pitch w:val="default"/>
  </w:font>
  <w:font w:name="Liberation sans">
    <w:altName w:val="Times New Roman"/>
    <w:panose1 w:val="00000000000000000000"/>
    <w:charset w:val="00"/>
    <w:family w:val="roman"/>
    <w:notTrueType/>
    <w:pitch w:val="default"/>
  </w:font>
  <w:font w:name="Ecofont_Spranq_eco_Sans">
    <w:altName w:val="Menlo"/>
    <w:charset w:val="00"/>
    <w:family w:val="swiss"/>
    <w:pitch w:val="variable"/>
    <w:sig w:usb0="800000AF" w:usb1="1000204A" w:usb2="00000000" w:usb3="00000000" w:csb0="00000001" w:csb1="00000000"/>
  </w:font>
  <w:font w:name="Zurich BT">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6395142"/>
      <w:docPartObj>
        <w:docPartGallery w:val="Page Numbers (Bottom of Page)"/>
        <w:docPartUnique/>
      </w:docPartObj>
    </w:sdtPr>
    <w:sdtContent>
      <w:p w:rsidR="0019601E" w:rsidRDefault="0019601E">
        <w:pPr>
          <w:pStyle w:val="Rodap"/>
          <w:jc w:val="right"/>
        </w:pPr>
        <w:r>
          <w:t xml:space="preserve">Página | </w:t>
        </w:r>
        <w:r>
          <w:fldChar w:fldCharType="begin"/>
        </w:r>
        <w:r>
          <w:instrText>PAGE   \* MERGEFORMAT</w:instrText>
        </w:r>
        <w:r>
          <w:fldChar w:fldCharType="separate"/>
        </w:r>
        <w:r>
          <w:rPr>
            <w:noProof/>
          </w:rPr>
          <w:t>22</w:t>
        </w:r>
        <w:r>
          <w:fldChar w:fldCharType="end"/>
        </w:r>
        <w:r>
          <w:t xml:space="preserve"> </w:t>
        </w:r>
      </w:p>
    </w:sdtContent>
  </w:sdt>
  <w:p w:rsidR="0019601E" w:rsidRDefault="0019601E">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5397644"/>
      <w:docPartObj>
        <w:docPartGallery w:val="Page Numbers (Bottom of Page)"/>
        <w:docPartUnique/>
      </w:docPartObj>
    </w:sdtPr>
    <w:sdtContent>
      <w:p w:rsidR="0019601E" w:rsidRDefault="0019601E">
        <w:pPr>
          <w:pStyle w:val="Rodap"/>
          <w:jc w:val="right"/>
        </w:pPr>
        <w:r>
          <w:t xml:space="preserve">Página | </w:t>
        </w:r>
        <w:r>
          <w:fldChar w:fldCharType="begin"/>
        </w:r>
        <w:r>
          <w:instrText>PAGE   \* MERGEFORMAT</w:instrText>
        </w:r>
        <w:r>
          <w:fldChar w:fldCharType="separate"/>
        </w:r>
        <w:r w:rsidR="00DC6CE3">
          <w:rPr>
            <w:noProof/>
          </w:rPr>
          <w:t>63</w:t>
        </w:r>
        <w:r>
          <w:fldChar w:fldCharType="end"/>
        </w:r>
        <w:r>
          <w:t xml:space="preserve"> </w:t>
        </w:r>
      </w:p>
    </w:sdtContent>
  </w:sdt>
  <w:p w:rsidR="0019601E" w:rsidRPr="003066E4" w:rsidRDefault="0019601E" w:rsidP="00A20D0C">
    <w:pPr>
      <w:pStyle w:val="Rodap"/>
      <w:jc w:val="center"/>
      <w:rPr>
        <w:rFonts w:ascii="Times New Roman" w:hAnsi="Times New Roman" w:cs="Times New Roman"/>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74D9" w:rsidRDefault="00F174D9" w:rsidP="00F50541">
      <w:pPr>
        <w:spacing w:after="0" w:line="240" w:lineRule="auto"/>
      </w:pPr>
      <w:r>
        <w:separator/>
      </w:r>
    </w:p>
  </w:footnote>
  <w:footnote w:type="continuationSeparator" w:id="0">
    <w:p w:rsidR="00F174D9" w:rsidRDefault="00F174D9" w:rsidP="00F5054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601E" w:rsidRDefault="0019601E">
    <w:pPr>
      <w:pStyle w:val="Cabealho"/>
    </w:pPr>
    <w:r>
      <w:rPr>
        <w:noProof/>
        <w:lang w:eastAsia="pt-BR"/>
      </w:rPr>
      <mc:AlternateContent>
        <mc:Choice Requires="wps">
          <w:drawing>
            <wp:anchor distT="0" distB="0" distL="114300" distR="114300" simplePos="0" relativeHeight="251659264" behindDoc="0" locked="0" layoutInCell="1" allowOverlap="1" wp14:anchorId="0B6AD5C9" wp14:editId="1C982ABB">
              <wp:simplePos x="0" y="0"/>
              <wp:positionH relativeFrom="column">
                <wp:posOffset>418939</wp:posOffset>
              </wp:positionH>
              <wp:positionV relativeFrom="paragraph">
                <wp:posOffset>-178113</wp:posOffset>
              </wp:positionV>
              <wp:extent cx="4858385" cy="1524000"/>
              <wp:effectExtent l="0" t="0" r="0" b="0"/>
              <wp:wrapNone/>
              <wp:docPr id="1"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8385" cy="1524000"/>
                      </a:xfrm>
                      <a:prstGeom prst="rect">
                        <a:avLst/>
                      </a:prstGeom>
                      <a:solidFill>
                        <a:srgbClr val="FFFFFF"/>
                      </a:solidFill>
                      <a:ln w="9525">
                        <a:noFill/>
                        <a:miter lim="800000"/>
                        <a:headEnd/>
                        <a:tailEnd/>
                      </a:ln>
                    </wps:spPr>
                    <wps:txbx>
                      <w:txbxContent>
                        <w:p w:rsidR="0019601E" w:rsidRDefault="0019601E" w:rsidP="00F50541">
                          <w:pPr>
                            <w:pStyle w:val="Cabealho"/>
                            <w:jc w:val="center"/>
                            <w:rPr>
                              <w:rFonts w:ascii="Arial" w:hAnsi="Arial" w:cs="Arial"/>
                              <w:sz w:val="16"/>
                              <w:szCs w:val="16"/>
                            </w:rPr>
                          </w:pPr>
                          <w:r>
                            <w:rPr>
                              <w:rFonts w:ascii="Arial" w:hAnsi="Arial" w:cs="Arial"/>
                              <w:noProof/>
                              <w:sz w:val="16"/>
                              <w:szCs w:val="16"/>
                              <w:lang w:eastAsia="pt-BR"/>
                            </w:rPr>
                            <w:drawing>
                              <wp:inline distT="0" distB="0" distL="0" distR="0" wp14:anchorId="282D795D" wp14:editId="7395A9B7">
                                <wp:extent cx="718200" cy="720000"/>
                                <wp:effectExtent l="0" t="0" r="5715" b="4445"/>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asão da república_pb.jpg"/>
                                        <pic:cNvPicPr/>
                                      </pic:nvPicPr>
                                      <pic:blipFill>
                                        <a:blip r:embed="rId1">
                                          <a:extLst>
                                            <a:ext uri="{28A0092B-C50C-407E-A947-70E740481C1C}">
                                              <a14:useLocalDpi xmlns:a14="http://schemas.microsoft.com/office/drawing/2010/main" val="0"/>
                                            </a:ext>
                                          </a:extLst>
                                        </a:blip>
                                        <a:stretch>
                                          <a:fillRect/>
                                        </a:stretch>
                                      </pic:blipFill>
                                      <pic:spPr>
                                        <a:xfrm>
                                          <a:off x="0" y="0"/>
                                          <a:ext cx="718200" cy="720000"/>
                                        </a:xfrm>
                                        <a:prstGeom prst="rect">
                                          <a:avLst/>
                                        </a:prstGeom>
                                      </pic:spPr>
                                    </pic:pic>
                                  </a:graphicData>
                                </a:graphic>
                              </wp:inline>
                            </w:drawing>
                          </w:r>
                        </w:p>
                        <w:p w:rsidR="0019601E" w:rsidRPr="00F0458C" w:rsidRDefault="0019601E" w:rsidP="00F50541">
                          <w:pPr>
                            <w:pStyle w:val="Cabealho"/>
                            <w:jc w:val="center"/>
                            <w:rPr>
                              <w:rFonts w:ascii="Arial" w:hAnsi="Arial" w:cs="Arial"/>
                              <w:b/>
                            </w:rPr>
                          </w:pPr>
                          <w:r w:rsidRPr="00F0458C">
                            <w:rPr>
                              <w:rFonts w:ascii="Arial" w:hAnsi="Arial" w:cs="Arial"/>
                              <w:b/>
                            </w:rPr>
                            <w:t>MINISTÉRIO DA EDUCAÇÃO</w:t>
                          </w:r>
                        </w:p>
                        <w:p w:rsidR="0019601E" w:rsidRPr="00AE69C9" w:rsidRDefault="0019601E" w:rsidP="00F50541">
                          <w:pPr>
                            <w:pStyle w:val="Cabealho"/>
                            <w:jc w:val="center"/>
                            <w:rPr>
                              <w:rFonts w:ascii="Arial" w:hAnsi="Arial" w:cs="Arial"/>
                              <w:b/>
                              <w:sz w:val="16"/>
                              <w:szCs w:val="16"/>
                            </w:rPr>
                          </w:pPr>
                          <w:r w:rsidRPr="00AE69C9">
                            <w:rPr>
                              <w:rFonts w:ascii="Arial" w:hAnsi="Arial" w:cs="Arial"/>
                              <w:b/>
                              <w:sz w:val="16"/>
                              <w:szCs w:val="16"/>
                            </w:rPr>
                            <w:t>INSTITUTO FEDERAL FARROUPILHA</w:t>
                          </w:r>
                        </w:p>
                        <w:p w:rsidR="0019601E" w:rsidRDefault="0019601E" w:rsidP="00F50541">
                          <w:pPr>
                            <w:pStyle w:val="Cabealho"/>
                            <w:jc w:val="center"/>
                            <w:rPr>
                              <w:rFonts w:ascii="Arial" w:hAnsi="Arial" w:cs="Arial"/>
                              <w:b/>
                              <w:sz w:val="16"/>
                              <w:szCs w:val="16"/>
                            </w:rPr>
                          </w:pPr>
                          <w:r>
                            <w:rPr>
                              <w:rFonts w:ascii="Arial" w:hAnsi="Arial" w:cs="Arial"/>
                              <w:b/>
                              <w:sz w:val="16"/>
                              <w:szCs w:val="16"/>
                            </w:rPr>
                            <w:t>REITORIA</w:t>
                          </w:r>
                        </w:p>
                        <w:p w:rsidR="0019601E" w:rsidRPr="00F50541" w:rsidRDefault="0019601E" w:rsidP="00F50541">
                          <w:pPr>
                            <w:pStyle w:val="Cabealho"/>
                            <w:jc w:val="center"/>
                            <w:rPr>
                              <w:rFonts w:ascii="Arial" w:hAnsi="Arial" w:cs="Arial"/>
                              <w:b/>
                              <w:sz w:val="16"/>
                              <w:szCs w:val="16"/>
                            </w:rPr>
                          </w:pPr>
                          <w:r>
                            <w:rPr>
                              <w:rFonts w:ascii="Arial" w:hAnsi="Arial" w:cs="Arial"/>
                              <w:b/>
                              <w:sz w:val="16"/>
                              <w:szCs w:val="16"/>
                            </w:rPr>
                            <w:t>Coordenação de Compras e Licitações/PROAD</w:t>
                          </w:r>
                        </w:p>
                        <w:p w:rsidR="0019601E" w:rsidRPr="00787356" w:rsidRDefault="0019601E" w:rsidP="00F50541">
                          <w:pPr>
                            <w:spacing w:after="0" w:line="240" w:lineRule="auto"/>
                            <w:jc w:val="center"/>
                            <w:rPr>
                              <w:rFonts w:ascii="Arial" w:hAnsi="Arial" w:cs="Arial"/>
                              <w:sz w:val="14"/>
                              <w:szCs w:val="14"/>
                            </w:rPr>
                          </w:pPr>
                          <w:r w:rsidRPr="00787356">
                            <w:rPr>
                              <w:rFonts w:ascii="Arial" w:hAnsi="Arial" w:cs="Arial"/>
                              <w:sz w:val="14"/>
                              <w:szCs w:val="14"/>
                            </w:rPr>
                            <w:t xml:space="preserve">Rua Esmeralda, 430 – Faixa Nova – </w:t>
                          </w:r>
                          <w:proofErr w:type="spellStart"/>
                          <w:r w:rsidRPr="00787356">
                            <w:rPr>
                              <w:rFonts w:ascii="Arial" w:hAnsi="Arial" w:cs="Arial"/>
                              <w:sz w:val="14"/>
                              <w:szCs w:val="14"/>
                            </w:rPr>
                            <w:t>Camobi</w:t>
                          </w:r>
                          <w:proofErr w:type="spellEnd"/>
                          <w:r w:rsidRPr="00787356">
                            <w:rPr>
                              <w:rFonts w:ascii="Arial" w:hAnsi="Arial" w:cs="Arial"/>
                              <w:sz w:val="14"/>
                              <w:szCs w:val="14"/>
                            </w:rPr>
                            <w:t xml:space="preserve"> – CEP 97110-767 – Santa Maria/RS</w:t>
                          </w:r>
                        </w:p>
                        <w:p w:rsidR="0019601E" w:rsidRPr="00787356" w:rsidRDefault="0019601E" w:rsidP="00F50541">
                          <w:pPr>
                            <w:spacing w:after="0" w:line="240" w:lineRule="auto"/>
                            <w:jc w:val="center"/>
                            <w:rPr>
                              <w:rFonts w:ascii="Arial" w:hAnsi="Arial" w:cs="Arial"/>
                              <w:sz w:val="14"/>
                              <w:szCs w:val="14"/>
                            </w:rPr>
                          </w:pPr>
                          <w:r>
                            <w:rPr>
                              <w:rFonts w:ascii="Arial" w:hAnsi="Arial" w:cs="Arial"/>
                              <w:sz w:val="14"/>
                              <w:szCs w:val="14"/>
                            </w:rPr>
                            <w:t>Fone/Fax: (55) 3218 9813</w:t>
                          </w:r>
                          <w:r w:rsidRPr="00787356">
                            <w:rPr>
                              <w:rFonts w:ascii="Arial" w:hAnsi="Arial" w:cs="Arial"/>
                              <w:sz w:val="14"/>
                              <w:szCs w:val="14"/>
                            </w:rPr>
                            <w:t xml:space="preserve"> / E-mail: </w:t>
                          </w:r>
                          <w:hyperlink r:id="rId2" w:history="1">
                            <w:r w:rsidRPr="000723C3">
                              <w:rPr>
                                <w:rStyle w:val="Hyperlink"/>
                                <w:rFonts w:ascii="Arial" w:hAnsi="Arial" w:cs="Arial"/>
                                <w:sz w:val="14"/>
                                <w:szCs w:val="14"/>
                              </w:rPr>
                              <w:t>ccl@iffarroupilha.edu.br</w:t>
                            </w:r>
                          </w:hyperlink>
                        </w:p>
                        <w:p w:rsidR="0019601E" w:rsidRPr="00787356" w:rsidRDefault="0019601E" w:rsidP="00F50541">
                          <w:pPr>
                            <w:pStyle w:val="Cabealho"/>
                            <w:jc w:val="center"/>
                            <w:rPr>
                              <w:rFonts w:ascii="Arial" w:hAnsi="Arial" w:cs="Arial"/>
                              <w:b/>
                              <w:color w:val="FF0000"/>
                              <w:sz w:val="14"/>
                              <w:szCs w:val="14"/>
                            </w:rPr>
                          </w:pPr>
                        </w:p>
                        <w:p w:rsidR="0019601E" w:rsidRDefault="0019601E" w:rsidP="00F5054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aixa de Texto 2" o:spid="_x0000_s1026" type="#_x0000_t202" style="position:absolute;margin-left:33pt;margin-top:-14pt;width:382.55pt;height:12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" stroked="f">
              <v:textbox>
                <w:txbxContent>
                  <w:p w:rsidR="0019601E" w:rsidRDefault="0019601E" w:rsidP="00F50541">
                    <w:pPr>
                      <w:pStyle w:val="Cabealho"/>
                      <w:jc w:val="center"/>
                      <w:rPr>
                        <w:rFonts w:ascii="Arial" w:hAnsi="Arial" w:cs="Arial"/>
                        <w:sz w:val="16"/>
                        <w:szCs w:val="16"/>
                      </w:rPr>
                    </w:pPr>
                    <w:r>
                      <w:rPr>
                        <w:rFonts w:ascii="Arial" w:hAnsi="Arial" w:cs="Arial"/>
                        <w:noProof/>
                        <w:sz w:val="16"/>
                        <w:szCs w:val="16"/>
                        <w:lang w:eastAsia="pt-BR"/>
                      </w:rPr>
                      <w:drawing>
                        <wp:inline distT="0" distB="0" distL="0" distR="0" wp14:anchorId="282D795D" wp14:editId="7395A9B7">
                          <wp:extent cx="718200" cy="720000"/>
                          <wp:effectExtent l="0" t="0" r="5715" b="4445"/>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asão da república_pb.jpg"/>
                                  <pic:cNvPicPr/>
                                </pic:nvPicPr>
                                <pic:blipFill>
                                  <a:blip r:embed="rId1">
                                    <a:extLst>
                                      <a:ext uri="{28A0092B-C50C-407E-A947-70E740481C1C}">
                                        <a14:useLocalDpi xmlns:a14="http://schemas.microsoft.com/office/drawing/2010/main" val="0"/>
                                      </a:ext>
                                    </a:extLst>
                                  </a:blip>
                                  <a:stretch>
                                    <a:fillRect/>
                                  </a:stretch>
                                </pic:blipFill>
                                <pic:spPr>
                                  <a:xfrm>
                                    <a:off x="0" y="0"/>
                                    <a:ext cx="718200" cy="720000"/>
                                  </a:xfrm>
                                  <a:prstGeom prst="rect">
                                    <a:avLst/>
                                  </a:prstGeom>
                                </pic:spPr>
                              </pic:pic>
                            </a:graphicData>
                          </a:graphic>
                        </wp:inline>
                      </w:drawing>
                    </w:r>
                  </w:p>
                  <w:p w:rsidR="0019601E" w:rsidRPr="00F0458C" w:rsidRDefault="0019601E" w:rsidP="00F50541">
                    <w:pPr>
                      <w:pStyle w:val="Cabealho"/>
                      <w:jc w:val="center"/>
                      <w:rPr>
                        <w:rFonts w:ascii="Arial" w:hAnsi="Arial" w:cs="Arial"/>
                        <w:b/>
                      </w:rPr>
                    </w:pPr>
                    <w:r w:rsidRPr="00F0458C">
                      <w:rPr>
                        <w:rFonts w:ascii="Arial" w:hAnsi="Arial" w:cs="Arial"/>
                        <w:b/>
                      </w:rPr>
                      <w:t>MINISTÉRIO DA EDUCAÇÃO</w:t>
                    </w:r>
                  </w:p>
                  <w:p w:rsidR="0019601E" w:rsidRPr="00AE69C9" w:rsidRDefault="0019601E" w:rsidP="00F50541">
                    <w:pPr>
                      <w:pStyle w:val="Cabealho"/>
                      <w:jc w:val="center"/>
                      <w:rPr>
                        <w:rFonts w:ascii="Arial" w:hAnsi="Arial" w:cs="Arial"/>
                        <w:b/>
                        <w:sz w:val="16"/>
                        <w:szCs w:val="16"/>
                      </w:rPr>
                    </w:pPr>
                    <w:r w:rsidRPr="00AE69C9">
                      <w:rPr>
                        <w:rFonts w:ascii="Arial" w:hAnsi="Arial" w:cs="Arial"/>
                        <w:b/>
                        <w:sz w:val="16"/>
                        <w:szCs w:val="16"/>
                      </w:rPr>
                      <w:t>INSTITUTO FEDERAL FARROUPILHA</w:t>
                    </w:r>
                  </w:p>
                  <w:p w:rsidR="0019601E" w:rsidRDefault="0019601E" w:rsidP="00F50541">
                    <w:pPr>
                      <w:pStyle w:val="Cabealho"/>
                      <w:jc w:val="center"/>
                      <w:rPr>
                        <w:rFonts w:ascii="Arial" w:hAnsi="Arial" w:cs="Arial"/>
                        <w:b/>
                        <w:sz w:val="16"/>
                        <w:szCs w:val="16"/>
                      </w:rPr>
                    </w:pPr>
                    <w:r>
                      <w:rPr>
                        <w:rFonts w:ascii="Arial" w:hAnsi="Arial" w:cs="Arial"/>
                        <w:b/>
                        <w:sz w:val="16"/>
                        <w:szCs w:val="16"/>
                      </w:rPr>
                      <w:t>REITORIA</w:t>
                    </w:r>
                  </w:p>
                  <w:p w:rsidR="0019601E" w:rsidRPr="00F50541" w:rsidRDefault="0019601E" w:rsidP="00F50541">
                    <w:pPr>
                      <w:pStyle w:val="Cabealho"/>
                      <w:jc w:val="center"/>
                      <w:rPr>
                        <w:rFonts w:ascii="Arial" w:hAnsi="Arial" w:cs="Arial"/>
                        <w:b/>
                        <w:sz w:val="16"/>
                        <w:szCs w:val="16"/>
                      </w:rPr>
                    </w:pPr>
                    <w:r>
                      <w:rPr>
                        <w:rFonts w:ascii="Arial" w:hAnsi="Arial" w:cs="Arial"/>
                        <w:b/>
                        <w:sz w:val="16"/>
                        <w:szCs w:val="16"/>
                      </w:rPr>
                      <w:t>Coordenação de Compras e Licitações/PROAD</w:t>
                    </w:r>
                  </w:p>
                  <w:p w:rsidR="0019601E" w:rsidRPr="00787356" w:rsidRDefault="0019601E" w:rsidP="00F50541">
                    <w:pPr>
                      <w:spacing w:after="0" w:line="240" w:lineRule="auto"/>
                      <w:jc w:val="center"/>
                      <w:rPr>
                        <w:rFonts w:ascii="Arial" w:hAnsi="Arial" w:cs="Arial"/>
                        <w:sz w:val="14"/>
                        <w:szCs w:val="14"/>
                      </w:rPr>
                    </w:pPr>
                    <w:r w:rsidRPr="00787356">
                      <w:rPr>
                        <w:rFonts w:ascii="Arial" w:hAnsi="Arial" w:cs="Arial"/>
                        <w:sz w:val="14"/>
                        <w:szCs w:val="14"/>
                      </w:rPr>
                      <w:t xml:space="preserve">Rua Esmeralda, 430 – Faixa Nova – </w:t>
                    </w:r>
                    <w:proofErr w:type="spellStart"/>
                    <w:r w:rsidRPr="00787356">
                      <w:rPr>
                        <w:rFonts w:ascii="Arial" w:hAnsi="Arial" w:cs="Arial"/>
                        <w:sz w:val="14"/>
                        <w:szCs w:val="14"/>
                      </w:rPr>
                      <w:t>Camobi</w:t>
                    </w:r>
                    <w:proofErr w:type="spellEnd"/>
                    <w:r w:rsidRPr="00787356">
                      <w:rPr>
                        <w:rFonts w:ascii="Arial" w:hAnsi="Arial" w:cs="Arial"/>
                        <w:sz w:val="14"/>
                        <w:szCs w:val="14"/>
                      </w:rPr>
                      <w:t xml:space="preserve"> – CEP 97110-767 – Santa Maria/RS</w:t>
                    </w:r>
                  </w:p>
                  <w:p w:rsidR="0019601E" w:rsidRPr="00787356" w:rsidRDefault="0019601E" w:rsidP="00F50541">
                    <w:pPr>
                      <w:spacing w:after="0" w:line="240" w:lineRule="auto"/>
                      <w:jc w:val="center"/>
                      <w:rPr>
                        <w:rFonts w:ascii="Arial" w:hAnsi="Arial" w:cs="Arial"/>
                        <w:sz w:val="14"/>
                        <w:szCs w:val="14"/>
                      </w:rPr>
                    </w:pPr>
                    <w:r>
                      <w:rPr>
                        <w:rFonts w:ascii="Arial" w:hAnsi="Arial" w:cs="Arial"/>
                        <w:sz w:val="14"/>
                        <w:szCs w:val="14"/>
                      </w:rPr>
                      <w:t>Fone/Fax: (55) 3218 9813</w:t>
                    </w:r>
                    <w:r w:rsidRPr="00787356">
                      <w:rPr>
                        <w:rFonts w:ascii="Arial" w:hAnsi="Arial" w:cs="Arial"/>
                        <w:sz w:val="14"/>
                        <w:szCs w:val="14"/>
                      </w:rPr>
                      <w:t xml:space="preserve"> / E-mail: </w:t>
                    </w:r>
                    <w:hyperlink r:id="rId3" w:history="1">
                      <w:r w:rsidRPr="000723C3">
                        <w:rPr>
                          <w:rStyle w:val="Hyperlink"/>
                          <w:rFonts w:ascii="Arial" w:hAnsi="Arial" w:cs="Arial"/>
                          <w:sz w:val="14"/>
                          <w:szCs w:val="14"/>
                        </w:rPr>
                        <w:t>ccl@iffarroupilha.edu.br</w:t>
                      </w:r>
                    </w:hyperlink>
                  </w:p>
                  <w:p w:rsidR="0019601E" w:rsidRPr="00787356" w:rsidRDefault="0019601E" w:rsidP="00F50541">
                    <w:pPr>
                      <w:pStyle w:val="Cabealho"/>
                      <w:jc w:val="center"/>
                      <w:rPr>
                        <w:rFonts w:ascii="Arial" w:hAnsi="Arial" w:cs="Arial"/>
                        <w:b/>
                        <w:color w:val="FF0000"/>
                        <w:sz w:val="14"/>
                        <w:szCs w:val="14"/>
                      </w:rPr>
                    </w:pPr>
                  </w:p>
                  <w:p w:rsidR="0019601E" w:rsidRDefault="0019601E" w:rsidP="00F50541"/>
                </w:txbxContent>
              </v:textbox>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601E" w:rsidRDefault="0019601E">
    <w:pPr>
      <w:pStyle w:val="Cabealho"/>
    </w:pPr>
    <w:r>
      <w:rPr>
        <w:noProof/>
        <w:lang w:eastAsia="pt-BR"/>
      </w:rPr>
      <mc:AlternateContent>
        <mc:Choice Requires="wps">
          <w:drawing>
            <wp:anchor distT="0" distB="0" distL="114300" distR="114300" simplePos="0" relativeHeight="251661312" behindDoc="0" locked="0" layoutInCell="1" allowOverlap="1" wp14:anchorId="14AC0FF1" wp14:editId="27EC5962">
              <wp:simplePos x="0" y="0"/>
              <wp:positionH relativeFrom="column">
                <wp:posOffset>570865</wp:posOffset>
              </wp:positionH>
              <wp:positionV relativeFrom="paragraph">
                <wp:posOffset>-24765</wp:posOffset>
              </wp:positionV>
              <wp:extent cx="4858385" cy="1524000"/>
              <wp:effectExtent l="0" t="0" r="0" b="0"/>
              <wp:wrapNone/>
              <wp:docPr id="2"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8385" cy="1524000"/>
                      </a:xfrm>
                      <a:prstGeom prst="rect">
                        <a:avLst/>
                      </a:prstGeom>
                      <a:solidFill>
                        <a:srgbClr val="FFFFFF"/>
                      </a:solidFill>
                      <a:ln w="9525">
                        <a:noFill/>
                        <a:miter lim="800000"/>
                        <a:headEnd/>
                        <a:tailEnd/>
                      </a:ln>
                    </wps:spPr>
                    <wps:txbx>
                      <w:txbxContent>
                        <w:p w:rsidR="0019601E" w:rsidRDefault="0019601E" w:rsidP="00C56B85">
                          <w:pPr>
                            <w:pStyle w:val="Cabealho"/>
                            <w:jc w:val="center"/>
                            <w:rPr>
                              <w:rFonts w:ascii="Arial" w:hAnsi="Arial" w:cs="Arial"/>
                              <w:sz w:val="16"/>
                              <w:szCs w:val="16"/>
                            </w:rPr>
                          </w:pPr>
                          <w:r>
                            <w:rPr>
                              <w:rFonts w:ascii="Arial" w:hAnsi="Arial" w:cs="Arial"/>
                              <w:noProof/>
                              <w:sz w:val="16"/>
                              <w:szCs w:val="16"/>
                              <w:lang w:eastAsia="pt-BR"/>
                            </w:rPr>
                            <w:drawing>
                              <wp:inline distT="0" distB="0" distL="0" distR="0" wp14:anchorId="576A1F6A" wp14:editId="1D441754">
                                <wp:extent cx="718200" cy="720000"/>
                                <wp:effectExtent l="0" t="0" r="5715" b="4445"/>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asão da república_pb.jpg"/>
                                        <pic:cNvPicPr/>
                                      </pic:nvPicPr>
                                      <pic:blipFill>
                                        <a:blip r:embed="rId1">
                                          <a:extLst>
                                            <a:ext uri="{28A0092B-C50C-407E-A947-70E740481C1C}">
                                              <a14:useLocalDpi xmlns:a14="http://schemas.microsoft.com/office/drawing/2010/main" val="0"/>
                                            </a:ext>
                                          </a:extLst>
                                        </a:blip>
                                        <a:stretch>
                                          <a:fillRect/>
                                        </a:stretch>
                                      </pic:blipFill>
                                      <pic:spPr>
                                        <a:xfrm>
                                          <a:off x="0" y="0"/>
                                          <a:ext cx="718200" cy="720000"/>
                                        </a:xfrm>
                                        <a:prstGeom prst="rect">
                                          <a:avLst/>
                                        </a:prstGeom>
                                      </pic:spPr>
                                    </pic:pic>
                                  </a:graphicData>
                                </a:graphic>
                              </wp:inline>
                            </w:drawing>
                          </w:r>
                        </w:p>
                        <w:p w:rsidR="0019601E" w:rsidRPr="00F0458C" w:rsidRDefault="0019601E" w:rsidP="00C56B85">
                          <w:pPr>
                            <w:pStyle w:val="Cabealho"/>
                            <w:jc w:val="center"/>
                            <w:rPr>
                              <w:rFonts w:ascii="Arial" w:hAnsi="Arial" w:cs="Arial"/>
                              <w:b/>
                            </w:rPr>
                          </w:pPr>
                          <w:r w:rsidRPr="00F0458C">
                            <w:rPr>
                              <w:rFonts w:ascii="Arial" w:hAnsi="Arial" w:cs="Arial"/>
                              <w:b/>
                            </w:rPr>
                            <w:t>MINISTÉRIO DA EDUCAÇÃO</w:t>
                          </w:r>
                        </w:p>
                        <w:p w:rsidR="0019601E" w:rsidRPr="00AE69C9" w:rsidRDefault="0019601E" w:rsidP="00C56B85">
                          <w:pPr>
                            <w:pStyle w:val="Cabealho"/>
                            <w:jc w:val="center"/>
                            <w:rPr>
                              <w:rFonts w:ascii="Arial" w:hAnsi="Arial" w:cs="Arial"/>
                              <w:b/>
                              <w:sz w:val="16"/>
                              <w:szCs w:val="16"/>
                            </w:rPr>
                          </w:pPr>
                          <w:r w:rsidRPr="00AE69C9">
                            <w:rPr>
                              <w:rFonts w:ascii="Arial" w:hAnsi="Arial" w:cs="Arial"/>
                              <w:b/>
                              <w:sz w:val="16"/>
                              <w:szCs w:val="16"/>
                            </w:rPr>
                            <w:t>INSTITUTO FEDERAL FARROUPILHA</w:t>
                          </w:r>
                        </w:p>
                        <w:p w:rsidR="0019601E" w:rsidRPr="00F50541" w:rsidRDefault="0019601E" w:rsidP="00C56B85">
                          <w:pPr>
                            <w:pStyle w:val="Cabealho"/>
                            <w:jc w:val="center"/>
                            <w:rPr>
                              <w:rFonts w:ascii="Arial" w:hAnsi="Arial" w:cs="Arial"/>
                              <w:b/>
                              <w:sz w:val="16"/>
                              <w:szCs w:val="16"/>
                            </w:rPr>
                          </w:pPr>
                          <w:r w:rsidRPr="00F50541">
                            <w:rPr>
                              <w:rFonts w:ascii="Arial" w:hAnsi="Arial" w:cs="Arial"/>
                              <w:b/>
                              <w:sz w:val="16"/>
                              <w:szCs w:val="16"/>
                            </w:rPr>
                            <w:t xml:space="preserve">REITORIA </w:t>
                          </w:r>
                        </w:p>
                        <w:p w:rsidR="0019601E" w:rsidRPr="00787356" w:rsidRDefault="0019601E" w:rsidP="00C56B85">
                          <w:pPr>
                            <w:spacing w:after="0" w:line="240" w:lineRule="auto"/>
                            <w:jc w:val="center"/>
                            <w:rPr>
                              <w:rFonts w:ascii="Arial" w:hAnsi="Arial" w:cs="Arial"/>
                              <w:sz w:val="14"/>
                              <w:szCs w:val="14"/>
                            </w:rPr>
                          </w:pPr>
                          <w:r w:rsidRPr="00787356">
                            <w:rPr>
                              <w:rFonts w:ascii="Arial" w:hAnsi="Arial" w:cs="Arial"/>
                              <w:sz w:val="14"/>
                              <w:szCs w:val="14"/>
                            </w:rPr>
                            <w:t xml:space="preserve">Rua Esmeralda, 430 – Faixa Nova – </w:t>
                          </w:r>
                          <w:proofErr w:type="spellStart"/>
                          <w:r w:rsidRPr="00787356">
                            <w:rPr>
                              <w:rFonts w:ascii="Arial" w:hAnsi="Arial" w:cs="Arial"/>
                              <w:sz w:val="14"/>
                              <w:szCs w:val="14"/>
                            </w:rPr>
                            <w:t>Camobi</w:t>
                          </w:r>
                          <w:proofErr w:type="spellEnd"/>
                          <w:r w:rsidRPr="00787356">
                            <w:rPr>
                              <w:rFonts w:ascii="Arial" w:hAnsi="Arial" w:cs="Arial"/>
                              <w:sz w:val="14"/>
                              <w:szCs w:val="14"/>
                            </w:rPr>
                            <w:t xml:space="preserve"> – CEP 97110-767 – Santa Maria/RS</w:t>
                          </w:r>
                        </w:p>
                        <w:p w:rsidR="0019601E" w:rsidRPr="00787356" w:rsidRDefault="0019601E" w:rsidP="00C56B85">
                          <w:pPr>
                            <w:spacing w:after="0" w:line="240" w:lineRule="auto"/>
                            <w:jc w:val="center"/>
                            <w:rPr>
                              <w:rFonts w:ascii="Arial" w:hAnsi="Arial" w:cs="Arial"/>
                              <w:sz w:val="14"/>
                              <w:szCs w:val="14"/>
                            </w:rPr>
                          </w:pPr>
                          <w:r w:rsidRPr="00787356">
                            <w:rPr>
                              <w:rFonts w:ascii="Arial" w:hAnsi="Arial" w:cs="Arial"/>
                              <w:sz w:val="14"/>
                              <w:szCs w:val="14"/>
                            </w:rPr>
                            <w:t xml:space="preserve">Fone/Fax: (55) 3218 9800 / E-mail: </w:t>
                          </w:r>
                          <w:hyperlink r:id="rId2" w:history="1">
                            <w:r w:rsidRPr="00E219CD">
                              <w:rPr>
                                <w:rStyle w:val="Hyperlink"/>
                                <w:rFonts w:ascii="Arial" w:hAnsi="Arial" w:cs="Arial"/>
                                <w:sz w:val="14"/>
                                <w:szCs w:val="14"/>
                              </w:rPr>
                              <w:t>reitoria@iffarroupilha.edu.br</w:t>
                            </w:r>
                          </w:hyperlink>
                        </w:p>
                        <w:p w:rsidR="0019601E" w:rsidRPr="00787356" w:rsidRDefault="0019601E" w:rsidP="00C56B85">
                          <w:pPr>
                            <w:pStyle w:val="Cabealho"/>
                            <w:jc w:val="center"/>
                            <w:rPr>
                              <w:rFonts w:ascii="Arial" w:hAnsi="Arial" w:cs="Arial"/>
                              <w:b/>
                              <w:color w:val="FF0000"/>
                              <w:sz w:val="14"/>
                              <w:szCs w:val="14"/>
                            </w:rPr>
                          </w:pPr>
                        </w:p>
                        <w:p w:rsidR="0019601E" w:rsidRDefault="0019601E" w:rsidP="00C56B8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margin-left:44.95pt;margin-top:-1.95pt;width:382.55pt;height:12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" stroked="f">
              <v:textbox>
                <w:txbxContent>
                  <w:p w:rsidR="0019601E" w:rsidRDefault="0019601E" w:rsidP="00C56B85">
                    <w:pPr>
                      <w:pStyle w:val="Cabealho"/>
                      <w:jc w:val="center"/>
                      <w:rPr>
                        <w:rFonts w:ascii="Arial" w:hAnsi="Arial" w:cs="Arial"/>
                        <w:sz w:val="16"/>
                        <w:szCs w:val="16"/>
                      </w:rPr>
                    </w:pPr>
                    <w:r>
                      <w:rPr>
                        <w:rFonts w:ascii="Arial" w:hAnsi="Arial" w:cs="Arial"/>
                        <w:noProof/>
                        <w:sz w:val="16"/>
                        <w:szCs w:val="16"/>
                        <w:lang w:eastAsia="pt-BR"/>
                      </w:rPr>
                      <w:drawing>
                        <wp:inline distT="0" distB="0" distL="0" distR="0" wp14:anchorId="576A1F6A" wp14:editId="1D441754">
                          <wp:extent cx="718200" cy="720000"/>
                          <wp:effectExtent l="0" t="0" r="5715" b="4445"/>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asão da república_pb.jpg"/>
                                  <pic:cNvPicPr/>
                                </pic:nvPicPr>
                                <pic:blipFill>
                                  <a:blip r:embed="rId1">
                                    <a:extLst>
                                      <a:ext uri="{28A0092B-C50C-407E-A947-70E740481C1C}">
                                        <a14:useLocalDpi xmlns:a14="http://schemas.microsoft.com/office/drawing/2010/main" val="0"/>
                                      </a:ext>
                                    </a:extLst>
                                  </a:blip>
                                  <a:stretch>
                                    <a:fillRect/>
                                  </a:stretch>
                                </pic:blipFill>
                                <pic:spPr>
                                  <a:xfrm>
                                    <a:off x="0" y="0"/>
                                    <a:ext cx="718200" cy="720000"/>
                                  </a:xfrm>
                                  <a:prstGeom prst="rect">
                                    <a:avLst/>
                                  </a:prstGeom>
                                </pic:spPr>
                              </pic:pic>
                            </a:graphicData>
                          </a:graphic>
                        </wp:inline>
                      </w:drawing>
                    </w:r>
                  </w:p>
                  <w:p w:rsidR="0019601E" w:rsidRPr="00F0458C" w:rsidRDefault="0019601E" w:rsidP="00C56B85">
                    <w:pPr>
                      <w:pStyle w:val="Cabealho"/>
                      <w:jc w:val="center"/>
                      <w:rPr>
                        <w:rFonts w:ascii="Arial" w:hAnsi="Arial" w:cs="Arial"/>
                        <w:b/>
                      </w:rPr>
                    </w:pPr>
                    <w:r w:rsidRPr="00F0458C">
                      <w:rPr>
                        <w:rFonts w:ascii="Arial" w:hAnsi="Arial" w:cs="Arial"/>
                        <w:b/>
                      </w:rPr>
                      <w:t>MINISTÉRIO DA EDUCAÇÃO</w:t>
                    </w:r>
                  </w:p>
                  <w:p w:rsidR="0019601E" w:rsidRPr="00AE69C9" w:rsidRDefault="0019601E" w:rsidP="00C56B85">
                    <w:pPr>
                      <w:pStyle w:val="Cabealho"/>
                      <w:jc w:val="center"/>
                      <w:rPr>
                        <w:rFonts w:ascii="Arial" w:hAnsi="Arial" w:cs="Arial"/>
                        <w:b/>
                        <w:sz w:val="16"/>
                        <w:szCs w:val="16"/>
                      </w:rPr>
                    </w:pPr>
                    <w:r w:rsidRPr="00AE69C9">
                      <w:rPr>
                        <w:rFonts w:ascii="Arial" w:hAnsi="Arial" w:cs="Arial"/>
                        <w:b/>
                        <w:sz w:val="16"/>
                        <w:szCs w:val="16"/>
                      </w:rPr>
                      <w:t>INSTITUTO FEDERAL FARROUPILHA</w:t>
                    </w:r>
                  </w:p>
                  <w:p w:rsidR="0019601E" w:rsidRPr="00F50541" w:rsidRDefault="0019601E" w:rsidP="00C56B85">
                    <w:pPr>
                      <w:pStyle w:val="Cabealho"/>
                      <w:jc w:val="center"/>
                      <w:rPr>
                        <w:rFonts w:ascii="Arial" w:hAnsi="Arial" w:cs="Arial"/>
                        <w:b/>
                        <w:sz w:val="16"/>
                        <w:szCs w:val="16"/>
                      </w:rPr>
                    </w:pPr>
                    <w:r w:rsidRPr="00F50541">
                      <w:rPr>
                        <w:rFonts w:ascii="Arial" w:hAnsi="Arial" w:cs="Arial"/>
                        <w:b/>
                        <w:sz w:val="16"/>
                        <w:szCs w:val="16"/>
                      </w:rPr>
                      <w:t xml:space="preserve">REITORIA </w:t>
                    </w:r>
                  </w:p>
                  <w:p w:rsidR="0019601E" w:rsidRPr="00787356" w:rsidRDefault="0019601E" w:rsidP="00C56B85">
                    <w:pPr>
                      <w:spacing w:after="0" w:line="240" w:lineRule="auto"/>
                      <w:jc w:val="center"/>
                      <w:rPr>
                        <w:rFonts w:ascii="Arial" w:hAnsi="Arial" w:cs="Arial"/>
                        <w:sz w:val="14"/>
                        <w:szCs w:val="14"/>
                      </w:rPr>
                    </w:pPr>
                    <w:r w:rsidRPr="00787356">
                      <w:rPr>
                        <w:rFonts w:ascii="Arial" w:hAnsi="Arial" w:cs="Arial"/>
                        <w:sz w:val="14"/>
                        <w:szCs w:val="14"/>
                      </w:rPr>
                      <w:t xml:space="preserve">Rua Esmeralda, 430 – Faixa Nova – </w:t>
                    </w:r>
                    <w:proofErr w:type="spellStart"/>
                    <w:r w:rsidRPr="00787356">
                      <w:rPr>
                        <w:rFonts w:ascii="Arial" w:hAnsi="Arial" w:cs="Arial"/>
                        <w:sz w:val="14"/>
                        <w:szCs w:val="14"/>
                      </w:rPr>
                      <w:t>Camobi</w:t>
                    </w:r>
                    <w:proofErr w:type="spellEnd"/>
                    <w:r w:rsidRPr="00787356">
                      <w:rPr>
                        <w:rFonts w:ascii="Arial" w:hAnsi="Arial" w:cs="Arial"/>
                        <w:sz w:val="14"/>
                        <w:szCs w:val="14"/>
                      </w:rPr>
                      <w:t xml:space="preserve"> – CEP 97110-767 – Santa Maria/RS</w:t>
                    </w:r>
                  </w:p>
                  <w:p w:rsidR="0019601E" w:rsidRPr="00787356" w:rsidRDefault="0019601E" w:rsidP="00C56B85">
                    <w:pPr>
                      <w:spacing w:after="0" w:line="240" w:lineRule="auto"/>
                      <w:jc w:val="center"/>
                      <w:rPr>
                        <w:rFonts w:ascii="Arial" w:hAnsi="Arial" w:cs="Arial"/>
                        <w:sz w:val="14"/>
                        <w:szCs w:val="14"/>
                      </w:rPr>
                    </w:pPr>
                    <w:r w:rsidRPr="00787356">
                      <w:rPr>
                        <w:rFonts w:ascii="Arial" w:hAnsi="Arial" w:cs="Arial"/>
                        <w:sz w:val="14"/>
                        <w:szCs w:val="14"/>
                      </w:rPr>
                      <w:t xml:space="preserve">Fone/Fax: (55) 3218 9800 / E-mail: </w:t>
                    </w:r>
                    <w:hyperlink r:id="rId3" w:history="1">
                      <w:r w:rsidRPr="00E219CD">
                        <w:rPr>
                          <w:rStyle w:val="Hyperlink"/>
                          <w:rFonts w:ascii="Arial" w:hAnsi="Arial" w:cs="Arial"/>
                          <w:sz w:val="14"/>
                          <w:szCs w:val="14"/>
                        </w:rPr>
                        <w:t>reitoria@iffarroupilha.edu.br</w:t>
                      </w:r>
                    </w:hyperlink>
                  </w:p>
                  <w:p w:rsidR="0019601E" w:rsidRPr="00787356" w:rsidRDefault="0019601E" w:rsidP="00C56B85">
                    <w:pPr>
                      <w:pStyle w:val="Cabealho"/>
                      <w:jc w:val="center"/>
                      <w:rPr>
                        <w:rFonts w:ascii="Arial" w:hAnsi="Arial" w:cs="Arial"/>
                        <w:b/>
                        <w:color w:val="FF0000"/>
                        <w:sz w:val="14"/>
                        <w:szCs w:val="14"/>
                      </w:rPr>
                    </w:pPr>
                  </w:p>
                  <w:p w:rsidR="0019601E" w:rsidRDefault="0019601E" w:rsidP="00C56B85"/>
                </w:txbxContent>
              </v:textbox>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601E" w:rsidRDefault="0019601E">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8B26AE0E"/>
    <w:lvl w:ilvl="0">
      <w:start w:val="1"/>
      <w:numFmt w:val="bullet"/>
      <w:pStyle w:val="Commarcadores"/>
      <w:lvlText w:val=""/>
      <w:lvlJc w:val="left"/>
      <w:pPr>
        <w:tabs>
          <w:tab w:val="num" w:pos="360"/>
        </w:tabs>
        <w:ind w:left="360" w:hanging="360"/>
      </w:pPr>
      <w:rPr>
        <w:rFonts w:ascii="Symbol" w:hAnsi="Symbol" w:hint="default"/>
      </w:rPr>
    </w:lvl>
  </w:abstractNum>
  <w:abstractNum w:abstractNumId="1">
    <w:nsid w:val="00000002"/>
    <w:multiLevelType w:val="multilevel"/>
    <w:tmpl w:val="A24E2B50"/>
    <w:lvl w:ilvl="0">
      <w:start w:val="1"/>
      <w:numFmt w:val="decimal"/>
      <w:lvlText w:val="%1."/>
      <w:lvlJc w:val="left"/>
      <w:pPr>
        <w:tabs>
          <w:tab w:val="num" w:pos="720"/>
        </w:tabs>
        <w:ind w:left="720" w:hanging="360"/>
      </w:pPr>
    </w:lvl>
    <w:lvl w:ilvl="1">
      <w:start w:val="1"/>
      <w:numFmt w:val="decimal"/>
      <w:lvlText w:val="%1.%2"/>
      <w:lvlJc w:val="left"/>
      <w:pPr>
        <w:tabs>
          <w:tab w:val="num" w:pos="1353"/>
        </w:tabs>
        <w:ind w:left="1353" w:hanging="360"/>
      </w:pPr>
      <w:rPr>
        <w:b w:val="0"/>
      </w:rPr>
    </w:lvl>
    <w:lvl w:ilvl="2">
      <w:start w:val="1"/>
      <w:numFmt w:val="decimal"/>
      <w:lvlText w:val="%1.%2.%3."/>
      <w:lvlJc w:val="left"/>
      <w:pPr>
        <w:tabs>
          <w:tab w:val="num" w:pos="1778"/>
        </w:tabs>
        <w:ind w:left="1778" w:hanging="360"/>
      </w:pPr>
      <w:rPr>
        <w:b/>
        <w:sz w:val="24"/>
        <w:szCs w:val="24"/>
      </w:rPr>
    </w:lvl>
    <w:lvl w:ilvl="3">
      <w:start w:val="1"/>
      <w:numFmt w:val="decimal"/>
      <w:lvlText w:val="%1.%2.%3.%4."/>
      <w:lvlJc w:val="left"/>
      <w:pPr>
        <w:tabs>
          <w:tab w:val="num" w:pos="1800"/>
        </w:tabs>
        <w:ind w:left="1800" w:hanging="360"/>
      </w:pPr>
      <w:rPr>
        <w:b/>
      </w:rPr>
    </w:lvl>
    <w:lvl w:ilvl="4">
      <w:start w:val="1"/>
      <w:numFmt w:val="decimal"/>
      <w:lvlText w:val="%1.%2.%3.%4.%5."/>
      <w:lvlJc w:val="left"/>
      <w:pPr>
        <w:tabs>
          <w:tab w:val="num" w:pos="2160"/>
        </w:tabs>
        <w:ind w:left="2160" w:hanging="360"/>
      </w:pPr>
      <w:rPr>
        <w:b/>
      </w:r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2">
    <w:nsid w:val="00000006"/>
    <w:multiLevelType w:val="multilevel"/>
    <w:tmpl w:val="CE4814F4"/>
    <w:name w:val="WW8Num6"/>
    <w:lvl w:ilvl="0">
      <w:start w:val="2"/>
      <w:numFmt w:val="decimal"/>
      <w:lvlText w:val=" %1 "/>
      <w:lvlJc w:val="left"/>
      <w:pPr>
        <w:tabs>
          <w:tab w:val="num" w:pos="720"/>
        </w:tabs>
        <w:ind w:left="720" w:hanging="360"/>
      </w:pPr>
      <w:rPr>
        <w:rFonts w:ascii="Times New Roman" w:hAnsi="Times New Roman"/>
        <w:sz w:val="24"/>
        <w:szCs w:val="24"/>
      </w:rPr>
    </w:lvl>
    <w:lvl w:ilvl="1">
      <w:start w:val="1"/>
      <w:numFmt w:val="decimal"/>
      <w:lvlText w:val=" %1.%2 "/>
      <w:lvlJc w:val="left"/>
      <w:pPr>
        <w:tabs>
          <w:tab w:val="num" w:pos="1211"/>
        </w:tabs>
        <w:ind w:left="1211" w:hanging="360"/>
      </w:pPr>
      <w:rPr>
        <w:rFonts w:ascii="Times New Roman" w:hAnsi="Times New Roman"/>
        <w:sz w:val="24"/>
        <w:szCs w:val="24"/>
      </w:rPr>
    </w:lvl>
    <w:lvl w:ilvl="2">
      <w:start w:val="1"/>
      <w:numFmt w:val="decimal"/>
      <w:lvlText w:val=" %1.%2.%3 "/>
      <w:lvlJc w:val="left"/>
      <w:pPr>
        <w:tabs>
          <w:tab w:val="num" w:pos="1495"/>
        </w:tabs>
        <w:ind w:left="1495" w:hanging="360"/>
      </w:pPr>
      <w:rPr>
        <w:rFonts w:ascii="Times New Roman" w:hAnsi="Times New Roman"/>
        <w:b/>
        <w:sz w:val="24"/>
        <w:szCs w:val="24"/>
      </w:rPr>
    </w:lvl>
    <w:lvl w:ilvl="3">
      <w:start w:val="1"/>
      <w:numFmt w:val="decimal"/>
      <w:lvlText w:val=" %1.%2.%3.%4 "/>
      <w:lvlJc w:val="left"/>
      <w:pPr>
        <w:tabs>
          <w:tab w:val="num" w:pos="1800"/>
        </w:tabs>
        <w:ind w:left="1800" w:hanging="360"/>
      </w:pPr>
      <w:rPr>
        <w:rFonts w:ascii="Times New Roman" w:hAnsi="Times New Roman"/>
        <w:sz w:val="24"/>
        <w:szCs w:val="24"/>
      </w:rPr>
    </w:lvl>
    <w:lvl w:ilvl="4">
      <w:start w:val="1"/>
      <w:numFmt w:val="decimal"/>
      <w:lvlText w:val=" %1.%2.%3.%4.%5 "/>
      <w:lvlJc w:val="left"/>
      <w:pPr>
        <w:tabs>
          <w:tab w:val="num" w:pos="2160"/>
        </w:tabs>
        <w:ind w:left="2160" w:hanging="360"/>
      </w:pPr>
      <w:rPr>
        <w:rFonts w:ascii="Times New Roman" w:hAnsi="Times New Roman"/>
        <w:sz w:val="24"/>
        <w:szCs w:val="24"/>
      </w:rPr>
    </w:lvl>
    <w:lvl w:ilvl="5">
      <w:start w:val="1"/>
      <w:numFmt w:val="decimal"/>
      <w:lvlText w:val=" %1.%2.%3.%4.%5.%6 "/>
      <w:lvlJc w:val="left"/>
      <w:pPr>
        <w:tabs>
          <w:tab w:val="num" w:pos="2520"/>
        </w:tabs>
        <w:ind w:left="2520" w:hanging="360"/>
      </w:pPr>
      <w:rPr>
        <w:rFonts w:ascii="Times New Roman" w:hAnsi="Times New Roman"/>
        <w:sz w:val="24"/>
        <w:szCs w:val="24"/>
      </w:rPr>
    </w:lvl>
    <w:lvl w:ilvl="6">
      <w:start w:val="1"/>
      <w:numFmt w:val="decimal"/>
      <w:lvlText w:val=" %1.%2.%3.%4.%5.%6.%7 "/>
      <w:lvlJc w:val="left"/>
      <w:pPr>
        <w:tabs>
          <w:tab w:val="num" w:pos="2880"/>
        </w:tabs>
        <w:ind w:left="2880" w:hanging="360"/>
      </w:pPr>
      <w:rPr>
        <w:rFonts w:ascii="Times New Roman" w:hAnsi="Times New Roman"/>
        <w:sz w:val="24"/>
        <w:szCs w:val="24"/>
      </w:rPr>
    </w:lvl>
    <w:lvl w:ilvl="7">
      <w:start w:val="1"/>
      <w:numFmt w:val="decimal"/>
      <w:lvlText w:val=" %1.%2.%3.%4.%5.%6.%7.%8 "/>
      <w:lvlJc w:val="left"/>
      <w:pPr>
        <w:tabs>
          <w:tab w:val="num" w:pos="3240"/>
        </w:tabs>
        <w:ind w:left="3240" w:hanging="360"/>
      </w:pPr>
      <w:rPr>
        <w:rFonts w:ascii="Times New Roman" w:hAnsi="Times New Roman"/>
        <w:sz w:val="24"/>
        <w:szCs w:val="24"/>
      </w:rPr>
    </w:lvl>
    <w:lvl w:ilvl="8">
      <w:start w:val="1"/>
      <w:numFmt w:val="decimal"/>
      <w:lvlText w:val=" %1.%2.%3.%4.%5.%6.%7.%8.%9 "/>
      <w:lvlJc w:val="left"/>
      <w:pPr>
        <w:tabs>
          <w:tab w:val="num" w:pos="3600"/>
        </w:tabs>
        <w:ind w:left="3600" w:hanging="360"/>
      </w:pPr>
      <w:rPr>
        <w:rFonts w:ascii="Times New Roman" w:hAnsi="Times New Roman"/>
        <w:sz w:val="24"/>
        <w:szCs w:val="24"/>
      </w:rPr>
    </w:lvl>
  </w:abstractNum>
  <w:abstractNum w:abstractNumId="3">
    <w:nsid w:val="0A9C231F"/>
    <w:multiLevelType w:val="multilevel"/>
    <w:tmpl w:val="0416001F"/>
    <w:lvl w:ilvl="0">
      <w:start w:val="1"/>
      <w:numFmt w:val="decimal"/>
      <w:lvlText w:val="%1."/>
      <w:lvlJc w:val="left"/>
      <w:pPr>
        <w:ind w:left="360" w:hanging="360"/>
      </w:pPr>
      <w:rPr>
        <w:rFonts w:hint="default"/>
        <w:b/>
        <w:color w:val="auto"/>
      </w:rPr>
    </w:lvl>
    <w:lvl w:ilvl="1">
      <w:start w:val="1"/>
      <w:numFmt w:val="decimal"/>
      <w:lvlText w:val="%1.%2."/>
      <w:lvlJc w:val="left"/>
      <w:pPr>
        <w:ind w:left="1283" w:hanging="432"/>
      </w:pPr>
      <w:rPr>
        <w:rFonts w:hint="default"/>
        <w:b w:val="0"/>
        <w:color w:val="auto"/>
        <w:sz w:val="20"/>
        <w:szCs w:val="20"/>
      </w:rPr>
    </w:lvl>
    <w:lvl w:ilvl="2">
      <w:start w:val="1"/>
      <w:numFmt w:val="decimal"/>
      <w:lvlText w:val="%1.%2.%3."/>
      <w:lvlJc w:val="left"/>
      <w:pPr>
        <w:ind w:left="1224" w:hanging="504"/>
      </w:pPr>
      <w:rPr>
        <w:rFonts w:hint="default"/>
        <w:b w:val="0"/>
        <w:i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11983857"/>
    <w:multiLevelType w:val="multilevel"/>
    <w:tmpl w:val="B04E410C"/>
    <w:lvl w:ilvl="0">
      <w:start w:val="1"/>
      <w:numFmt w:val="decimal"/>
      <w:lvlText w:val="%1."/>
      <w:lvlJc w:val="left"/>
      <w:pPr>
        <w:ind w:left="360" w:hanging="360"/>
      </w:pPr>
      <w:rPr>
        <w:b/>
      </w:rPr>
    </w:lvl>
    <w:lvl w:ilvl="1">
      <w:start w:val="1"/>
      <w:numFmt w:val="decimal"/>
      <w:lvlText w:val="%1.%2."/>
      <w:lvlJc w:val="left"/>
      <w:pPr>
        <w:ind w:left="1283" w:hanging="432"/>
      </w:pPr>
      <w:rPr>
        <w:sz w:val="20"/>
        <w:szCs w:val="20"/>
      </w:rPr>
    </w:lvl>
    <w:lvl w:ilvl="2">
      <w:start w:val="1"/>
      <w:numFmt w:val="decimal"/>
      <w:lvlText w:val="%1.%2.%3."/>
      <w:lvlJc w:val="left"/>
      <w:pPr>
        <w:ind w:left="1497"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D5C100D"/>
    <w:multiLevelType w:val="multilevel"/>
    <w:tmpl w:val="0416001F"/>
    <w:lvl w:ilvl="0">
      <w:start w:val="1"/>
      <w:numFmt w:val="decimal"/>
      <w:lvlText w:val="%1."/>
      <w:lvlJc w:val="left"/>
      <w:pPr>
        <w:ind w:left="2629" w:hanging="360"/>
      </w:pPr>
      <w:rPr>
        <w:b/>
      </w:rPr>
    </w:lvl>
    <w:lvl w:ilvl="1">
      <w:start w:val="1"/>
      <w:numFmt w:val="decimal"/>
      <w:lvlText w:val="%1.%2."/>
      <w:lvlJc w:val="left"/>
      <w:pPr>
        <w:ind w:left="1000" w:hanging="432"/>
      </w:pPr>
      <w:rPr>
        <w:b w:val="0"/>
        <w:sz w:val="20"/>
        <w:szCs w:val="20"/>
      </w:rPr>
    </w:lvl>
    <w:lvl w:ilvl="2">
      <w:start w:val="1"/>
      <w:numFmt w:val="decimal"/>
      <w:lvlText w:val="%1.%2.%3."/>
      <w:lvlJc w:val="left"/>
      <w:pPr>
        <w:ind w:left="1224" w:hanging="504"/>
      </w:pPr>
      <w:rPr>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3217027"/>
    <w:multiLevelType w:val="multilevel"/>
    <w:tmpl w:val="FEA0C460"/>
    <w:lvl w:ilvl="0">
      <w:start w:val="1"/>
      <w:numFmt w:val="decimal"/>
      <w:lvlText w:val="%1."/>
      <w:lvlJc w:val="left"/>
      <w:pPr>
        <w:ind w:left="720" w:hanging="360"/>
      </w:pPr>
      <w:rPr>
        <w:rFonts w:hint="default"/>
        <w:color w:val="000000"/>
      </w:rPr>
    </w:lvl>
    <w:lvl w:ilvl="1">
      <w:start w:val="1"/>
      <w:numFmt w:val="decimal"/>
      <w:isLgl/>
      <w:lvlText w:val="%1.%2"/>
      <w:lvlJc w:val="left"/>
      <w:pPr>
        <w:ind w:left="1440" w:hanging="360"/>
      </w:pPr>
      <w:rPr>
        <w:rFonts w:hint="default"/>
        <w:b w:val="0"/>
      </w:rPr>
    </w:lvl>
    <w:lvl w:ilvl="2">
      <w:start w:val="1"/>
      <w:numFmt w:val="decimal"/>
      <w:isLgl/>
      <w:lvlText w:val="%1.%2.%3"/>
      <w:lvlJc w:val="left"/>
      <w:pPr>
        <w:ind w:left="2520" w:hanging="720"/>
      </w:pPr>
      <w:rPr>
        <w:rFonts w:hint="default"/>
      </w:rPr>
    </w:lvl>
    <w:lvl w:ilvl="3">
      <w:start w:val="1"/>
      <w:numFmt w:val="decimal"/>
      <w:isLgl/>
      <w:lvlText w:val="%1.%2.%3.%4"/>
      <w:lvlJc w:val="left"/>
      <w:pPr>
        <w:ind w:left="2138" w:hanging="720"/>
      </w:pPr>
      <w:rPr>
        <w:rFonts w:hint="default"/>
      </w:rPr>
    </w:lvl>
    <w:lvl w:ilvl="4">
      <w:start w:val="1"/>
      <w:numFmt w:val="decimal"/>
      <w:isLgl/>
      <w:lvlText w:val="%1.%2.%3.%4.%5"/>
      <w:lvlJc w:val="left"/>
      <w:pPr>
        <w:ind w:left="3960" w:hanging="72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5760" w:hanging="108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7">
    <w:nsid w:val="24503A75"/>
    <w:multiLevelType w:val="hybridMultilevel"/>
    <w:tmpl w:val="DE10D0E2"/>
    <w:lvl w:ilvl="0" w:tplc="03CE5BBA">
      <w:start w:val="1"/>
      <w:numFmt w:val="lowerLetter"/>
      <w:lvlText w:val="%1)"/>
      <w:lvlJc w:val="left"/>
      <w:pPr>
        <w:tabs>
          <w:tab w:val="num" w:pos="2484"/>
        </w:tabs>
        <w:ind w:left="2484" w:hanging="360"/>
      </w:pPr>
      <w:rPr>
        <w:rFonts w:ascii="Times New Roman" w:hAnsi="Times New Roman" w:cs="Times New Roman" w:hint="default"/>
        <w:sz w:val="20"/>
        <w:szCs w:val="20"/>
      </w:rPr>
    </w:lvl>
    <w:lvl w:ilvl="1" w:tplc="AEBA9F7C">
      <w:start w:val="1"/>
      <w:numFmt w:val="lowerLetter"/>
      <w:lvlText w:val="%2."/>
      <w:lvlJc w:val="left"/>
      <w:pPr>
        <w:tabs>
          <w:tab w:val="num" w:pos="3204"/>
        </w:tabs>
        <w:ind w:left="3204" w:hanging="360"/>
      </w:pPr>
      <w:rPr>
        <w:rFonts w:ascii="Verdana" w:hAnsi="Verdana" w:cs="Times New Roman" w:hint="default"/>
        <w:b w:val="0"/>
        <w:sz w:val="16"/>
        <w:szCs w:val="16"/>
      </w:rPr>
    </w:lvl>
    <w:lvl w:ilvl="2" w:tplc="D41269D0">
      <w:start w:val="1"/>
      <w:numFmt w:val="lowerLetter"/>
      <w:lvlText w:val="%3."/>
      <w:lvlJc w:val="left"/>
      <w:pPr>
        <w:tabs>
          <w:tab w:val="num" w:pos="3924"/>
        </w:tabs>
        <w:ind w:left="3924" w:hanging="180"/>
      </w:pPr>
      <w:rPr>
        <w:sz w:val="16"/>
        <w:szCs w:val="16"/>
      </w:rPr>
    </w:lvl>
    <w:lvl w:ilvl="3" w:tplc="0416000F">
      <w:start w:val="1"/>
      <w:numFmt w:val="decimal"/>
      <w:lvlText w:val="%4."/>
      <w:lvlJc w:val="left"/>
      <w:pPr>
        <w:tabs>
          <w:tab w:val="num" w:pos="4644"/>
        </w:tabs>
        <w:ind w:left="4644" w:hanging="360"/>
      </w:pPr>
    </w:lvl>
    <w:lvl w:ilvl="4" w:tplc="04160019" w:tentative="1">
      <w:start w:val="1"/>
      <w:numFmt w:val="lowerLetter"/>
      <w:lvlText w:val="%5."/>
      <w:lvlJc w:val="left"/>
      <w:pPr>
        <w:tabs>
          <w:tab w:val="num" w:pos="5364"/>
        </w:tabs>
        <w:ind w:left="5364" w:hanging="360"/>
      </w:pPr>
    </w:lvl>
    <w:lvl w:ilvl="5" w:tplc="0416001B" w:tentative="1">
      <w:start w:val="1"/>
      <w:numFmt w:val="lowerRoman"/>
      <w:lvlText w:val="%6."/>
      <w:lvlJc w:val="right"/>
      <w:pPr>
        <w:tabs>
          <w:tab w:val="num" w:pos="6084"/>
        </w:tabs>
        <w:ind w:left="6084" w:hanging="180"/>
      </w:pPr>
    </w:lvl>
    <w:lvl w:ilvl="6" w:tplc="0416000F" w:tentative="1">
      <w:start w:val="1"/>
      <w:numFmt w:val="decimal"/>
      <w:lvlText w:val="%7."/>
      <w:lvlJc w:val="left"/>
      <w:pPr>
        <w:tabs>
          <w:tab w:val="num" w:pos="6804"/>
        </w:tabs>
        <w:ind w:left="6804" w:hanging="360"/>
      </w:pPr>
    </w:lvl>
    <w:lvl w:ilvl="7" w:tplc="04160019" w:tentative="1">
      <w:start w:val="1"/>
      <w:numFmt w:val="lowerLetter"/>
      <w:lvlText w:val="%8."/>
      <w:lvlJc w:val="left"/>
      <w:pPr>
        <w:tabs>
          <w:tab w:val="num" w:pos="7524"/>
        </w:tabs>
        <w:ind w:left="7524" w:hanging="360"/>
      </w:pPr>
    </w:lvl>
    <w:lvl w:ilvl="8" w:tplc="0416001B" w:tentative="1">
      <w:start w:val="1"/>
      <w:numFmt w:val="lowerRoman"/>
      <w:lvlText w:val="%9."/>
      <w:lvlJc w:val="right"/>
      <w:pPr>
        <w:tabs>
          <w:tab w:val="num" w:pos="8244"/>
        </w:tabs>
        <w:ind w:left="8244" w:hanging="180"/>
      </w:pPr>
    </w:lvl>
  </w:abstractNum>
  <w:abstractNum w:abstractNumId="8">
    <w:nsid w:val="29B4194F"/>
    <w:multiLevelType w:val="multilevel"/>
    <w:tmpl w:val="40E62A04"/>
    <w:styleLink w:val="WWNum14"/>
    <w:lvl w:ilvl="0">
      <w:start w:val="1"/>
      <w:numFmt w:val="lowerLetter"/>
      <w:lvlText w:val="%1)"/>
      <w:lvlJc w:val="left"/>
      <w:pPr>
        <w:ind w:left="0" w:firstLine="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righ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right"/>
      <w:pPr>
        <w:ind w:left="0" w:firstLine="0"/>
      </w:pPr>
    </w:lvl>
  </w:abstractNum>
  <w:abstractNum w:abstractNumId="9">
    <w:nsid w:val="331433BF"/>
    <w:multiLevelType w:val="multilevel"/>
    <w:tmpl w:val="FF38CCF6"/>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val="0"/>
        <w:color w:val="auto"/>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abstractNum w:abstractNumId="10">
    <w:nsid w:val="38D501AE"/>
    <w:multiLevelType w:val="hybridMultilevel"/>
    <w:tmpl w:val="F7588E80"/>
    <w:lvl w:ilvl="0" w:tplc="7EFA9F18">
      <w:start w:val="1"/>
      <w:numFmt w:val="lowerLetter"/>
      <w:lvlText w:val="%1)"/>
      <w:lvlJc w:val="left"/>
      <w:pPr>
        <w:ind w:left="3192" w:hanging="360"/>
      </w:pPr>
      <w:rPr>
        <w:rFonts w:hint="default"/>
      </w:rPr>
    </w:lvl>
    <w:lvl w:ilvl="1" w:tplc="04160019" w:tentative="1">
      <w:start w:val="1"/>
      <w:numFmt w:val="lowerLetter"/>
      <w:lvlText w:val="%2."/>
      <w:lvlJc w:val="left"/>
      <w:pPr>
        <w:ind w:left="3912" w:hanging="360"/>
      </w:pPr>
    </w:lvl>
    <w:lvl w:ilvl="2" w:tplc="0416001B" w:tentative="1">
      <w:start w:val="1"/>
      <w:numFmt w:val="lowerRoman"/>
      <w:lvlText w:val="%3."/>
      <w:lvlJc w:val="right"/>
      <w:pPr>
        <w:ind w:left="4632" w:hanging="180"/>
      </w:pPr>
    </w:lvl>
    <w:lvl w:ilvl="3" w:tplc="0416000F" w:tentative="1">
      <w:start w:val="1"/>
      <w:numFmt w:val="decimal"/>
      <w:lvlText w:val="%4."/>
      <w:lvlJc w:val="left"/>
      <w:pPr>
        <w:ind w:left="5352" w:hanging="360"/>
      </w:pPr>
    </w:lvl>
    <w:lvl w:ilvl="4" w:tplc="04160019" w:tentative="1">
      <w:start w:val="1"/>
      <w:numFmt w:val="lowerLetter"/>
      <w:lvlText w:val="%5."/>
      <w:lvlJc w:val="left"/>
      <w:pPr>
        <w:ind w:left="6072" w:hanging="360"/>
      </w:pPr>
    </w:lvl>
    <w:lvl w:ilvl="5" w:tplc="0416001B" w:tentative="1">
      <w:start w:val="1"/>
      <w:numFmt w:val="lowerRoman"/>
      <w:lvlText w:val="%6."/>
      <w:lvlJc w:val="right"/>
      <w:pPr>
        <w:ind w:left="6792" w:hanging="180"/>
      </w:pPr>
    </w:lvl>
    <w:lvl w:ilvl="6" w:tplc="0416000F" w:tentative="1">
      <w:start w:val="1"/>
      <w:numFmt w:val="decimal"/>
      <w:lvlText w:val="%7."/>
      <w:lvlJc w:val="left"/>
      <w:pPr>
        <w:ind w:left="7512" w:hanging="360"/>
      </w:pPr>
    </w:lvl>
    <w:lvl w:ilvl="7" w:tplc="04160019" w:tentative="1">
      <w:start w:val="1"/>
      <w:numFmt w:val="lowerLetter"/>
      <w:lvlText w:val="%8."/>
      <w:lvlJc w:val="left"/>
      <w:pPr>
        <w:ind w:left="8232" w:hanging="360"/>
      </w:pPr>
    </w:lvl>
    <w:lvl w:ilvl="8" w:tplc="0416001B" w:tentative="1">
      <w:start w:val="1"/>
      <w:numFmt w:val="lowerRoman"/>
      <w:lvlText w:val="%9."/>
      <w:lvlJc w:val="right"/>
      <w:pPr>
        <w:ind w:left="8952" w:hanging="180"/>
      </w:pPr>
    </w:lvl>
  </w:abstractNum>
  <w:abstractNum w:abstractNumId="11">
    <w:nsid w:val="3B1005AF"/>
    <w:multiLevelType w:val="multilevel"/>
    <w:tmpl w:val="0416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sz w:val="20"/>
        <w:szCs w:val="20"/>
      </w:rPr>
    </w:lvl>
    <w:lvl w:ilvl="2">
      <w:start w:val="1"/>
      <w:numFmt w:val="decimal"/>
      <w:lvlText w:val="%1.%2.%3."/>
      <w:lvlJc w:val="left"/>
      <w:pPr>
        <w:ind w:left="1224" w:hanging="504"/>
      </w:pPr>
      <w:rPr>
        <w:rFonts w:hint="default"/>
        <w:b w:val="0"/>
        <w:sz w:val="20"/>
        <w:szCs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41D67AE0"/>
    <w:multiLevelType w:val="multilevel"/>
    <w:tmpl w:val="660AF780"/>
    <w:lvl w:ilvl="0">
      <w:start w:val="4"/>
      <w:numFmt w:val="decimal"/>
      <w:lvlText w:val="%1."/>
      <w:lvlJc w:val="left"/>
      <w:pPr>
        <w:ind w:left="360" w:hanging="360"/>
      </w:pPr>
      <w:rPr>
        <w:rFonts w:hint="default"/>
        <w:b/>
      </w:rPr>
    </w:lvl>
    <w:lvl w:ilvl="1">
      <w:start w:val="1"/>
      <w:numFmt w:val="decimal"/>
      <w:lvlText w:val="%1.%2."/>
      <w:lvlJc w:val="left"/>
      <w:pPr>
        <w:ind w:left="432" w:hanging="432"/>
      </w:pPr>
      <w:rPr>
        <w:rFonts w:hint="default"/>
        <w:b w:val="0"/>
        <w:i w:val="0"/>
        <w:color w:val="auto"/>
        <w:sz w:val="20"/>
        <w:szCs w:val="20"/>
      </w:rPr>
    </w:lvl>
    <w:lvl w:ilvl="2">
      <w:start w:val="1"/>
      <w:numFmt w:val="decimal"/>
      <w:lvlText w:val="%1.%2.%3."/>
      <w:lvlJc w:val="left"/>
      <w:pPr>
        <w:ind w:left="1922" w:hanging="504"/>
      </w:pPr>
      <w:rPr>
        <w:rFonts w:hint="default"/>
        <w:b w:val="0"/>
        <w:i w:val="0"/>
        <w:color w:val="auto"/>
        <w:sz w:val="20"/>
        <w:szCs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424470C4"/>
    <w:multiLevelType w:val="multilevel"/>
    <w:tmpl w:val="E4D0905A"/>
    <w:styleLink w:val="WWNum3"/>
    <w:lvl w:ilvl="0">
      <w:numFmt w:val="bullet"/>
      <w:lvlText w:val=""/>
      <w:lvlJc w:val="left"/>
      <w:pPr>
        <w:ind w:left="0" w:firstLine="0"/>
      </w:pPr>
      <w:rPr>
        <w:rFonts w:ascii="Wingdings" w:hAnsi="Wingdings" w:cs="StarSymbol"/>
        <w:sz w:val="18"/>
        <w:szCs w:val="18"/>
      </w:rPr>
    </w:lvl>
    <w:lvl w:ilvl="1">
      <w:numFmt w:val="bullet"/>
      <w:lvlText w:val=""/>
      <w:lvlJc w:val="left"/>
      <w:pPr>
        <w:ind w:left="0" w:firstLine="0"/>
      </w:pPr>
      <w:rPr>
        <w:rFonts w:ascii="Wingdings 2" w:hAnsi="Wingdings 2"/>
      </w:rPr>
    </w:lvl>
    <w:lvl w:ilvl="2">
      <w:numFmt w:val="bullet"/>
      <w:lvlText w:val="■"/>
      <w:lvlJc w:val="left"/>
      <w:pPr>
        <w:ind w:left="0" w:firstLine="0"/>
      </w:pPr>
      <w:rPr>
        <w:rFonts w:ascii="StarSymbol" w:hAnsi="StarSymbol"/>
      </w:rPr>
    </w:lvl>
    <w:lvl w:ilvl="3">
      <w:numFmt w:val="bullet"/>
      <w:lvlText w:val=""/>
      <w:lvlJc w:val="left"/>
      <w:pPr>
        <w:ind w:left="0" w:firstLine="0"/>
      </w:pPr>
      <w:rPr>
        <w:rFonts w:ascii="Wingdings" w:hAnsi="Wingdings" w:cs="StarSymbol"/>
        <w:sz w:val="18"/>
        <w:szCs w:val="18"/>
      </w:rPr>
    </w:lvl>
    <w:lvl w:ilvl="4">
      <w:numFmt w:val="bullet"/>
      <w:lvlText w:val=""/>
      <w:lvlJc w:val="left"/>
      <w:pPr>
        <w:ind w:left="0" w:firstLine="0"/>
      </w:pPr>
      <w:rPr>
        <w:rFonts w:ascii="Wingdings 2" w:hAnsi="Wingdings 2"/>
      </w:rPr>
    </w:lvl>
    <w:lvl w:ilvl="5">
      <w:numFmt w:val="bullet"/>
      <w:lvlText w:val="■"/>
      <w:lvlJc w:val="left"/>
      <w:pPr>
        <w:ind w:left="0" w:firstLine="0"/>
      </w:pPr>
      <w:rPr>
        <w:rFonts w:ascii="StarSymbol" w:hAnsi="StarSymbol"/>
      </w:rPr>
    </w:lvl>
    <w:lvl w:ilvl="6">
      <w:numFmt w:val="bullet"/>
      <w:lvlText w:val=""/>
      <w:lvlJc w:val="left"/>
      <w:pPr>
        <w:ind w:left="0" w:firstLine="0"/>
      </w:pPr>
      <w:rPr>
        <w:rFonts w:ascii="Wingdings" w:hAnsi="Wingdings" w:cs="StarSymbol"/>
        <w:sz w:val="18"/>
        <w:szCs w:val="18"/>
      </w:rPr>
    </w:lvl>
    <w:lvl w:ilvl="7">
      <w:numFmt w:val="bullet"/>
      <w:lvlText w:val=""/>
      <w:lvlJc w:val="left"/>
      <w:pPr>
        <w:ind w:left="0" w:firstLine="0"/>
      </w:pPr>
      <w:rPr>
        <w:rFonts w:ascii="Wingdings 2" w:hAnsi="Wingdings 2"/>
      </w:rPr>
    </w:lvl>
    <w:lvl w:ilvl="8">
      <w:numFmt w:val="bullet"/>
      <w:lvlText w:val="■"/>
      <w:lvlJc w:val="left"/>
      <w:pPr>
        <w:ind w:left="0" w:firstLine="0"/>
      </w:pPr>
      <w:rPr>
        <w:rFonts w:ascii="StarSymbol" w:hAnsi="StarSymbol"/>
      </w:rPr>
    </w:lvl>
  </w:abstractNum>
  <w:abstractNum w:abstractNumId="14">
    <w:nsid w:val="494A4E58"/>
    <w:multiLevelType w:val="multilevel"/>
    <w:tmpl w:val="91DC3556"/>
    <w:lvl w:ilvl="0">
      <w:start w:val="3"/>
      <w:numFmt w:val="decimal"/>
      <w:lvlText w:val="%1"/>
      <w:lvlJc w:val="left"/>
      <w:pPr>
        <w:ind w:left="435" w:hanging="435"/>
      </w:pPr>
      <w:rPr>
        <w:rFonts w:hint="default"/>
      </w:rPr>
    </w:lvl>
    <w:lvl w:ilvl="1">
      <w:start w:val="6"/>
      <w:numFmt w:val="decimal"/>
      <w:lvlText w:val="%1.%2"/>
      <w:lvlJc w:val="left"/>
      <w:pPr>
        <w:ind w:left="1003" w:hanging="435"/>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15">
    <w:nsid w:val="50DA1066"/>
    <w:multiLevelType w:val="multilevel"/>
    <w:tmpl w:val="9386119E"/>
    <w:lvl w:ilvl="0">
      <w:start w:val="5"/>
      <w:numFmt w:val="decimal"/>
      <w:lvlText w:val="%1"/>
      <w:lvlJc w:val="left"/>
      <w:pPr>
        <w:ind w:left="360" w:hanging="360"/>
      </w:pPr>
      <w:rPr>
        <w:rFonts w:hint="default"/>
        <w:b/>
      </w:rPr>
    </w:lvl>
    <w:lvl w:ilvl="1">
      <w:start w:val="1"/>
      <w:numFmt w:val="decimal"/>
      <w:lvlText w:val="%1.%2"/>
      <w:lvlJc w:val="left"/>
      <w:pPr>
        <w:ind w:left="786" w:hanging="360"/>
      </w:pPr>
      <w:rPr>
        <w:rFonts w:hint="default"/>
        <w:b/>
        <w:i w:val="0"/>
        <w:sz w:val="20"/>
        <w:szCs w:val="20"/>
      </w:rPr>
    </w:lvl>
    <w:lvl w:ilvl="2">
      <w:start w:val="1"/>
      <w:numFmt w:val="decimal"/>
      <w:lvlText w:val="%1.%2.%3"/>
      <w:lvlJc w:val="left"/>
      <w:pPr>
        <w:ind w:left="1855" w:hanging="720"/>
      </w:pPr>
      <w:rPr>
        <w:rFonts w:hint="default"/>
        <w:b/>
        <w:sz w:val="20"/>
        <w:szCs w:val="20"/>
      </w:rPr>
    </w:lvl>
    <w:lvl w:ilvl="3">
      <w:start w:val="1"/>
      <w:numFmt w:val="decimal"/>
      <w:lvlText w:val="%1.%2.%3.%4"/>
      <w:lvlJc w:val="left"/>
      <w:pPr>
        <w:ind w:left="2705"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nsid w:val="51AC72B0"/>
    <w:multiLevelType w:val="multilevel"/>
    <w:tmpl w:val="ED2EBEDA"/>
    <w:lvl w:ilvl="0">
      <w:start w:val="1"/>
      <w:numFmt w:val="decimal"/>
      <w:pStyle w:val="Ttulo1"/>
      <w:lvlText w:val="%1"/>
      <w:lvlJc w:val="left"/>
      <w:pPr>
        <w:tabs>
          <w:tab w:val="num" w:pos="1425"/>
        </w:tabs>
        <w:ind w:left="1425" w:hanging="1425"/>
      </w:pPr>
      <w:rPr>
        <w:rFonts w:hint="default"/>
      </w:rPr>
    </w:lvl>
    <w:lvl w:ilvl="1">
      <w:start w:val="1"/>
      <w:numFmt w:val="decimal"/>
      <w:pStyle w:val="Ttulo2"/>
      <w:lvlText w:val="%1.%2"/>
      <w:lvlJc w:val="left"/>
      <w:pPr>
        <w:tabs>
          <w:tab w:val="num" w:pos="360"/>
        </w:tabs>
        <w:ind w:left="0" w:firstLine="0"/>
      </w:pPr>
      <w:rPr>
        <w:rFonts w:hint="default"/>
      </w:rPr>
    </w:lvl>
    <w:lvl w:ilvl="2">
      <w:start w:val="1"/>
      <w:numFmt w:val="decimal"/>
      <w:pStyle w:val="Ttulo3"/>
      <w:lvlText w:val="%1.%2.%3"/>
      <w:lvlJc w:val="left"/>
      <w:pPr>
        <w:tabs>
          <w:tab w:val="num" w:pos="1425"/>
        </w:tabs>
        <w:ind w:left="1425" w:hanging="1425"/>
      </w:pPr>
      <w:rPr>
        <w:rFonts w:hint="default"/>
      </w:rPr>
    </w:lvl>
    <w:lvl w:ilvl="3">
      <w:start w:val="1"/>
      <w:numFmt w:val="decimal"/>
      <w:pStyle w:val="Ttulo4"/>
      <w:lvlText w:val="%1.%2.%3.%4"/>
      <w:lvlJc w:val="left"/>
      <w:pPr>
        <w:tabs>
          <w:tab w:val="num" w:pos="1425"/>
        </w:tabs>
        <w:ind w:left="1425" w:hanging="1425"/>
      </w:pPr>
      <w:rPr>
        <w:rFonts w:hint="default"/>
      </w:rPr>
    </w:lvl>
    <w:lvl w:ilvl="4">
      <w:start w:val="1"/>
      <w:numFmt w:val="decimal"/>
      <w:pStyle w:val="Ttulo5"/>
      <w:lvlText w:val="%1.%2.%3.%4.%5"/>
      <w:lvlJc w:val="left"/>
      <w:pPr>
        <w:tabs>
          <w:tab w:val="num" w:pos="1425"/>
        </w:tabs>
        <w:ind w:left="1425" w:hanging="1425"/>
      </w:pPr>
      <w:rPr>
        <w:rFonts w:hint="default"/>
      </w:rPr>
    </w:lvl>
    <w:lvl w:ilvl="5">
      <w:start w:val="1"/>
      <w:numFmt w:val="decimal"/>
      <w:lvlText w:val="%1.%2.%3.%4.%5.%6"/>
      <w:lvlJc w:val="left"/>
      <w:pPr>
        <w:tabs>
          <w:tab w:val="num" w:pos="1425"/>
        </w:tabs>
        <w:ind w:left="1425" w:hanging="1425"/>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5B63298A"/>
    <w:multiLevelType w:val="multilevel"/>
    <w:tmpl w:val="0416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5C394091"/>
    <w:multiLevelType w:val="hybridMultilevel"/>
    <w:tmpl w:val="B32C4902"/>
    <w:lvl w:ilvl="0" w:tplc="1D48AABE">
      <w:start w:val="1"/>
      <w:numFmt w:val="lowerLetter"/>
      <w:lvlText w:val="%1)"/>
      <w:lvlJc w:val="left"/>
      <w:pPr>
        <w:tabs>
          <w:tab w:val="num" w:pos="2445"/>
        </w:tabs>
        <w:ind w:left="2445" w:hanging="855"/>
      </w:pPr>
      <w:rPr>
        <w:rFonts w:hint="default"/>
      </w:rPr>
    </w:lvl>
    <w:lvl w:ilvl="1" w:tplc="04160019" w:tentative="1">
      <w:start w:val="1"/>
      <w:numFmt w:val="lowerLetter"/>
      <w:lvlText w:val="%2."/>
      <w:lvlJc w:val="left"/>
      <w:pPr>
        <w:tabs>
          <w:tab w:val="num" w:pos="2670"/>
        </w:tabs>
        <w:ind w:left="2670" w:hanging="360"/>
      </w:pPr>
    </w:lvl>
    <w:lvl w:ilvl="2" w:tplc="0416001B" w:tentative="1">
      <w:start w:val="1"/>
      <w:numFmt w:val="lowerRoman"/>
      <w:lvlText w:val="%3."/>
      <w:lvlJc w:val="right"/>
      <w:pPr>
        <w:tabs>
          <w:tab w:val="num" w:pos="3390"/>
        </w:tabs>
        <w:ind w:left="3390" w:hanging="180"/>
      </w:pPr>
    </w:lvl>
    <w:lvl w:ilvl="3" w:tplc="0416000F" w:tentative="1">
      <w:start w:val="1"/>
      <w:numFmt w:val="decimal"/>
      <w:lvlText w:val="%4."/>
      <w:lvlJc w:val="left"/>
      <w:pPr>
        <w:tabs>
          <w:tab w:val="num" w:pos="4110"/>
        </w:tabs>
        <w:ind w:left="4110" w:hanging="360"/>
      </w:pPr>
    </w:lvl>
    <w:lvl w:ilvl="4" w:tplc="04160019" w:tentative="1">
      <w:start w:val="1"/>
      <w:numFmt w:val="lowerLetter"/>
      <w:lvlText w:val="%5."/>
      <w:lvlJc w:val="left"/>
      <w:pPr>
        <w:tabs>
          <w:tab w:val="num" w:pos="4830"/>
        </w:tabs>
        <w:ind w:left="4830" w:hanging="360"/>
      </w:pPr>
    </w:lvl>
    <w:lvl w:ilvl="5" w:tplc="0416001B" w:tentative="1">
      <w:start w:val="1"/>
      <w:numFmt w:val="lowerRoman"/>
      <w:lvlText w:val="%6."/>
      <w:lvlJc w:val="right"/>
      <w:pPr>
        <w:tabs>
          <w:tab w:val="num" w:pos="5550"/>
        </w:tabs>
        <w:ind w:left="5550" w:hanging="180"/>
      </w:pPr>
    </w:lvl>
    <w:lvl w:ilvl="6" w:tplc="0416000F" w:tentative="1">
      <w:start w:val="1"/>
      <w:numFmt w:val="decimal"/>
      <w:lvlText w:val="%7."/>
      <w:lvlJc w:val="left"/>
      <w:pPr>
        <w:tabs>
          <w:tab w:val="num" w:pos="6270"/>
        </w:tabs>
        <w:ind w:left="6270" w:hanging="360"/>
      </w:pPr>
    </w:lvl>
    <w:lvl w:ilvl="7" w:tplc="04160019" w:tentative="1">
      <w:start w:val="1"/>
      <w:numFmt w:val="lowerLetter"/>
      <w:lvlText w:val="%8."/>
      <w:lvlJc w:val="left"/>
      <w:pPr>
        <w:tabs>
          <w:tab w:val="num" w:pos="6990"/>
        </w:tabs>
        <w:ind w:left="6990" w:hanging="360"/>
      </w:pPr>
    </w:lvl>
    <w:lvl w:ilvl="8" w:tplc="0416001B" w:tentative="1">
      <w:start w:val="1"/>
      <w:numFmt w:val="lowerRoman"/>
      <w:lvlText w:val="%9."/>
      <w:lvlJc w:val="right"/>
      <w:pPr>
        <w:tabs>
          <w:tab w:val="num" w:pos="7710"/>
        </w:tabs>
        <w:ind w:left="7710" w:hanging="180"/>
      </w:pPr>
    </w:lvl>
  </w:abstractNum>
  <w:abstractNum w:abstractNumId="19">
    <w:nsid w:val="613C07F3"/>
    <w:multiLevelType w:val="multilevel"/>
    <w:tmpl w:val="31F4E8B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nsid w:val="61DD361E"/>
    <w:multiLevelType w:val="multilevel"/>
    <w:tmpl w:val="BE30B6F2"/>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val="0"/>
        <w:i w:val="0"/>
        <w:color w:val="auto"/>
      </w:rPr>
    </w:lvl>
    <w:lvl w:ilvl="2">
      <w:start w:val="1"/>
      <w:numFmt w:val="decimal"/>
      <w:suff w:val="space"/>
      <w:lvlText w:val="%1.%2.%3."/>
      <w:lvlJc w:val="left"/>
      <w:pPr>
        <w:ind w:left="567" w:firstLine="0"/>
      </w:pPr>
      <w:rPr>
        <w:rFonts w:hint="default"/>
        <w:b w:val="0"/>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760D1840"/>
    <w:multiLevelType w:val="multilevel"/>
    <w:tmpl w:val="1AB2918A"/>
    <w:lvl w:ilvl="0">
      <w:start w:val="1"/>
      <w:numFmt w:val="decimal"/>
      <w:lvlText w:val="%1."/>
      <w:lvlJc w:val="left"/>
      <w:pPr>
        <w:ind w:left="360" w:hanging="360"/>
      </w:pPr>
    </w:lvl>
    <w:lvl w:ilvl="1">
      <w:start w:val="1"/>
      <w:numFmt w:val="decimal"/>
      <w:lvlText w:val="%1.%2."/>
      <w:lvlJc w:val="left"/>
      <w:pPr>
        <w:ind w:left="792" w:hanging="432"/>
      </w:pPr>
      <w:rPr>
        <w:rFonts w:ascii="Times New Roman" w:hAnsi="Times New Roman" w:cs="Times New Roman" w:hint="default"/>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1"/>
  </w:num>
  <w:num w:numId="2">
    <w:abstractNumId w:val="18"/>
  </w:num>
  <w:num w:numId="3">
    <w:abstractNumId w:val="7"/>
  </w:num>
  <w:num w:numId="4">
    <w:abstractNumId w:val="6"/>
  </w:num>
  <w:num w:numId="5">
    <w:abstractNumId w:val="12"/>
  </w:num>
  <w:num w:numId="6">
    <w:abstractNumId w:val="1"/>
  </w:num>
  <w:num w:numId="7">
    <w:abstractNumId w:val="10"/>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num>
  <w:num w:numId="11">
    <w:abstractNumId w:val="0"/>
  </w:num>
  <w:num w:numId="12">
    <w:abstractNumId w:val="5"/>
  </w:num>
  <w:num w:numId="13">
    <w:abstractNumId w:val="11"/>
  </w:num>
  <w:num w:numId="14">
    <w:abstractNumId w:val="4"/>
  </w:num>
  <w:num w:numId="15">
    <w:abstractNumId w:val="20"/>
  </w:num>
  <w:num w:numId="16">
    <w:abstractNumId w:val="14"/>
  </w:num>
  <w:num w:numId="17">
    <w:abstractNumId w:val="17"/>
  </w:num>
  <w:num w:numId="18">
    <w:abstractNumId w:val="19"/>
  </w:num>
  <w:num w:numId="19">
    <w:abstractNumId w:val="15"/>
  </w:num>
  <w:num w:numId="20">
    <w:abstractNumId w:val="9"/>
  </w:num>
  <w:num w:numId="21">
    <w:abstractNumId w:val="8"/>
  </w:num>
  <w:num w:numId="2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3"/>
  </w:num>
  <w:num w:numId="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0541"/>
    <w:rsid w:val="000024C9"/>
    <w:rsid w:val="000025E4"/>
    <w:rsid w:val="00004573"/>
    <w:rsid w:val="00005C46"/>
    <w:rsid w:val="00010E37"/>
    <w:rsid w:val="00013AAA"/>
    <w:rsid w:val="00025AD9"/>
    <w:rsid w:val="00027D6E"/>
    <w:rsid w:val="000306FC"/>
    <w:rsid w:val="0003771A"/>
    <w:rsid w:val="00037DB3"/>
    <w:rsid w:val="00037DDE"/>
    <w:rsid w:val="00043ED8"/>
    <w:rsid w:val="0004509E"/>
    <w:rsid w:val="000459A1"/>
    <w:rsid w:val="00045A59"/>
    <w:rsid w:val="00046672"/>
    <w:rsid w:val="000470B7"/>
    <w:rsid w:val="000518D4"/>
    <w:rsid w:val="00053270"/>
    <w:rsid w:val="000600C1"/>
    <w:rsid w:val="00061386"/>
    <w:rsid w:val="00062104"/>
    <w:rsid w:val="0006433A"/>
    <w:rsid w:val="00067C3A"/>
    <w:rsid w:val="00082949"/>
    <w:rsid w:val="00083A63"/>
    <w:rsid w:val="000846DC"/>
    <w:rsid w:val="00085F94"/>
    <w:rsid w:val="00086B44"/>
    <w:rsid w:val="0009110F"/>
    <w:rsid w:val="00091DAB"/>
    <w:rsid w:val="000A0329"/>
    <w:rsid w:val="000A04C0"/>
    <w:rsid w:val="000A4028"/>
    <w:rsid w:val="000A6758"/>
    <w:rsid w:val="000A7448"/>
    <w:rsid w:val="000B0D6A"/>
    <w:rsid w:val="000B1DFE"/>
    <w:rsid w:val="000B1F8D"/>
    <w:rsid w:val="000B3306"/>
    <w:rsid w:val="000B36FC"/>
    <w:rsid w:val="000B4F8F"/>
    <w:rsid w:val="000C51D5"/>
    <w:rsid w:val="000C706C"/>
    <w:rsid w:val="000D2631"/>
    <w:rsid w:val="000D2C63"/>
    <w:rsid w:val="000E05F8"/>
    <w:rsid w:val="000E4371"/>
    <w:rsid w:val="000E56DC"/>
    <w:rsid w:val="000E5852"/>
    <w:rsid w:val="00100EE0"/>
    <w:rsid w:val="001061A2"/>
    <w:rsid w:val="00107B5D"/>
    <w:rsid w:val="001157F9"/>
    <w:rsid w:val="00121972"/>
    <w:rsid w:val="00124D42"/>
    <w:rsid w:val="00124D87"/>
    <w:rsid w:val="00125C70"/>
    <w:rsid w:val="00132596"/>
    <w:rsid w:val="001332B6"/>
    <w:rsid w:val="00136C14"/>
    <w:rsid w:val="001421CB"/>
    <w:rsid w:val="001425EF"/>
    <w:rsid w:val="00145EDD"/>
    <w:rsid w:val="00151777"/>
    <w:rsid w:val="00156894"/>
    <w:rsid w:val="001624CE"/>
    <w:rsid w:val="00163194"/>
    <w:rsid w:val="00163F1F"/>
    <w:rsid w:val="001716F0"/>
    <w:rsid w:val="00172A54"/>
    <w:rsid w:val="00174B46"/>
    <w:rsid w:val="00182B9A"/>
    <w:rsid w:val="00185D05"/>
    <w:rsid w:val="00186158"/>
    <w:rsid w:val="0018656A"/>
    <w:rsid w:val="001919DC"/>
    <w:rsid w:val="00193849"/>
    <w:rsid w:val="0019601E"/>
    <w:rsid w:val="001A78F2"/>
    <w:rsid w:val="001B2B39"/>
    <w:rsid w:val="001B5544"/>
    <w:rsid w:val="001B7120"/>
    <w:rsid w:val="001B7A7D"/>
    <w:rsid w:val="001C1776"/>
    <w:rsid w:val="001C2229"/>
    <w:rsid w:val="001C3F0F"/>
    <w:rsid w:val="001D0D07"/>
    <w:rsid w:val="001D5757"/>
    <w:rsid w:val="001D6CDD"/>
    <w:rsid w:val="001E22F5"/>
    <w:rsid w:val="001E29EB"/>
    <w:rsid w:val="001E5986"/>
    <w:rsid w:val="001E6404"/>
    <w:rsid w:val="001F1995"/>
    <w:rsid w:val="001F31B9"/>
    <w:rsid w:val="001F38AB"/>
    <w:rsid w:val="001F4204"/>
    <w:rsid w:val="001F4C79"/>
    <w:rsid w:val="001F6BEE"/>
    <w:rsid w:val="00201B59"/>
    <w:rsid w:val="00205340"/>
    <w:rsid w:val="00207C2F"/>
    <w:rsid w:val="0021254A"/>
    <w:rsid w:val="0021740A"/>
    <w:rsid w:val="00230904"/>
    <w:rsid w:val="00230A7A"/>
    <w:rsid w:val="0023521D"/>
    <w:rsid w:val="0023618B"/>
    <w:rsid w:val="002368BC"/>
    <w:rsid w:val="00242F9F"/>
    <w:rsid w:val="0024424B"/>
    <w:rsid w:val="00254E48"/>
    <w:rsid w:val="00255DB7"/>
    <w:rsid w:val="00256687"/>
    <w:rsid w:val="002659E1"/>
    <w:rsid w:val="00266B47"/>
    <w:rsid w:val="00273454"/>
    <w:rsid w:val="0027556F"/>
    <w:rsid w:val="00276026"/>
    <w:rsid w:val="00276CDD"/>
    <w:rsid w:val="0027736A"/>
    <w:rsid w:val="00282910"/>
    <w:rsid w:val="00285394"/>
    <w:rsid w:val="002948B9"/>
    <w:rsid w:val="002B12AD"/>
    <w:rsid w:val="002B2B79"/>
    <w:rsid w:val="002B4590"/>
    <w:rsid w:val="002B5A74"/>
    <w:rsid w:val="002B7CA2"/>
    <w:rsid w:val="002B7D5A"/>
    <w:rsid w:val="002C15C3"/>
    <w:rsid w:val="002C2C00"/>
    <w:rsid w:val="002C2F56"/>
    <w:rsid w:val="002C4A8A"/>
    <w:rsid w:val="002C5D78"/>
    <w:rsid w:val="002C7A79"/>
    <w:rsid w:val="002D452B"/>
    <w:rsid w:val="002D4825"/>
    <w:rsid w:val="002D590C"/>
    <w:rsid w:val="002D7A92"/>
    <w:rsid w:val="002E0319"/>
    <w:rsid w:val="002E2A34"/>
    <w:rsid w:val="002E60F3"/>
    <w:rsid w:val="002F04B8"/>
    <w:rsid w:val="002F04B9"/>
    <w:rsid w:val="002F0687"/>
    <w:rsid w:val="002F7B5C"/>
    <w:rsid w:val="0030581D"/>
    <w:rsid w:val="003066E4"/>
    <w:rsid w:val="00310C2A"/>
    <w:rsid w:val="00315838"/>
    <w:rsid w:val="00315F7C"/>
    <w:rsid w:val="0031725C"/>
    <w:rsid w:val="00322130"/>
    <w:rsid w:val="00324D6B"/>
    <w:rsid w:val="00326A91"/>
    <w:rsid w:val="003340DE"/>
    <w:rsid w:val="0033427A"/>
    <w:rsid w:val="00337B05"/>
    <w:rsid w:val="00343CB0"/>
    <w:rsid w:val="0035019D"/>
    <w:rsid w:val="00354A97"/>
    <w:rsid w:val="00363E52"/>
    <w:rsid w:val="00367070"/>
    <w:rsid w:val="00372FC9"/>
    <w:rsid w:val="00373A8F"/>
    <w:rsid w:val="00375542"/>
    <w:rsid w:val="00377505"/>
    <w:rsid w:val="00380363"/>
    <w:rsid w:val="00386F6A"/>
    <w:rsid w:val="00392DBE"/>
    <w:rsid w:val="003945F0"/>
    <w:rsid w:val="003A1CF0"/>
    <w:rsid w:val="003A1E54"/>
    <w:rsid w:val="003A5436"/>
    <w:rsid w:val="003B5314"/>
    <w:rsid w:val="003B6343"/>
    <w:rsid w:val="003B6AAA"/>
    <w:rsid w:val="003C211E"/>
    <w:rsid w:val="003C51D5"/>
    <w:rsid w:val="003C5A15"/>
    <w:rsid w:val="003D610B"/>
    <w:rsid w:val="003E320C"/>
    <w:rsid w:val="003F037C"/>
    <w:rsid w:val="003F7B27"/>
    <w:rsid w:val="00400C20"/>
    <w:rsid w:val="004024EF"/>
    <w:rsid w:val="00402FDE"/>
    <w:rsid w:val="00403099"/>
    <w:rsid w:val="00403DC2"/>
    <w:rsid w:val="00406428"/>
    <w:rsid w:val="0041244B"/>
    <w:rsid w:val="004127BF"/>
    <w:rsid w:val="00412AEA"/>
    <w:rsid w:val="004141D9"/>
    <w:rsid w:val="00414730"/>
    <w:rsid w:val="0041704E"/>
    <w:rsid w:val="00421AAD"/>
    <w:rsid w:val="00422998"/>
    <w:rsid w:val="00422E2D"/>
    <w:rsid w:val="0042388A"/>
    <w:rsid w:val="004260AD"/>
    <w:rsid w:val="00427178"/>
    <w:rsid w:val="00430FC0"/>
    <w:rsid w:val="004314FA"/>
    <w:rsid w:val="00432F96"/>
    <w:rsid w:val="004339A9"/>
    <w:rsid w:val="00441B4E"/>
    <w:rsid w:val="00442C3E"/>
    <w:rsid w:val="004521A0"/>
    <w:rsid w:val="00455547"/>
    <w:rsid w:val="0046111A"/>
    <w:rsid w:val="0046138D"/>
    <w:rsid w:val="004616C5"/>
    <w:rsid w:val="00461C39"/>
    <w:rsid w:val="00463809"/>
    <w:rsid w:val="00465F6A"/>
    <w:rsid w:val="004777A5"/>
    <w:rsid w:val="00477D43"/>
    <w:rsid w:val="00477E62"/>
    <w:rsid w:val="00482ACF"/>
    <w:rsid w:val="00484727"/>
    <w:rsid w:val="004849D1"/>
    <w:rsid w:val="00486985"/>
    <w:rsid w:val="0048719D"/>
    <w:rsid w:val="0049337B"/>
    <w:rsid w:val="0049424F"/>
    <w:rsid w:val="00496C2C"/>
    <w:rsid w:val="004979C8"/>
    <w:rsid w:val="004A4FAA"/>
    <w:rsid w:val="004B0B45"/>
    <w:rsid w:val="004B6B18"/>
    <w:rsid w:val="004B6EDB"/>
    <w:rsid w:val="004C523F"/>
    <w:rsid w:val="004D6565"/>
    <w:rsid w:val="004E0145"/>
    <w:rsid w:val="004E15C4"/>
    <w:rsid w:val="004E3CDC"/>
    <w:rsid w:val="004F5541"/>
    <w:rsid w:val="00501444"/>
    <w:rsid w:val="005034F0"/>
    <w:rsid w:val="00503F94"/>
    <w:rsid w:val="005051D8"/>
    <w:rsid w:val="005106D5"/>
    <w:rsid w:val="00510AD3"/>
    <w:rsid w:val="005137A3"/>
    <w:rsid w:val="00514201"/>
    <w:rsid w:val="00514555"/>
    <w:rsid w:val="00520D28"/>
    <w:rsid w:val="00521A72"/>
    <w:rsid w:val="005248CE"/>
    <w:rsid w:val="00530F80"/>
    <w:rsid w:val="0053352C"/>
    <w:rsid w:val="00533EB2"/>
    <w:rsid w:val="00541263"/>
    <w:rsid w:val="00542B50"/>
    <w:rsid w:val="00544CB7"/>
    <w:rsid w:val="0054772F"/>
    <w:rsid w:val="00553AE7"/>
    <w:rsid w:val="005559E9"/>
    <w:rsid w:val="005560A0"/>
    <w:rsid w:val="005600CA"/>
    <w:rsid w:val="005718FB"/>
    <w:rsid w:val="005751CA"/>
    <w:rsid w:val="00575BDC"/>
    <w:rsid w:val="00577ABA"/>
    <w:rsid w:val="00577B9A"/>
    <w:rsid w:val="00582A77"/>
    <w:rsid w:val="005838F7"/>
    <w:rsid w:val="00585D14"/>
    <w:rsid w:val="00591DB0"/>
    <w:rsid w:val="005941D3"/>
    <w:rsid w:val="00594968"/>
    <w:rsid w:val="005963EE"/>
    <w:rsid w:val="005A0351"/>
    <w:rsid w:val="005B0449"/>
    <w:rsid w:val="005B33C4"/>
    <w:rsid w:val="005B4879"/>
    <w:rsid w:val="005B5CC8"/>
    <w:rsid w:val="005B6556"/>
    <w:rsid w:val="005B6EBE"/>
    <w:rsid w:val="005B7116"/>
    <w:rsid w:val="005C0BC6"/>
    <w:rsid w:val="005C1155"/>
    <w:rsid w:val="005C11C6"/>
    <w:rsid w:val="005C3F64"/>
    <w:rsid w:val="005C5D6F"/>
    <w:rsid w:val="005D055C"/>
    <w:rsid w:val="005D0BBA"/>
    <w:rsid w:val="005D7783"/>
    <w:rsid w:val="005E5652"/>
    <w:rsid w:val="005F0598"/>
    <w:rsid w:val="005F297A"/>
    <w:rsid w:val="005F2E52"/>
    <w:rsid w:val="005F3FB5"/>
    <w:rsid w:val="005F4F69"/>
    <w:rsid w:val="005F6C95"/>
    <w:rsid w:val="005F7386"/>
    <w:rsid w:val="00602DE5"/>
    <w:rsid w:val="00605624"/>
    <w:rsid w:val="006073A4"/>
    <w:rsid w:val="0061431D"/>
    <w:rsid w:val="00615723"/>
    <w:rsid w:val="006177FB"/>
    <w:rsid w:val="00632180"/>
    <w:rsid w:val="00635705"/>
    <w:rsid w:val="00636677"/>
    <w:rsid w:val="006378B7"/>
    <w:rsid w:val="0064199E"/>
    <w:rsid w:val="0064326A"/>
    <w:rsid w:val="006433EB"/>
    <w:rsid w:val="00645C18"/>
    <w:rsid w:val="00654364"/>
    <w:rsid w:val="00663F17"/>
    <w:rsid w:val="006671B1"/>
    <w:rsid w:val="006723BB"/>
    <w:rsid w:val="006723F2"/>
    <w:rsid w:val="00672C3B"/>
    <w:rsid w:val="00677C23"/>
    <w:rsid w:val="00683A70"/>
    <w:rsid w:val="00683DA4"/>
    <w:rsid w:val="00684C23"/>
    <w:rsid w:val="006900AD"/>
    <w:rsid w:val="00693528"/>
    <w:rsid w:val="0069693E"/>
    <w:rsid w:val="006A1C04"/>
    <w:rsid w:val="006A5650"/>
    <w:rsid w:val="006A69BC"/>
    <w:rsid w:val="006A7F40"/>
    <w:rsid w:val="006B06CF"/>
    <w:rsid w:val="006B26FA"/>
    <w:rsid w:val="006B34D1"/>
    <w:rsid w:val="006B38E3"/>
    <w:rsid w:val="006C07F6"/>
    <w:rsid w:val="006C213D"/>
    <w:rsid w:val="006C22C9"/>
    <w:rsid w:val="006C61C6"/>
    <w:rsid w:val="006C624D"/>
    <w:rsid w:val="006D0020"/>
    <w:rsid w:val="006D19F4"/>
    <w:rsid w:val="006D307B"/>
    <w:rsid w:val="006D4337"/>
    <w:rsid w:val="006D53E9"/>
    <w:rsid w:val="006E59FB"/>
    <w:rsid w:val="006E7C6C"/>
    <w:rsid w:val="006F07C5"/>
    <w:rsid w:val="006F0BF6"/>
    <w:rsid w:val="006F5800"/>
    <w:rsid w:val="006F68DD"/>
    <w:rsid w:val="00701E04"/>
    <w:rsid w:val="0070231A"/>
    <w:rsid w:val="0071039F"/>
    <w:rsid w:val="00713136"/>
    <w:rsid w:val="00714054"/>
    <w:rsid w:val="00716C62"/>
    <w:rsid w:val="007175DA"/>
    <w:rsid w:val="00721056"/>
    <w:rsid w:val="0072417C"/>
    <w:rsid w:val="007242A1"/>
    <w:rsid w:val="00727B33"/>
    <w:rsid w:val="007331EB"/>
    <w:rsid w:val="00740B8B"/>
    <w:rsid w:val="00742D0D"/>
    <w:rsid w:val="00742F1E"/>
    <w:rsid w:val="00754053"/>
    <w:rsid w:val="00757EA2"/>
    <w:rsid w:val="00761F4E"/>
    <w:rsid w:val="007620A2"/>
    <w:rsid w:val="007646AD"/>
    <w:rsid w:val="00765632"/>
    <w:rsid w:val="00770458"/>
    <w:rsid w:val="00775C8D"/>
    <w:rsid w:val="00776390"/>
    <w:rsid w:val="0077730D"/>
    <w:rsid w:val="00784B73"/>
    <w:rsid w:val="00793D0E"/>
    <w:rsid w:val="00793EAB"/>
    <w:rsid w:val="00795DBC"/>
    <w:rsid w:val="00796915"/>
    <w:rsid w:val="007A5F06"/>
    <w:rsid w:val="007B3C0F"/>
    <w:rsid w:val="007B3E97"/>
    <w:rsid w:val="007B6E4E"/>
    <w:rsid w:val="007B7C74"/>
    <w:rsid w:val="007C5889"/>
    <w:rsid w:val="007C5A1B"/>
    <w:rsid w:val="007C7389"/>
    <w:rsid w:val="007D0D91"/>
    <w:rsid w:val="007D1CD1"/>
    <w:rsid w:val="007D22B4"/>
    <w:rsid w:val="007D37E0"/>
    <w:rsid w:val="007D3B45"/>
    <w:rsid w:val="007D62D3"/>
    <w:rsid w:val="007E30EC"/>
    <w:rsid w:val="007F07C6"/>
    <w:rsid w:val="007F0EF9"/>
    <w:rsid w:val="007F3F66"/>
    <w:rsid w:val="00804541"/>
    <w:rsid w:val="008061A8"/>
    <w:rsid w:val="00810DA1"/>
    <w:rsid w:val="00811E97"/>
    <w:rsid w:val="0082254A"/>
    <w:rsid w:val="00826999"/>
    <w:rsid w:val="00831A99"/>
    <w:rsid w:val="008327DB"/>
    <w:rsid w:val="008358FB"/>
    <w:rsid w:val="00837CF7"/>
    <w:rsid w:val="0084073A"/>
    <w:rsid w:val="00841117"/>
    <w:rsid w:val="00841A9D"/>
    <w:rsid w:val="00843148"/>
    <w:rsid w:val="00843B6F"/>
    <w:rsid w:val="008465B5"/>
    <w:rsid w:val="00846863"/>
    <w:rsid w:val="0084768F"/>
    <w:rsid w:val="00856FF9"/>
    <w:rsid w:val="00864A4A"/>
    <w:rsid w:val="00872030"/>
    <w:rsid w:val="00873C79"/>
    <w:rsid w:val="00883D86"/>
    <w:rsid w:val="0088478D"/>
    <w:rsid w:val="00885441"/>
    <w:rsid w:val="00887F34"/>
    <w:rsid w:val="00890B61"/>
    <w:rsid w:val="008A307B"/>
    <w:rsid w:val="008A44D7"/>
    <w:rsid w:val="008A6D4D"/>
    <w:rsid w:val="008A7F2C"/>
    <w:rsid w:val="008D46AE"/>
    <w:rsid w:val="008D7F33"/>
    <w:rsid w:val="008E238A"/>
    <w:rsid w:val="008E40E3"/>
    <w:rsid w:val="008E5781"/>
    <w:rsid w:val="008E76B9"/>
    <w:rsid w:val="008F27BC"/>
    <w:rsid w:val="008F5796"/>
    <w:rsid w:val="008F5F56"/>
    <w:rsid w:val="00902313"/>
    <w:rsid w:val="009112D1"/>
    <w:rsid w:val="009139BE"/>
    <w:rsid w:val="00914445"/>
    <w:rsid w:val="0092129C"/>
    <w:rsid w:val="0092181C"/>
    <w:rsid w:val="009241BF"/>
    <w:rsid w:val="00927197"/>
    <w:rsid w:val="009275DC"/>
    <w:rsid w:val="00931256"/>
    <w:rsid w:val="00931930"/>
    <w:rsid w:val="00932777"/>
    <w:rsid w:val="009414C4"/>
    <w:rsid w:val="00941ED8"/>
    <w:rsid w:val="00942246"/>
    <w:rsid w:val="009465B6"/>
    <w:rsid w:val="00951CC6"/>
    <w:rsid w:val="00953DBB"/>
    <w:rsid w:val="0095494F"/>
    <w:rsid w:val="00963145"/>
    <w:rsid w:val="00965317"/>
    <w:rsid w:val="00965E59"/>
    <w:rsid w:val="00970576"/>
    <w:rsid w:val="00986D41"/>
    <w:rsid w:val="00987044"/>
    <w:rsid w:val="0099125F"/>
    <w:rsid w:val="00991FD8"/>
    <w:rsid w:val="009920DF"/>
    <w:rsid w:val="009B38F8"/>
    <w:rsid w:val="009C4CA3"/>
    <w:rsid w:val="009D62B8"/>
    <w:rsid w:val="009D67C5"/>
    <w:rsid w:val="009D6D1D"/>
    <w:rsid w:val="009E0EE3"/>
    <w:rsid w:val="009E15F0"/>
    <w:rsid w:val="009E447C"/>
    <w:rsid w:val="009F06DA"/>
    <w:rsid w:val="009F4150"/>
    <w:rsid w:val="009F515A"/>
    <w:rsid w:val="009F52AA"/>
    <w:rsid w:val="009F68A9"/>
    <w:rsid w:val="00A00AD3"/>
    <w:rsid w:val="00A017C3"/>
    <w:rsid w:val="00A16F8F"/>
    <w:rsid w:val="00A172A6"/>
    <w:rsid w:val="00A20D0C"/>
    <w:rsid w:val="00A21F84"/>
    <w:rsid w:val="00A27F0F"/>
    <w:rsid w:val="00A32EAD"/>
    <w:rsid w:val="00A41DF7"/>
    <w:rsid w:val="00A43B4D"/>
    <w:rsid w:val="00A46BDE"/>
    <w:rsid w:val="00A47764"/>
    <w:rsid w:val="00A53A61"/>
    <w:rsid w:val="00A53E0C"/>
    <w:rsid w:val="00A60BBA"/>
    <w:rsid w:val="00A66A87"/>
    <w:rsid w:val="00A67E9A"/>
    <w:rsid w:val="00A737F4"/>
    <w:rsid w:val="00A74909"/>
    <w:rsid w:val="00A76B3E"/>
    <w:rsid w:val="00A76D3B"/>
    <w:rsid w:val="00A832DB"/>
    <w:rsid w:val="00A85A4E"/>
    <w:rsid w:val="00A918D4"/>
    <w:rsid w:val="00A95BDC"/>
    <w:rsid w:val="00A96B73"/>
    <w:rsid w:val="00AB1407"/>
    <w:rsid w:val="00AB6CB6"/>
    <w:rsid w:val="00AC09E1"/>
    <w:rsid w:val="00AC4D45"/>
    <w:rsid w:val="00AC7259"/>
    <w:rsid w:val="00AC7DCC"/>
    <w:rsid w:val="00AD3835"/>
    <w:rsid w:val="00AE070C"/>
    <w:rsid w:val="00AE1711"/>
    <w:rsid w:val="00AF0613"/>
    <w:rsid w:val="00AF10FB"/>
    <w:rsid w:val="00AF14A9"/>
    <w:rsid w:val="00AF2915"/>
    <w:rsid w:val="00AF34CB"/>
    <w:rsid w:val="00B001F5"/>
    <w:rsid w:val="00B00374"/>
    <w:rsid w:val="00B04156"/>
    <w:rsid w:val="00B11EE2"/>
    <w:rsid w:val="00B11FAA"/>
    <w:rsid w:val="00B14C4E"/>
    <w:rsid w:val="00B14D19"/>
    <w:rsid w:val="00B246A3"/>
    <w:rsid w:val="00B2521A"/>
    <w:rsid w:val="00B27332"/>
    <w:rsid w:val="00B31552"/>
    <w:rsid w:val="00B3179A"/>
    <w:rsid w:val="00B31BBE"/>
    <w:rsid w:val="00B36C12"/>
    <w:rsid w:val="00B41AA8"/>
    <w:rsid w:val="00B42F35"/>
    <w:rsid w:val="00B449D8"/>
    <w:rsid w:val="00B46B20"/>
    <w:rsid w:val="00B52C91"/>
    <w:rsid w:val="00B54A21"/>
    <w:rsid w:val="00B562B5"/>
    <w:rsid w:val="00B62255"/>
    <w:rsid w:val="00B62B56"/>
    <w:rsid w:val="00B647A5"/>
    <w:rsid w:val="00B66FDD"/>
    <w:rsid w:val="00B67DB6"/>
    <w:rsid w:val="00B73C01"/>
    <w:rsid w:val="00B748DF"/>
    <w:rsid w:val="00B81249"/>
    <w:rsid w:val="00B81755"/>
    <w:rsid w:val="00B836A3"/>
    <w:rsid w:val="00B84344"/>
    <w:rsid w:val="00B87677"/>
    <w:rsid w:val="00B9365E"/>
    <w:rsid w:val="00B9722B"/>
    <w:rsid w:val="00BA1D42"/>
    <w:rsid w:val="00BA557E"/>
    <w:rsid w:val="00BA7837"/>
    <w:rsid w:val="00BB2ADA"/>
    <w:rsid w:val="00BB340C"/>
    <w:rsid w:val="00BC1EA3"/>
    <w:rsid w:val="00BC4F5B"/>
    <w:rsid w:val="00BD0372"/>
    <w:rsid w:val="00BD4CD6"/>
    <w:rsid w:val="00BE041D"/>
    <w:rsid w:val="00BE0552"/>
    <w:rsid w:val="00BF10A1"/>
    <w:rsid w:val="00BF1961"/>
    <w:rsid w:val="00BF79E3"/>
    <w:rsid w:val="00C02CA2"/>
    <w:rsid w:val="00C049DD"/>
    <w:rsid w:val="00C06D55"/>
    <w:rsid w:val="00C10423"/>
    <w:rsid w:val="00C1116C"/>
    <w:rsid w:val="00C12B3F"/>
    <w:rsid w:val="00C15FD3"/>
    <w:rsid w:val="00C1733E"/>
    <w:rsid w:val="00C35B31"/>
    <w:rsid w:val="00C413F5"/>
    <w:rsid w:val="00C52645"/>
    <w:rsid w:val="00C56B85"/>
    <w:rsid w:val="00C6068B"/>
    <w:rsid w:val="00C61D51"/>
    <w:rsid w:val="00C645D5"/>
    <w:rsid w:val="00C70191"/>
    <w:rsid w:val="00C802EB"/>
    <w:rsid w:val="00C82664"/>
    <w:rsid w:val="00C92F19"/>
    <w:rsid w:val="00C93827"/>
    <w:rsid w:val="00C95ADC"/>
    <w:rsid w:val="00CA2C78"/>
    <w:rsid w:val="00CA4278"/>
    <w:rsid w:val="00CC0378"/>
    <w:rsid w:val="00CC5691"/>
    <w:rsid w:val="00CC59E8"/>
    <w:rsid w:val="00CC5F4B"/>
    <w:rsid w:val="00CD00A9"/>
    <w:rsid w:val="00CD20E2"/>
    <w:rsid w:val="00CD7EA2"/>
    <w:rsid w:val="00CE324D"/>
    <w:rsid w:val="00CE6F40"/>
    <w:rsid w:val="00CF1D3B"/>
    <w:rsid w:val="00CF27B1"/>
    <w:rsid w:val="00CF33CE"/>
    <w:rsid w:val="00CF5EC5"/>
    <w:rsid w:val="00D00078"/>
    <w:rsid w:val="00D02056"/>
    <w:rsid w:val="00D03C81"/>
    <w:rsid w:val="00D06280"/>
    <w:rsid w:val="00D079BA"/>
    <w:rsid w:val="00D07DAB"/>
    <w:rsid w:val="00D111C0"/>
    <w:rsid w:val="00D12B0D"/>
    <w:rsid w:val="00D16408"/>
    <w:rsid w:val="00D16A3B"/>
    <w:rsid w:val="00D23608"/>
    <w:rsid w:val="00D276A1"/>
    <w:rsid w:val="00D31546"/>
    <w:rsid w:val="00D32BB7"/>
    <w:rsid w:val="00D3633D"/>
    <w:rsid w:val="00D36AF0"/>
    <w:rsid w:val="00D36FE4"/>
    <w:rsid w:val="00D41C21"/>
    <w:rsid w:val="00D43216"/>
    <w:rsid w:val="00D46552"/>
    <w:rsid w:val="00D52E0A"/>
    <w:rsid w:val="00D54325"/>
    <w:rsid w:val="00D5619E"/>
    <w:rsid w:val="00D60F5B"/>
    <w:rsid w:val="00D618F1"/>
    <w:rsid w:val="00D62912"/>
    <w:rsid w:val="00D62D72"/>
    <w:rsid w:val="00D64016"/>
    <w:rsid w:val="00D72892"/>
    <w:rsid w:val="00D80424"/>
    <w:rsid w:val="00D82C73"/>
    <w:rsid w:val="00D90217"/>
    <w:rsid w:val="00D95238"/>
    <w:rsid w:val="00DA0ACB"/>
    <w:rsid w:val="00DA642C"/>
    <w:rsid w:val="00DB1121"/>
    <w:rsid w:val="00DB3F1E"/>
    <w:rsid w:val="00DB56C1"/>
    <w:rsid w:val="00DC3F0B"/>
    <w:rsid w:val="00DC41E5"/>
    <w:rsid w:val="00DC6CE3"/>
    <w:rsid w:val="00DC6F80"/>
    <w:rsid w:val="00DD09DF"/>
    <w:rsid w:val="00DD2177"/>
    <w:rsid w:val="00DD2D2A"/>
    <w:rsid w:val="00DD3156"/>
    <w:rsid w:val="00DD4FA9"/>
    <w:rsid w:val="00DD59E6"/>
    <w:rsid w:val="00DD63E2"/>
    <w:rsid w:val="00DE1B22"/>
    <w:rsid w:val="00DE1D69"/>
    <w:rsid w:val="00DE3FBC"/>
    <w:rsid w:val="00DE5B23"/>
    <w:rsid w:val="00DF251E"/>
    <w:rsid w:val="00DF75AE"/>
    <w:rsid w:val="00DF7C36"/>
    <w:rsid w:val="00E0362A"/>
    <w:rsid w:val="00E06BB7"/>
    <w:rsid w:val="00E15B5F"/>
    <w:rsid w:val="00E162E4"/>
    <w:rsid w:val="00E22C2E"/>
    <w:rsid w:val="00E22DE2"/>
    <w:rsid w:val="00E2359B"/>
    <w:rsid w:val="00E25E32"/>
    <w:rsid w:val="00E32508"/>
    <w:rsid w:val="00E35861"/>
    <w:rsid w:val="00E37028"/>
    <w:rsid w:val="00E40FD4"/>
    <w:rsid w:val="00E4130C"/>
    <w:rsid w:val="00E42750"/>
    <w:rsid w:val="00E43EEA"/>
    <w:rsid w:val="00E4689D"/>
    <w:rsid w:val="00E477CF"/>
    <w:rsid w:val="00E50BA3"/>
    <w:rsid w:val="00E50EA2"/>
    <w:rsid w:val="00E61E7A"/>
    <w:rsid w:val="00E748F5"/>
    <w:rsid w:val="00E80671"/>
    <w:rsid w:val="00E8089E"/>
    <w:rsid w:val="00E82601"/>
    <w:rsid w:val="00E86663"/>
    <w:rsid w:val="00E87241"/>
    <w:rsid w:val="00E8788F"/>
    <w:rsid w:val="00E902BC"/>
    <w:rsid w:val="00E93CA6"/>
    <w:rsid w:val="00E9419A"/>
    <w:rsid w:val="00E94971"/>
    <w:rsid w:val="00E955AA"/>
    <w:rsid w:val="00E965E3"/>
    <w:rsid w:val="00EA0094"/>
    <w:rsid w:val="00EA1425"/>
    <w:rsid w:val="00EA2C59"/>
    <w:rsid w:val="00EB128E"/>
    <w:rsid w:val="00EB1A88"/>
    <w:rsid w:val="00EB52A3"/>
    <w:rsid w:val="00EC2E10"/>
    <w:rsid w:val="00EC6CED"/>
    <w:rsid w:val="00ED0518"/>
    <w:rsid w:val="00ED18A5"/>
    <w:rsid w:val="00ED1E15"/>
    <w:rsid w:val="00ED4C24"/>
    <w:rsid w:val="00ED6161"/>
    <w:rsid w:val="00EE11AE"/>
    <w:rsid w:val="00EE1442"/>
    <w:rsid w:val="00EE2A0F"/>
    <w:rsid w:val="00EE57E6"/>
    <w:rsid w:val="00EF32DB"/>
    <w:rsid w:val="00EF7393"/>
    <w:rsid w:val="00F0028F"/>
    <w:rsid w:val="00F0720F"/>
    <w:rsid w:val="00F07D6B"/>
    <w:rsid w:val="00F109C9"/>
    <w:rsid w:val="00F14525"/>
    <w:rsid w:val="00F174D9"/>
    <w:rsid w:val="00F22808"/>
    <w:rsid w:val="00F26A93"/>
    <w:rsid w:val="00F31CA6"/>
    <w:rsid w:val="00F3568A"/>
    <w:rsid w:val="00F4693C"/>
    <w:rsid w:val="00F47AEC"/>
    <w:rsid w:val="00F47EAF"/>
    <w:rsid w:val="00F50541"/>
    <w:rsid w:val="00F50B79"/>
    <w:rsid w:val="00F5365D"/>
    <w:rsid w:val="00F53C50"/>
    <w:rsid w:val="00F547BD"/>
    <w:rsid w:val="00F55ED4"/>
    <w:rsid w:val="00F60C40"/>
    <w:rsid w:val="00F618CC"/>
    <w:rsid w:val="00F63756"/>
    <w:rsid w:val="00F64857"/>
    <w:rsid w:val="00F706AB"/>
    <w:rsid w:val="00F76D77"/>
    <w:rsid w:val="00F83074"/>
    <w:rsid w:val="00F846B1"/>
    <w:rsid w:val="00F8673A"/>
    <w:rsid w:val="00F86BD7"/>
    <w:rsid w:val="00F9229A"/>
    <w:rsid w:val="00F946C1"/>
    <w:rsid w:val="00F94BEE"/>
    <w:rsid w:val="00FA1B73"/>
    <w:rsid w:val="00FA4DFE"/>
    <w:rsid w:val="00FA6A6A"/>
    <w:rsid w:val="00FB1644"/>
    <w:rsid w:val="00FB1823"/>
    <w:rsid w:val="00FB7DD9"/>
    <w:rsid w:val="00FC7B70"/>
    <w:rsid w:val="00FD61CE"/>
    <w:rsid w:val="00FE2A39"/>
    <w:rsid w:val="00FE5121"/>
    <w:rsid w:val="00FE6C98"/>
    <w:rsid w:val="00FF37E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10FB"/>
  </w:style>
  <w:style w:type="paragraph" w:styleId="Ttulo1">
    <w:name w:val="heading 1"/>
    <w:aliases w:val="EMENTA,2 headline"/>
    <w:next w:val="Normal"/>
    <w:link w:val="Ttulo1Char"/>
    <w:qFormat/>
    <w:rsid w:val="000A0329"/>
    <w:pPr>
      <w:keepNext/>
      <w:numPr>
        <w:numId w:val="10"/>
      </w:numPr>
      <w:tabs>
        <w:tab w:val="left" w:pos="567"/>
      </w:tabs>
      <w:spacing w:after="120" w:line="240" w:lineRule="auto"/>
      <w:ind w:left="0" w:firstLine="0"/>
      <w:outlineLvl w:val="0"/>
    </w:pPr>
    <w:rPr>
      <w:rFonts w:ascii="Arial" w:eastAsia="Times New Roman" w:hAnsi="Arial" w:cs="Times New Roman"/>
      <w:b/>
      <w:color w:val="000000"/>
      <w:szCs w:val="20"/>
      <w:lang w:eastAsia="pt-BR"/>
    </w:rPr>
  </w:style>
  <w:style w:type="paragraph" w:styleId="Ttulo2">
    <w:name w:val="heading 2"/>
    <w:link w:val="Ttulo2Char"/>
    <w:qFormat/>
    <w:rsid w:val="000A0329"/>
    <w:pPr>
      <w:widowControl w:val="0"/>
      <w:numPr>
        <w:ilvl w:val="1"/>
        <w:numId w:val="10"/>
      </w:numPr>
      <w:tabs>
        <w:tab w:val="left" w:pos="567"/>
      </w:tabs>
      <w:spacing w:after="120" w:line="240" w:lineRule="auto"/>
      <w:jc w:val="both"/>
      <w:outlineLvl w:val="1"/>
    </w:pPr>
    <w:rPr>
      <w:rFonts w:ascii="Arial" w:eastAsia="Times New Roman" w:hAnsi="Arial" w:cs="Times New Roman"/>
      <w:color w:val="000000"/>
      <w:szCs w:val="20"/>
      <w:lang w:eastAsia="pt-BR"/>
    </w:rPr>
  </w:style>
  <w:style w:type="paragraph" w:styleId="Ttulo3">
    <w:name w:val="heading 3"/>
    <w:aliases w:val="3"/>
    <w:basedOn w:val="Ttulo2"/>
    <w:link w:val="Ttulo3Char"/>
    <w:autoRedefine/>
    <w:qFormat/>
    <w:rsid w:val="000A0329"/>
    <w:pPr>
      <w:numPr>
        <w:ilvl w:val="2"/>
      </w:numPr>
      <w:tabs>
        <w:tab w:val="left" w:pos="851"/>
      </w:tabs>
      <w:ind w:left="0" w:firstLine="0"/>
      <w:outlineLvl w:val="2"/>
    </w:pPr>
  </w:style>
  <w:style w:type="paragraph" w:styleId="Ttulo4">
    <w:name w:val="heading 4"/>
    <w:basedOn w:val="Ttulo3"/>
    <w:link w:val="Ttulo4Char"/>
    <w:autoRedefine/>
    <w:qFormat/>
    <w:rsid w:val="000A0329"/>
    <w:pPr>
      <w:numPr>
        <w:ilvl w:val="3"/>
      </w:numPr>
      <w:tabs>
        <w:tab w:val="clear" w:pos="567"/>
        <w:tab w:val="clear" w:pos="851"/>
        <w:tab w:val="clear" w:pos="1425"/>
        <w:tab w:val="num" w:pos="-1260"/>
        <w:tab w:val="left" w:pos="1080"/>
      </w:tabs>
      <w:ind w:left="0" w:firstLine="0"/>
      <w:outlineLvl w:val="3"/>
    </w:pPr>
    <w:rPr>
      <w:snapToGrid w:val="0"/>
    </w:rPr>
  </w:style>
  <w:style w:type="paragraph" w:styleId="Ttulo5">
    <w:name w:val="heading 5"/>
    <w:link w:val="Ttulo5Char"/>
    <w:autoRedefine/>
    <w:qFormat/>
    <w:rsid w:val="000A0329"/>
    <w:pPr>
      <w:widowControl w:val="0"/>
      <w:numPr>
        <w:ilvl w:val="4"/>
        <w:numId w:val="10"/>
      </w:numPr>
      <w:tabs>
        <w:tab w:val="left" w:pos="992"/>
      </w:tabs>
      <w:spacing w:after="120" w:line="240" w:lineRule="auto"/>
      <w:ind w:left="0" w:firstLine="0"/>
      <w:jc w:val="both"/>
      <w:outlineLvl w:val="4"/>
    </w:pPr>
    <w:rPr>
      <w:rFonts w:ascii="Arial" w:eastAsia="Times New Roman" w:hAnsi="Arial" w:cs="Times New Roman"/>
      <w:spacing w:val="-3"/>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F5054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F50541"/>
  </w:style>
  <w:style w:type="paragraph" w:styleId="Rodap">
    <w:name w:val="footer"/>
    <w:basedOn w:val="Normal"/>
    <w:link w:val="RodapChar"/>
    <w:uiPriority w:val="99"/>
    <w:unhideWhenUsed/>
    <w:rsid w:val="00F50541"/>
    <w:pPr>
      <w:tabs>
        <w:tab w:val="center" w:pos="4252"/>
        <w:tab w:val="right" w:pos="8504"/>
      </w:tabs>
      <w:spacing w:after="0" w:line="240" w:lineRule="auto"/>
    </w:pPr>
  </w:style>
  <w:style w:type="character" w:customStyle="1" w:styleId="RodapChar">
    <w:name w:val="Rodapé Char"/>
    <w:basedOn w:val="Fontepargpadro"/>
    <w:link w:val="Rodap"/>
    <w:uiPriority w:val="99"/>
    <w:rsid w:val="00F50541"/>
  </w:style>
  <w:style w:type="character" w:styleId="Hyperlink">
    <w:name w:val="Hyperlink"/>
    <w:basedOn w:val="Fontepargpadro"/>
    <w:uiPriority w:val="99"/>
    <w:unhideWhenUsed/>
    <w:rsid w:val="00F50541"/>
    <w:rPr>
      <w:color w:val="0000FF"/>
      <w:u w:val="single"/>
    </w:rPr>
  </w:style>
  <w:style w:type="paragraph" w:styleId="Textodebalo">
    <w:name w:val="Balloon Text"/>
    <w:basedOn w:val="Normal"/>
    <w:link w:val="TextodebaloChar"/>
    <w:uiPriority w:val="99"/>
    <w:semiHidden/>
    <w:unhideWhenUsed/>
    <w:rsid w:val="00F50541"/>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F50541"/>
    <w:rPr>
      <w:rFonts w:ascii="Tahoma" w:hAnsi="Tahoma" w:cs="Tahoma"/>
      <w:sz w:val="16"/>
      <w:szCs w:val="16"/>
    </w:rPr>
  </w:style>
  <w:style w:type="character" w:styleId="Nmerodelinha">
    <w:name w:val="line number"/>
    <w:basedOn w:val="Fontepargpadro"/>
    <w:uiPriority w:val="99"/>
    <w:semiHidden/>
    <w:unhideWhenUsed/>
    <w:rsid w:val="00C56B85"/>
  </w:style>
  <w:style w:type="paragraph" w:styleId="PargrafodaLista">
    <w:name w:val="List Paragraph"/>
    <w:basedOn w:val="Normal"/>
    <w:uiPriority w:val="34"/>
    <w:qFormat/>
    <w:rsid w:val="00510AD3"/>
    <w:pPr>
      <w:ind w:left="720"/>
      <w:contextualSpacing/>
    </w:pPr>
  </w:style>
  <w:style w:type="paragraph" w:styleId="Corpodetexto">
    <w:name w:val="Body Text"/>
    <w:basedOn w:val="Normal"/>
    <w:link w:val="CorpodetextoChar"/>
    <w:rsid w:val="001157F9"/>
    <w:pPr>
      <w:widowControl w:val="0"/>
      <w:suppressAutoHyphens/>
      <w:spacing w:after="120" w:line="240" w:lineRule="auto"/>
    </w:pPr>
    <w:rPr>
      <w:rFonts w:ascii="Times New Roman" w:eastAsia="SimSun" w:hAnsi="Times New Roman" w:cs="Mangal"/>
      <w:kern w:val="1"/>
      <w:sz w:val="24"/>
      <w:szCs w:val="24"/>
      <w:lang w:eastAsia="hi-IN" w:bidi="hi-IN"/>
    </w:rPr>
  </w:style>
  <w:style w:type="character" w:customStyle="1" w:styleId="CorpodetextoChar">
    <w:name w:val="Corpo de texto Char"/>
    <w:basedOn w:val="Fontepargpadro"/>
    <w:link w:val="Corpodetexto"/>
    <w:rsid w:val="001157F9"/>
    <w:rPr>
      <w:rFonts w:ascii="Times New Roman" w:eastAsia="SimSun" w:hAnsi="Times New Roman" w:cs="Mangal"/>
      <w:kern w:val="1"/>
      <w:sz w:val="24"/>
      <w:szCs w:val="24"/>
      <w:lang w:eastAsia="hi-IN" w:bidi="hi-IN"/>
    </w:rPr>
  </w:style>
  <w:style w:type="paragraph" w:customStyle="1" w:styleId="Standard">
    <w:name w:val="Standard"/>
    <w:rsid w:val="001157F9"/>
    <w:pPr>
      <w:widowControl w:val="0"/>
      <w:suppressAutoHyphens/>
      <w:autoSpaceDN w:val="0"/>
      <w:spacing w:after="0" w:line="240" w:lineRule="auto"/>
      <w:textAlignment w:val="baseline"/>
    </w:pPr>
    <w:rPr>
      <w:rFonts w:ascii="Times New Roman" w:eastAsia="SimSun, 'Arial Unicode MS'" w:hAnsi="Times New Roman" w:cs="Tahoma"/>
      <w:kern w:val="3"/>
      <w:sz w:val="24"/>
      <w:szCs w:val="24"/>
      <w:lang w:eastAsia="zh-CN" w:bidi="hi-IN"/>
    </w:rPr>
  </w:style>
  <w:style w:type="paragraph" w:customStyle="1" w:styleId="TableContents">
    <w:name w:val="Table Contents"/>
    <w:basedOn w:val="Standard"/>
    <w:rsid w:val="001157F9"/>
    <w:pPr>
      <w:suppressLineNumbers/>
    </w:pPr>
  </w:style>
  <w:style w:type="paragraph" w:styleId="NormalWeb">
    <w:name w:val="Normal (Web)"/>
    <w:basedOn w:val="Normal"/>
    <w:rsid w:val="00727B33"/>
    <w:pPr>
      <w:spacing w:before="100" w:beforeAutospacing="1" w:after="100" w:afterAutospacing="1" w:line="240" w:lineRule="auto"/>
    </w:pPr>
    <w:rPr>
      <w:rFonts w:ascii="Arial Unicode MS" w:eastAsia="Arial Unicode MS" w:hAnsi="Arial Unicode MS" w:cs="Arial Unicode MS"/>
      <w:sz w:val="24"/>
      <w:szCs w:val="24"/>
      <w:lang w:eastAsia="pt-BR"/>
    </w:rPr>
  </w:style>
  <w:style w:type="paragraph" w:customStyle="1" w:styleId="FooterLeft">
    <w:name w:val="Footer Left"/>
    <w:basedOn w:val="Rodap"/>
    <w:uiPriority w:val="35"/>
    <w:qFormat/>
    <w:rsid w:val="009F06DA"/>
    <w:pPr>
      <w:pBdr>
        <w:top w:val="dashed" w:sz="4" w:space="18" w:color="7F7F7F" w:themeColor="text1" w:themeTint="80"/>
      </w:pBdr>
      <w:tabs>
        <w:tab w:val="clear" w:pos="4252"/>
        <w:tab w:val="clear" w:pos="8504"/>
        <w:tab w:val="center" w:pos="4320"/>
        <w:tab w:val="right" w:pos="8640"/>
      </w:tabs>
      <w:spacing w:after="200"/>
      <w:contextualSpacing/>
    </w:pPr>
    <w:rPr>
      <w:rFonts w:eastAsiaTheme="minorEastAsia"/>
      <w:color w:val="7F7F7F" w:themeColor="text1" w:themeTint="80"/>
      <w:sz w:val="20"/>
      <w:szCs w:val="20"/>
      <w:lang w:eastAsia="fr-FR"/>
    </w:rPr>
  </w:style>
  <w:style w:type="character" w:styleId="TextodoEspaoReservado">
    <w:name w:val="Placeholder Text"/>
    <w:basedOn w:val="Fontepargpadro"/>
    <w:uiPriority w:val="99"/>
    <w:semiHidden/>
    <w:rsid w:val="009F06DA"/>
    <w:rPr>
      <w:color w:val="808080"/>
    </w:rPr>
  </w:style>
  <w:style w:type="character" w:customStyle="1" w:styleId="apple-converted-space">
    <w:name w:val="apple-converted-space"/>
    <w:basedOn w:val="Fontepargpadro"/>
    <w:rsid w:val="002D590C"/>
  </w:style>
  <w:style w:type="character" w:customStyle="1" w:styleId="il">
    <w:name w:val="il"/>
    <w:rsid w:val="005600CA"/>
  </w:style>
  <w:style w:type="character" w:customStyle="1" w:styleId="WW-Absatz-Standardschriftart11111111111">
    <w:name w:val="WW-Absatz-Standardschriftart11111111111"/>
    <w:rsid w:val="002C15C3"/>
  </w:style>
  <w:style w:type="paragraph" w:customStyle="1" w:styleId="Corpo">
    <w:name w:val="Corpo"/>
    <w:rsid w:val="0023521D"/>
    <w:pPr>
      <w:suppressAutoHyphens/>
      <w:autoSpaceDE w:val="0"/>
      <w:spacing w:after="0" w:line="240" w:lineRule="auto"/>
    </w:pPr>
    <w:rPr>
      <w:rFonts w:ascii="Times New" w:eastAsia="Arial" w:hAnsi="Times New" w:cs="Times New Roman"/>
      <w:sz w:val="20"/>
      <w:szCs w:val="20"/>
      <w:lang w:eastAsia="ar-SA"/>
    </w:rPr>
  </w:style>
  <w:style w:type="character" w:customStyle="1" w:styleId="Ttulo1Char">
    <w:name w:val="Título 1 Char"/>
    <w:aliases w:val="EMENTA Char,2 headline Char"/>
    <w:basedOn w:val="Fontepargpadro"/>
    <w:link w:val="Ttulo1"/>
    <w:rsid w:val="000A0329"/>
    <w:rPr>
      <w:rFonts w:ascii="Arial" w:eastAsia="Times New Roman" w:hAnsi="Arial" w:cs="Times New Roman"/>
      <w:b/>
      <w:color w:val="000000"/>
      <w:szCs w:val="20"/>
      <w:lang w:eastAsia="pt-BR"/>
    </w:rPr>
  </w:style>
  <w:style w:type="character" w:customStyle="1" w:styleId="Ttulo2Char">
    <w:name w:val="Título 2 Char"/>
    <w:basedOn w:val="Fontepargpadro"/>
    <w:link w:val="Ttulo2"/>
    <w:rsid w:val="000A0329"/>
    <w:rPr>
      <w:rFonts w:ascii="Arial" w:eastAsia="Times New Roman" w:hAnsi="Arial" w:cs="Times New Roman"/>
      <w:color w:val="000000"/>
      <w:szCs w:val="20"/>
      <w:lang w:eastAsia="pt-BR"/>
    </w:rPr>
  </w:style>
  <w:style w:type="character" w:customStyle="1" w:styleId="Ttulo3Char">
    <w:name w:val="Título 3 Char"/>
    <w:aliases w:val="3 Char"/>
    <w:basedOn w:val="Fontepargpadro"/>
    <w:link w:val="Ttulo3"/>
    <w:rsid w:val="000A0329"/>
    <w:rPr>
      <w:rFonts w:ascii="Arial" w:eastAsia="Times New Roman" w:hAnsi="Arial" w:cs="Times New Roman"/>
      <w:color w:val="000000"/>
      <w:szCs w:val="20"/>
      <w:lang w:eastAsia="pt-BR"/>
    </w:rPr>
  </w:style>
  <w:style w:type="character" w:customStyle="1" w:styleId="Ttulo4Char">
    <w:name w:val="Título 4 Char"/>
    <w:basedOn w:val="Fontepargpadro"/>
    <w:link w:val="Ttulo4"/>
    <w:rsid w:val="000A0329"/>
    <w:rPr>
      <w:rFonts w:ascii="Arial" w:eastAsia="Times New Roman" w:hAnsi="Arial" w:cs="Times New Roman"/>
      <w:snapToGrid w:val="0"/>
      <w:color w:val="000000"/>
      <w:szCs w:val="20"/>
      <w:lang w:eastAsia="pt-BR"/>
    </w:rPr>
  </w:style>
  <w:style w:type="character" w:customStyle="1" w:styleId="Ttulo5Char">
    <w:name w:val="Título 5 Char"/>
    <w:basedOn w:val="Fontepargpadro"/>
    <w:link w:val="Ttulo5"/>
    <w:rsid w:val="000A0329"/>
    <w:rPr>
      <w:rFonts w:ascii="Arial" w:eastAsia="Times New Roman" w:hAnsi="Arial" w:cs="Times New Roman"/>
      <w:spacing w:val="-3"/>
      <w:szCs w:val="20"/>
      <w:lang w:eastAsia="pt-BR"/>
    </w:rPr>
  </w:style>
  <w:style w:type="paragraph" w:customStyle="1" w:styleId="SalisParagrafoNormal">
    <w:name w:val="SalisParagrafoNormal"/>
    <w:rsid w:val="000A0329"/>
    <w:pPr>
      <w:spacing w:after="120" w:line="240" w:lineRule="auto"/>
      <w:jc w:val="both"/>
    </w:pPr>
    <w:rPr>
      <w:rFonts w:ascii="Arial" w:eastAsia="Times New Roman" w:hAnsi="Arial" w:cs="Arial"/>
      <w:szCs w:val="20"/>
      <w:lang w:eastAsia="pt-BR"/>
    </w:rPr>
  </w:style>
  <w:style w:type="paragraph" w:customStyle="1" w:styleId="SalisAlineaArial11">
    <w:name w:val="SalisAlineaArial11"/>
    <w:autoRedefine/>
    <w:rsid w:val="000A0329"/>
    <w:pPr>
      <w:keepNext/>
      <w:spacing w:after="120" w:line="240" w:lineRule="auto"/>
      <w:jc w:val="both"/>
    </w:pPr>
    <w:rPr>
      <w:rFonts w:ascii="Arial" w:eastAsia="Times New Roman" w:hAnsi="Arial" w:cs="Arial"/>
      <w:szCs w:val="20"/>
      <w:lang w:eastAsia="pt-BR"/>
    </w:rPr>
  </w:style>
  <w:style w:type="paragraph" w:styleId="Commarcadores">
    <w:name w:val="List Bullet"/>
    <w:basedOn w:val="Normal"/>
    <w:uiPriority w:val="99"/>
    <w:unhideWhenUsed/>
    <w:rsid w:val="001716F0"/>
    <w:pPr>
      <w:numPr>
        <w:numId w:val="11"/>
      </w:numPr>
      <w:contextualSpacing/>
    </w:pPr>
  </w:style>
  <w:style w:type="table" w:styleId="Tabelacomgrade">
    <w:name w:val="Table Grid"/>
    <w:basedOn w:val="Tabelanormal"/>
    <w:rsid w:val="0023618B"/>
    <w:pPr>
      <w:spacing w:after="0" w:line="240" w:lineRule="auto"/>
    </w:pPr>
    <w:rPr>
      <w:rFonts w:ascii="Times New Roman" w:eastAsiaTheme="minorEastAsia"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14">
    <w:name w:val="WWNum14"/>
    <w:rsid w:val="003C5A15"/>
    <w:pPr>
      <w:numPr>
        <w:numId w:val="21"/>
      </w:numPr>
    </w:pPr>
  </w:style>
  <w:style w:type="numbering" w:customStyle="1" w:styleId="WWNum3">
    <w:name w:val="WWNum3"/>
    <w:rsid w:val="003C5A15"/>
    <w:pPr>
      <w:numPr>
        <w:numId w:val="23"/>
      </w:numPr>
    </w:pPr>
  </w:style>
  <w:style w:type="table" w:customStyle="1" w:styleId="Tabelacomgrade1">
    <w:name w:val="Tabela com grade1"/>
    <w:basedOn w:val="Tabelanormal"/>
    <w:next w:val="Tabelacomgrade"/>
    <w:uiPriority w:val="59"/>
    <w:rsid w:val="00421A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nkVisitado">
    <w:name w:val="FollowedHyperlink"/>
    <w:basedOn w:val="Fontepargpadro"/>
    <w:uiPriority w:val="99"/>
    <w:semiHidden/>
    <w:unhideWhenUsed/>
    <w:rsid w:val="008F5F56"/>
    <w:rPr>
      <w:color w:val="800080"/>
      <w:u w:val="single"/>
    </w:rPr>
  </w:style>
  <w:style w:type="paragraph" w:customStyle="1" w:styleId="xl289">
    <w:name w:val="xl289"/>
    <w:basedOn w:val="Normal"/>
    <w:rsid w:val="008F5F5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18"/>
      <w:szCs w:val="18"/>
      <w:lang w:eastAsia="pt-BR"/>
    </w:rPr>
  </w:style>
  <w:style w:type="paragraph" w:customStyle="1" w:styleId="xl290">
    <w:name w:val="xl290"/>
    <w:basedOn w:val="Normal"/>
    <w:rsid w:val="008F5F5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18"/>
      <w:szCs w:val="18"/>
      <w:lang w:eastAsia="pt-BR"/>
    </w:rPr>
  </w:style>
  <w:style w:type="paragraph" w:customStyle="1" w:styleId="xl291">
    <w:name w:val="xl291"/>
    <w:basedOn w:val="Normal"/>
    <w:rsid w:val="008F5F56"/>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pt-BR"/>
    </w:rPr>
  </w:style>
  <w:style w:type="paragraph" w:customStyle="1" w:styleId="xl292">
    <w:name w:val="xl292"/>
    <w:basedOn w:val="Normal"/>
    <w:rsid w:val="008F5F56"/>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293">
    <w:name w:val="xl293"/>
    <w:basedOn w:val="Normal"/>
    <w:rsid w:val="008F5F56"/>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8"/>
      <w:szCs w:val="18"/>
      <w:lang w:eastAsia="pt-BR"/>
    </w:rPr>
  </w:style>
  <w:style w:type="paragraph" w:customStyle="1" w:styleId="xl294">
    <w:name w:val="xl294"/>
    <w:basedOn w:val="Normal"/>
    <w:rsid w:val="008F5F56"/>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18"/>
      <w:szCs w:val="18"/>
      <w:lang w:eastAsia="pt-BR"/>
    </w:rPr>
  </w:style>
  <w:style w:type="paragraph" w:customStyle="1" w:styleId="xl295">
    <w:name w:val="xl295"/>
    <w:basedOn w:val="Normal"/>
    <w:rsid w:val="008F5F56"/>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8"/>
      <w:szCs w:val="18"/>
      <w:lang w:eastAsia="pt-BR"/>
    </w:rPr>
  </w:style>
  <w:style w:type="paragraph" w:customStyle="1" w:styleId="xl296">
    <w:name w:val="xl296"/>
    <w:basedOn w:val="Normal"/>
    <w:rsid w:val="008F5F56"/>
    <w:pPr>
      <w:pBdr>
        <w:top w:val="single" w:sz="8" w:space="0" w:color="auto"/>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b/>
      <w:bCs/>
      <w:sz w:val="18"/>
      <w:szCs w:val="18"/>
      <w:lang w:eastAsia="pt-BR"/>
    </w:rPr>
  </w:style>
  <w:style w:type="paragraph" w:customStyle="1" w:styleId="xl297">
    <w:name w:val="xl297"/>
    <w:basedOn w:val="Normal"/>
    <w:rsid w:val="008F5F5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8"/>
      <w:szCs w:val="18"/>
      <w:lang w:eastAsia="pt-BR"/>
    </w:rPr>
  </w:style>
  <w:style w:type="paragraph" w:customStyle="1" w:styleId="xl298">
    <w:name w:val="xl298"/>
    <w:basedOn w:val="Normal"/>
    <w:rsid w:val="008F5F5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299">
    <w:name w:val="xl299"/>
    <w:basedOn w:val="Normal"/>
    <w:rsid w:val="008F5F5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Liberation sans" w:eastAsia="Times New Roman" w:hAnsi="Liberation sans" w:cs="Times New Roman"/>
      <w:b/>
      <w:bCs/>
      <w:sz w:val="18"/>
      <w:szCs w:val="18"/>
      <w:lang w:eastAsia="pt-BR"/>
    </w:rPr>
  </w:style>
  <w:style w:type="paragraph" w:customStyle="1" w:styleId="xl300">
    <w:name w:val="xl300"/>
    <w:basedOn w:val="Normal"/>
    <w:rsid w:val="008F5F5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eastAsia="pt-BR"/>
    </w:rPr>
  </w:style>
  <w:style w:type="paragraph" w:customStyle="1" w:styleId="xl301">
    <w:name w:val="xl301"/>
    <w:basedOn w:val="Normal"/>
    <w:rsid w:val="008F5F5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18"/>
      <w:szCs w:val="18"/>
      <w:lang w:eastAsia="pt-BR"/>
    </w:rPr>
  </w:style>
  <w:style w:type="paragraph" w:customStyle="1" w:styleId="xl302">
    <w:name w:val="xl302"/>
    <w:basedOn w:val="Normal"/>
    <w:rsid w:val="008F5F5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eastAsia="pt-BR"/>
    </w:rPr>
  </w:style>
  <w:style w:type="paragraph" w:customStyle="1" w:styleId="xl303">
    <w:name w:val="xl303"/>
    <w:basedOn w:val="Normal"/>
    <w:rsid w:val="008F5F56"/>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18"/>
      <w:szCs w:val="18"/>
      <w:lang w:eastAsia="pt-BR"/>
    </w:rPr>
  </w:style>
  <w:style w:type="paragraph" w:customStyle="1" w:styleId="xl304">
    <w:name w:val="xl304"/>
    <w:basedOn w:val="Normal"/>
    <w:rsid w:val="008F5F5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pt-BR"/>
    </w:rPr>
  </w:style>
  <w:style w:type="paragraph" w:customStyle="1" w:styleId="xl305">
    <w:name w:val="xl305"/>
    <w:basedOn w:val="Normal"/>
    <w:rsid w:val="008F5F5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18"/>
      <w:szCs w:val="18"/>
      <w:lang w:eastAsia="pt-BR"/>
    </w:rPr>
  </w:style>
  <w:style w:type="paragraph" w:customStyle="1" w:styleId="xl306">
    <w:name w:val="xl306"/>
    <w:basedOn w:val="Normal"/>
    <w:rsid w:val="008F5F5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18"/>
      <w:szCs w:val="18"/>
      <w:lang w:eastAsia="pt-BR"/>
    </w:rPr>
  </w:style>
  <w:style w:type="paragraph" w:customStyle="1" w:styleId="xl307">
    <w:name w:val="xl307"/>
    <w:basedOn w:val="Normal"/>
    <w:rsid w:val="008F5F56"/>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18"/>
      <w:szCs w:val="18"/>
      <w:lang w:eastAsia="pt-BR"/>
    </w:rPr>
  </w:style>
  <w:style w:type="paragraph" w:customStyle="1" w:styleId="xl308">
    <w:name w:val="xl308"/>
    <w:basedOn w:val="Normal"/>
    <w:rsid w:val="008F5F56"/>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Liberation sans" w:eastAsia="Times New Roman" w:hAnsi="Liberation sans" w:cs="Times New Roman"/>
      <w:b/>
      <w:bCs/>
      <w:sz w:val="18"/>
      <w:szCs w:val="18"/>
      <w:lang w:eastAsia="pt-BR"/>
    </w:rPr>
  </w:style>
  <w:style w:type="paragraph" w:customStyle="1" w:styleId="xl309">
    <w:name w:val="xl309"/>
    <w:basedOn w:val="Normal"/>
    <w:rsid w:val="008F5F56"/>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eastAsia="pt-BR"/>
    </w:rPr>
  </w:style>
  <w:style w:type="paragraph" w:customStyle="1" w:styleId="xl310">
    <w:name w:val="xl310"/>
    <w:basedOn w:val="Normal"/>
    <w:rsid w:val="008F5F56"/>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18"/>
      <w:szCs w:val="18"/>
      <w:lang w:eastAsia="pt-BR"/>
    </w:rPr>
  </w:style>
  <w:style w:type="paragraph" w:customStyle="1" w:styleId="xl311">
    <w:name w:val="xl311"/>
    <w:basedOn w:val="Normal"/>
    <w:rsid w:val="008F5F56"/>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eastAsia="pt-BR"/>
    </w:rPr>
  </w:style>
  <w:style w:type="paragraph" w:customStyle="1" w:styleId="xl312">
    <w:name w:val="xl312"/>
    <w:basedOn w:val="Normal"/>
    <w:rsid w:val="008F5F56"/>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18"/>
      <w:szCs w:val="18"/>
      <w:lang w:eastAsia="pt-BR"/>
    </w:rPr>
  </w:style>
  <w:style w:type="paragraph" w:customStyle="1" w:styleId="xl313">
    <w:name w:val="xl313"/>
    <w:basedOn w:val="Normal"/>
    <w:rsid w:val="008F5F56"/>
    <w:pPr>
      <w:pBdr>
        <w:top w:val="single" w:sz="4" w:space="0" w:color="auto"/>
        <w:left w:val="single" w:sz="4" w:space="0" w:color="auto"/>
        <w:bottom w:val="single" w:sz="8" w:space="0" w:color="auto"/>
      </w:pBdr>
      <w:spacing w:before="100" w:beforeAutospacing="1" w:after="100" w:afterAutospacing="1" w:line="240" w:lineRule="auto"/>
      <w:textAlignment w:val="center"/>
    </w:pPr>
    <w:rPr>
      <w:rFonts w:ascii="Times New Roman" w:eastAsia="Times New Roman" w:hAnsi="Times New Roman" w:cs="Times New Roman"/>
      <w:b/>
      <w:bCs/>
      <w:sz w:val="18"/>
      <w:szCs w:val="18"/>
      <w:lang w:eastAsia="pt-BR"/>
    </w:rPr>
  </w:style>
  <w:style w:type="paragraph" w:customStyle="1" w:styleId="xl314">
    <w:name w:val="xl314"/>
    <w:basedOn w:val="Normal"/>
    <w:rsid w:val="008F5F5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Liberation sans" w:eastAsia="Times New Roman" w:hAnsi="Liberation sans" w:cs="Times New Roman"/>
      <w:b/>
      <w:bCs/>
      <w:sz w:val="18"/>
      <w:szCs w:val="18"/>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10FB"/>
  </w:style>
  <w:style w:type="paragraph" w:styleId="Ttulo1">
    <w:name w:val="heading 1"/>
    <w:aliases w:val="EMENTA,2 headline"/>
    <w:next w:val="Normal"/>
    <w:link w:val="Ttulo1Char"/>
    <w:qFormat/>
    <w:rsid w:val="000A0329"/>
    <w:pPr>
      <w:keepNext/>
      <w:numPr>
        <w:numId w:val="10"/>
      </w:numPr>
      <w:tabs>
        <w:tab w:val="left" w:pos="567"/>
      </w:tabs>
      <w:spacing w:after="120" w:line="240" w:lineRule="auto"/>
      <w:ind w:left="0" w:firstLine="0"/>
      <w:outlineLvl w:val="0"/>
    </w:pPr>
    <w:rPr>
      <w:rFonts w:ascii="Arial" w:eastAsia="Times New Roman" w:hAnsi="Arial" w:cs="Times New Roman"/>
      <w:b/>
      <w:color w:val="000000"/>
      <w:szCs w:val="20"/>
      <w:lang w:eastAsia="pt-BR"/>
    </w:rPr>
  </w:style>
  <w:style w:type="paragraph" w:styleId="Ttulo2">
    <w:name w:val="heading 2"/>
    <w:link w:val="Ttulo2Char"/>
    <w:qFormat/>
    <w:rsid w:val="000A0329"/>
    <w:pPr>
      <w:widowControl w:val="0"/>
      <w:numPr>
        <w:ilvl w:val="1"/>
        <w:numId w:val="10"/>
      </w:numPr>
      <w:tabs>
        <w:tab w:val="left" w:pos="567"/>
      </w:tabs>
      <w:spacing w:after="120" w:line="240" w:lineRule="auto"/>
      <w:jc w:val="both"/>
      <w:outlineLvl w:val="1"/>
    </w:pPr>
    <w:rPr>
      <w:rFonts w:ascii="Arial" w:eastAsia="Times New Roman" w:hAnsi="Arial" w:cs="Times New Roman"/>
      <w:color w:val="000000"/>
      <w:szCs w:val="20"/>
      <w:lang w:eastAsia="pt-BR"/>
    </w:rPr>
  </w:style>
  <w:style w:type="paragraph" w:styleId="Ttulo3">
    <w:name w:val="heading 3"/>
    <w:aliases w:val="3"/>
    <w:basedOn w:val="Ttulo2"/>
    <w:link w:val="Ttulo3Char"/>
    <w:autoRedefine/>
    <w:qFormat/>
    <w:rsid w:val="000A0329"/>
    <w:pPr>
      <w:numPr>
        <w:ilvl w:val="2"/>
      </w:numPr>
      <w:tabs>
        <w:tab w:val="left" w:pos="851"/>
      </w:tabs>
      <w:ind w:left="0" w:firstLine="0"/>
      <w:outlineLvl w:val="2"/>
    </w:pPr>
  </w:style>
  <w:style w:type="paragraph" w:styleId="Ttulo4">
    <w:name w:val="heading 4"/>
    <w:basedOn w:val="Ttulo3"/>
    <w:link w:val="Ttulo4Char"/>
    <w:autoRedefine/>
    <w:qFormat/>
    <w:rsid w:val="000A0329"/>
    <w:pPr>
      <w:numPr>
        <w:ilvl w:val="3"/>
      </w:numPr>
      <w:tabs>
        <w:tab w:val="clear" w:pos="567"/>
        <w:tab w:val="clear" w:pos="851"/>
        <w:tab w:val="clear" w:pos="1425"/>
        <w:tab w:val="num" w:pos="-1260"/>
        <w:tab w:val="left" w:pos="1080"/>
      </w:tabs>
      <w:ind w:left="0" w:firstLine="0"/>
      <w:outlineLvl w:val="3"/>
    </w:pPr>
    <w:rPr>
      <w:snapToGrid w:val="0"/>
    </w:rPr>
  </w:style>
  <w:style w:type="paragraph" w:styleId="Ttulo5">
    <w:name w:val="heading 5"/>
    <w:link w:val="Ttulo5Char"/>
    <w:autoRedefine/>
    <w:qFormat/>
    <w:rsid w:val="000A0329"/>
    <w:pPr>
      <w:widowControl w:val="0"/>
      <w:numPr>
        <w:ilvl w:val="4"/>
        <w:numId w:val="10"/>
      </w:numPr>
      <w:tabs>
        <w:tab w:val="left" w:pos="992"/>
      </w:tabs>
      <w:spacing w:after="120" w:line="240" w:lineRule="auto"/>
      <w:ind w:left="0" w:firstLine="0"/>
      <w:jc w:val="both"/>
      <w:outlineLvl w:val="4"/>
    </w:pPr>
    <w:rPr>
      <w:rFonts w:ascii="Arial" w:eastAsia="Times New Roman" w:hAnsi="Arial" w:cs="Times New Roman"/>
      <w:spacing w:val="-3"/>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F5054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F50541"/>
  </w:style>
  <w:style w:type="paragraph" w:styleId="Rodap">
    <w:name w:val="footer"/>
    <w:basedOn w:val="Normal"/>
    <w:link w:val="RodapChar"/>
    <w:uiPriority w:val="99"/>
    <w:unhideWhenUsed/>
    <w:rsid w:val="00F50541"/>
    <w:pPr>
      <w:tabs>
        <w:tab w:val="center" w:pos="4252"/>
        <w:tab w:val="right" w:pos="8504"/>
      </w:tabs>
      <w:spacing w:after="0" w:line="240" w:lineRule="auto"/>
    </w:pPr>
  </w:style>
  <w:style w:type="character" w:customStyle="1" w:styleId="RodapChar">
    <w:name w:val="Rodapé Char"/>
    <w:basedOn w:val="Fontepargpadro"/>
    <w:link w:val="Rodap"/>
    <w:uiPriority w:val="99"/>
    <w:rsid w:val="00F50541"/>
  </w:style>
  <w:style w:type="character" w:styleId="Hyperlink">
    <w:name w:val="Hyperlink"/>
    <w:basedOn w:val="Fontepargpadro"/>
    <w:uiPriority w:val="99"/>
    <w:unhideWhenUsed/>
    <w:rsid w:val="00F50541"/>
    <w:rPr>
      <w:color w:val="0000FF"/>
      <w:u w:val="single"/>
    </w:rPr>
  </w:style>
  <w:style w:type="paragraph" w:styleId="Textodebalo">
    <w:name w:val="Balloon Text"/>
    <w:basedOn w:val="Normal"/>
    <w:link w:val="TextodebaloChar"/>
    <w:uiPriority w:val="99"/>
    <w:semiHidden/>
    <w:unhideWhenUsed/>
    <w:rsid w:val="00F50541"/>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F50541"/>
    <w:rPr>
      <w:rFonts w:ascii="Tahoma" w:hAnsi="Tahoma" w:cs="Tahoma"/>
      <w:sz w:val="16"/>
      <w:szCs w:val="16"/>
    </w:rPr>
  </w:style>
  <w:style w:type="character" w:styleId="Nmerodelinha">
    <w:name w:val="line number"/>
    <w:basedOn w:val="Fontepargpadro"/>
    <w:uiPriority w:val="99"/>
    <w:semiHidden/>
    <w:unhideWhenUsed/>
    <w:rsid w:val="00C56B85"/>
  </w:style>
  <w:style w:type="paragraph" w:styleId="PargrafodaLista">
    <w:name w:val="List Paragraph"/>
    <w:basedOn w:val="Normal"/>
    <w:uiPriority w:val="34"/>
    <w:qFormat/>
    <w:rsid w:val="00510AD3"/>
    <w:pPr>
      <w:ind w:left="720"/>
      <w:contextualSpacing/>
    </w:pPr>
  </w:style>
  <w:style w:type="paragraph" w:styleId="Corpodetexto">
    <w:name w:val="Body Text"/>
    <w:basedOn w:val="Normal"/>
    <w:link w:val="CorpodetextoChar"/>
    <w:rsid w:val="001157F9"/>
    <w:pPr>
      <w:widowControl w:val="0"/>
      <w:suppressAutoHyphens/>
      <w:spacing w:after="120" w:line="240" w:lineRule="auto"/>
    </w:pPr>
    <w:rPr>
      <w:rFonts w:ascii="Times New Roman" w:eastAsia="SimSun" w:hAnsi="Times New Roman" w:cs="Mangal"/>
      <w:kern w:val="1"/>
      <w:sz w:val="24"/>
      <w:szCs w:val="24"/>
      <w:lang w:eastAsia="hi-IN" w:bidi="hi-IN"/>
    </w:rPr>
  </w:style>
  <w:style w:type="character" w:customStyle="1" w:styleId="CorpodetextoChar">
    <w:name w:val="Corpo de texto Char"/>
    <w:basedOn w:val="Fontepargpadro"/>
    <w:link w:val="Corpodetexto"/>
    <w:rsid w:val="001157F9"/>
    <w:rPr>
      <w:rFonts w:ascii="Times New Roman" w:eastAsia="SimSun" w:hAnsi="Times New Roman" w:cs="Mangal"/>
      <w:kern w:val="1"/>
      <w:sz w:val="24"/>
      <w:szCs w:val="24"/>
      <w:lang w:eastAsia="hi-IN" w:bidi="hi-IN"/>
    </w:rPr>
  </w:style>
  <w:style w:type="paragraph" w:customStyle="1" w:styleId="Standard">
    <w:name w:val="Standard"/>
    <w:rsid w:val="001157F9"/>
    <w:pPr>
      <w:widowControl w:val="0"/>
      <w:suppressAutoHyphens/>
      <w:autoSpaceDN w:val="0"/>
      <w:spacing w:after="0" w:line="240" w:lineRule="auto"/>
      <w:textAlignment w:val="baseline"/>
    </w:pPr>
    <w:rPr>
      <w:rFonts w:ascii="Times New Roman" w:eastAsia="SimSun, 'Arial Unicode MS'" w:hAnsi="Times New Roman" w:cs="Tahoma"/>
      <w:kern w:val="3"/>
      <w:sz w:val="24"/>
      <w:szCs w:val="24"/>
      <w:lang w:eastAsia="zh-CN" w:bidi="hi-IN"/>
    </w:rPr>
  </w:style>
  <w:style w:type="paragraph" w:customStyle="1" w:styleId="TableContents">
    <w:name w:val="Table Contents"/>
    <w:basedOn w:val="Standard"/>
    <w:rsid w:val="001157F9"/>
    <w:pPr>
      <w:suppressLineNumbers/>
    </w:pPr>
  </w:style>
  <w:style w:type="paragraph" w:styleId="NormalWeb">
    <w:name w:val="Normal (Web)"/>
    <w:basedOn w:val="Normal"/>
    <w:rsid w:val="00727B33"/>
    <w:pPr>
      <w:spacing w:before="100" w:beforeAutospacing="1" w:after="100" w:afterAutospacing="1" w:line="240" w:lineRule="auto"/>
    </w:pPr>
    <w:rPr>
      <w:rFonts w:ascii="Arial Unicode MS" w:eastAsia="Arial Unicode MS" w:hAnsi="Arial Unicode MS" w:cs="Arial Unicode MS"/>
      <w:sz w:val="24"/>
      <w:szCs w:val="24"/>
      <w:lang w:eastAsia="pt-BR"/>
    </w:rPr>
  </w:style>
  <w:style w:type="paragraph" w:customStyle="1" w:styleId="FooterLeft">
    <w:name w:val="Footer Left"/>
    <w:basedOn w:val="Rodap"/>
    <w:uiPriority w:val="35"/>
    <w:qFormat/>
    <w:rsid w:val="009F06DA"/>
    <w:pPr>
      <w:pBdr>
        <w:top w:val="dashed" w:sz="4" w:space="18" w:color="7F7F7F" w:themeColor="text1" w:themeTint="80"/>
      </w:pBdr>
      <w:tabs>
        <w:tab w:val="clear" w:pos="4252"/>
        <w:tab w:val="clear" w:pos="8504"/>
        <w:tab w:val="center" w:pos="4320"/>
        <w:tab w:val="right" w:pos="8640"/>
      </w:tabs>
      <w:spacing w:after="200"/>
      <w:contextualSpacing/>
    </w:pPr>
    <w:rPr>
      <w:rFonts w:eastAsiaTheme="minorEastAsia"/>
      <w:color w:val="7F7F7F" w:themeColor="text1" w:themeTint="80"/>
      <w:sz w:val="20"/>
      <w:szCs w:val="20"/>
      <w:lang w:eastAsia="fr-FR"/>
    </w:rPr>
  </w:style>
  <w:style w:type="character" w:styleId="TextodoEspaoReservado">
    <w:name w:val="Placeholder Text"/>
    <w:basedOn w:val="Fontepargpadro"/>
    <w:uiPriority w:val="99"/>
    <w:semiHidden/>
    <w:rsid w:val="009F06DA"/>
    <w:rPr>
      <w:color w:val="808080"/>
    </w:rPr>
  </w:style>
  <w:style w:type="character" w:customStyle="1" w:styleId="apple-converted-space">
    <w:name w:val="apple-converted-space"/>
    <w:basedOn w:val="Fontepargpadro"/>
    <w:rsid w:val="002D590C"/>
  </w:style>
  <w:style w:type="character" w:customStyle="1" w:styleId="il">
    <w:name w:val="il"/>
    <w:rsid w:val="005600CA"/>
  </w:style>
  <w:style w:type="character" w:customStyle="1" w:styleId="WW-Absatz-Standardschriftart11111111111">
    <w:name w:val="WW-Absatz-Standardschriftart11111111111"/>
    <w:rsid w:val="002C15C3"/>
  </w:style>
  <w:style w:type="paragraph" w:customStyle="1" w:styleId="Corpo">
    <w:name w:val="Corpo"/>
    <w:rsid w:val="0023521D"/>
    <w:pPr>
      <w:suppressAutoHyphens/>
      <w:autoSpaceDE w:val="0"/>
      <w:spacing w:after="0" w:line="240" w:lineRule="auto"/>
    </w:pPr>
    <w:rPr>
      <w:rFonts w:ascii="Times New" w:eastAsia="Arial" w:hAnsi="Times New" w:cs="Times New Roman"/>
      <w:sz w:val="20"/>
      <w:szCs w:val="20"/>
      <w:lang w:eastAsia="ar-SA"/>
    </w:rPr>
  </w:style>
  <w:style w:type="character" w:customStyle="1" w:styleId="Ttulo1Char">
    <w:name w:val="Título 1 Char"/>
    <w:aliases w:val="EMENTA Char,2 headline Char"/>
    <w:basedOn w:val="Fontepargpadro"/>
    <w:link w:val="Ttulo1"/>
    <w:rsid w:val="000A0329"/>
    <w:rPr>
      <w:rFonts w:ascii="Arial" w:eastAsia="Times New Roman" w:hAnsi="Arial" w:cs="Times New Roman"/>
      <w:b/>
      <w:color w:val="000000"/>
      <w:szCs w:val="20"/>
      <w:lang w:eastAsia="pt-BR"/>
    </w:rPr>
  </w:style>
  <w:style w:type="character" w:customStyle="1" w:styleId="Ttulo2Char">
    <w:name w:val="Título 2 Char"/>
    <w:basedOn w:val="Fontepargpadro"/>
    <w:link w:val="Ttulo2"/>
    <w:rsid w:val="000A0329"/>
    <w:rPr>
      <w:rFonts w:ascii="Arial" w:eastAsia="Times New Roman" w:hAnsi="Arial" w:cs="Times New Roman"/>
      <w:color w:val="000000"/>
      <w:szCs w:val="20"/>
      <w:lang w:eastAsia="pt-BR"/>
    </w:rPr>
  </w:style>
  <w:style w:type="character" w:customStyle="1" w:styleId="Ttulo3Char">
    <w:name w:val="Título 3 Char"/>
    <w:aliases w:val="3 Char"/>
    <w:basedOn w:val="Fontepargpadro"/>
    <w:link w:val="Ttulo3"/>
    <w:rsid w:val="000A0329"/>
    <w:rPr>
      <w:rFonts w:ascii="Arial" w:eastAsia="Times New Roman" w:hAnsi="Arial" w:cs="Times New Roman"/>
      <w:color w:val="000000"/>
      <w:szCs w:val="20"/>
      <w:lang w:eastAsia="pt-BR"/>
    </w:rPr>
  </w:style>
  <w:style w:type="character" w:customStyle="1" w:styleId="Ttulo4Char">
    <w:name w:val="Título 4 Char"/>
    <w:basedOn w:val="Fontepargpadro"/>
    <w:link w:val="Ttulo4"/>
    <w:rsid w:val="000A0329"/>
    <w:rPr>
      <w:rFonts w:ascii="Arial" w:eastAsia="Times New Roman" w:hAnsi="Arial" w:cs="Times New Roman"/>
      <w:snapToGrid w:val="0"/>
      <w:color w:val="000000"/>
      <w:szCs w:val="20"/>
      <w:lang w:eastAsia="pt-BR"/>
    </w:rPr>
  </w:style>
  <w:style w:type="character" w:customStyle="1" w:styleId="Ttulo5Char">
    <w:name w:val="Título 5 Char"/>
    <w:basedOn w:val="Fontepargpadro"/>
    <w:link w:val="Ttulo5"/>
    <w:rsid w:val="000A0329"/>
    <w:rPr>
      <w:rFonts w:ascii="Arial" w:eastAsia="Times New Roman" w:hAnsi="Arial" w:cs="Times New Roman"/>
      <w:spacing w:val="-3"/>
      <w:szCs w:val="20"/>
      <w:lang w:eastAsia="pt-BR"/>
    </w:rPr>
  </w:style>
  <w:style w:type="paragraph" w:customStyle="1" w:styleId="SalisParagrafoNormal">
    <w:name w:val="SalisParagrafoNormal"/>
    <w:rsid w:val="000A0329"/>
    <w:pPr>
      <w:spacing w:after="120" w:line="240" w:lineRule="auto"/>
      <w:jc w:val="both"/>
    </w:pPr>
    <w:rPr>
      <w:rFonts w:ascii="Arial" w:eastAsia="Times New Roman" w:hAnsi="Arial" w:cs="Arial"/>
      <w:szCs w:val="20"/>
      <w:lang w:eastAsia="pt-BR"/>
    </w:rPr>
  </w:style>
  <w:style w:type="paragraph" w:customStyle="1" w:styleId="SalisAlineaArial11">
    <w:name w:val="SalisAlineaArial11"/>
    <w:autoRedefine/>
    <w:rsid w:val="000A0329"/>
    <w:pPr>
      <w:keepNext/>
      <w:spacing w:after="120" w:line="240" w:lineRule="auto"/>
      <w:jc w:val="both"/>
    </w:pPr>
    <w:rPr>
      <w:rFonts w:ascii="Arial" w:eastAsia="Times New Roman" w:hAnsi="Arial" w:cs="Arial"/>
      <w:szCs w:val="20"/>
      <w:lang w:eastAsia="pt-BR"/>
    </w:rPr>
  </w:style>
  <w:style w:type="paragraph" w:styleId="Commarcadores">
    <w:name w:val="List Bullet"/>
    <w:basedOn w:val="Normal"/>
    <w:uiPriority w:val="99"/>
    <w:unhideWhenUsed/>
    <w:rsid w:val="001716F0"/>
    <w:pPr>
      <w:numPr>
        <w:numId w:val="11"/>
      </w:numPr>
      <w:contextualSpacing/>
    </w:pPr>
  </w:style>
  <w:style w:type="table" w:styleId="Tabelacomgrade">
    <w:name w:val="Table Grid"/>
    <w:basedOn w:val="Tabelanormal"/>
    <w:rsid w:val="0023618B"/>
    <w:pPr>
      <w:spacing w:after="0" w:line="240" w:lineRule="auto"/>
    </w:pPr>
    <w:rPr>
      <w:rFonts w:ascii="Times New Roman" w:eastAsiaTheme="minorEastAsia"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14">
    <w:name w:val="WWNum14"/>
    <w:rsid w:val="003C5A15"/>
    <w:pPr>
      <w:numPr>
        <w:numId w:val="21"/>
      </w:numPr>
    </w:pPr>
  </w:style>
  <w:style w:type="numbering" w:customStyle="1" w:styleId="WWNum3">
    <w:name w:val="WWNum3"/>
    <w:rsid w:val="003C5A15"/>
    <w:pPr>
      <w:numPr>
        <w:numId w:val="23"/>
      </w:numPr>
    </w:pPr>
  </w:style>
  <w:style w:type="table" w:customStyle="1" w:styleId="Tabelacomgrade1">
    <w:name w:val="Tabela com grade1"/>
    <w:basedOn w:val="Tabelanormal"/>
    <w:next w:val="Tabelacomgrade"/>
    <w:uiPriority w:val="59"/>
    <w:rsid w:val="00421A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nkVisitado">
    <w:name w:val="FollowedHyperlink"/>
    <w:basedOn w:val="Fontepargpadro"/>
    <w:uiPriority w:val="99"/>
    <w:semiHidden/>
    <w:unhideWhenUsed/>
    <w:rsid w:val="008F5F56"/>
    <w:rPr>
      <w:color w:val="800080"/>
      <w:u w:val="single"/>
    </w:rPr>
  </w:style>
  <w:style w:type="paragraph" w:customStyle="1" w:styleId="xl289">
    <w:name w:val="xl289"/>
    <w:basedOn w:val="Normal"/>
    <w:rsid w:val="008F5F5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18"/>
      <w:szCs w:val="18"/>
      <w:lang w:eastAsia="pt-BR"/>
    </w:rPr>
  </w:style>
  <w:style w:type="paragraph" w:customStyle="1" w:styleId="xl290">
    <w:name w:val="xl290"/>
    <w:basedOn w:val="Normal"/>
    <w:rsid w:val="008F5F5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18"/>
      <w:szCs w:val="18"/>
      <w:lang w:eastAsia="pt-BR"/>
    </w:rPr>
  </w:style>
  <w:style w:type="paragraph" w:customStyle="1" w:styleId="xl291">
    <w:name w:val="xl291"/>
    <w:basedOn w:val="Normal"/>
    <w:rsid w:val="008F5F56"/>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pt-BR"/>
    </w:rPr>
  </w:style>
  <w:style w:type="paragraph" w:customStyle="1" w:styleId="xl292">
    <w:name w:val="xl292"/>
    <w:basedOn w:val="Normal"/>
    <w:rsid w:val="008F5F56"/>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293">
    <w:name w:val="xl293"/>
    <w:basedOn w:val="Normal"/>
    <w:rsid w:val="008F5F56"/>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8"/>
      <w:szCs w:val="18"/>
      <w:lang w:eastAsia="pt-BR"/>
    </w:rPr>
  </w:style>
  <w:style w:type="paragraph" w:customStyle="1" w:styleId="xl294">
    <w:name w:val="xl294"/>
    <w:basedOn w:val="Normal"/>
    <w:rsid w:val="008F5F56"/>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18"/>
      <w:szCs w:val="18"/>
      <w:lang w:eastAsia="pt-BR"/>
    </w:rPr>
  </w:style>
  <w:style w:type="paragraph" w:customStyle="1" w:styleId="xl295">
    <w:name w:val="xl295"/>
    <w:basedOn w:val="Normal"/>
    <w:rsid w:val="008F5F56"/>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8"/>
      <w:szCs w:val="18"/>
      <w:lang w:eastAsia="pt-BR"/>
    </w:rPr>
  </w:style>
  <w:style w:type="paragraph" w:customStyle="1" w:styleId="xl296">
    <w:name w:val="xl296"/>
    <w:basedOn w:val="Normal"/>
    <w:rsid w:val="008F5F56"/>
    <w:pPr>
      <w:pBdr>
        <w:top w:val="single" w:sz="8" w:space="0" w:color="auto"/>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b/>
      <w:bCs/>
      <w:sz w:val="18"/>
      <w:szCs w:val="18"/>
      <w:lang w:eastAsia="pt-BR"/>
    </w:rPr>
  </w:style>
  <w:style w:type="paragraph" w:customStyle="1" w:styleId="xl297">
    <w:name w:val="xl297"/>
    <w:basedOn w:val="Normal"/>
    <w:rsid w:val="008F5F5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8"/>
      <w:szCs w:val="18"/>
      <w:lang w:eastAsia="pt-BR"/>
    </w:rPr>
  </w:style>
  <w:style w:type="paragraph" w:customStyle="1" w:styleId="xl298">
    <w:name w:val="xl298"/>
    <w:basedOn w:val="Normal"/>
    <w:rsid w:val="008F5F5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299">
    <w:name w:val="xl299"/>
    <w:basedOn w:val="Normal"/>
    <w:rsid w:val="008F5F5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Liberation sans" w:eastAsia="Times New Roman" w:hAnsi="Liberation sans" w:cs="Times New Roman"/>
      <w:b/>
      <w:bCs/>
      <w:sz w:val="18"/>
      <w:szCs w:val="18"/>
      <w:lang w:eastAsia="pt-BR"/>
    </w:rPr>
  </w:style>
  <w:style w:type="paragraph" w:customStyle="1" w:styleId="xl300">
    <w:name w:val="xl300"/>
    <w:basedOn w:val="Normal"/>
    <w:rsid w:val="008F5F5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eastAsia="pt-BR"/>
    </w:rPr>
  </w:style>
  <w:style w:type="paragraph" w:customStyle="1" w:styleId="xl301">
    <w:name w:val="xl301"/>
    <w:basedOn w:val="Normal"/>
    <w:rsid w:val="008F5F5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18"/>
      <w:szCs w:val="18"/>
      <w:lang w:eastAsia="pt-BR"/>
    </w:rPr>
  </w:style>
  <w:style w:type="paragraph" w:customStyle="1" w:styleId="xl302">
    <w:name w:val="xl302"/>
    <w:basedOn w:val="Normal"/>
    <w:rsid w:val="008F5F5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eastAsia="pt-BR"/>
    </w:rPr>
  </w:style>
  <w:style w:type="paragraph" w:customStyle="1" w:styleId="xl303">
    <w:name w:val="xl303"/>
    <w:basedOn w:val="Normal"/>
    <w:rsid w:val="008F5F56"/>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18"/>
      <w:szCs w:val="18"/>
      <w:lang w:eastAsia="pt-BR"/>
    </w:rPr>
  </w:style>
  <w:style w:type="paragraph" w:customStyle="1" w:styleId="xl304">
    <w:name w:val="xl304"/>
    <w:basedOn w:val="Normal"/>
    <w:rsid w:val="008F5F5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pt-BR"/>
    </w:rPr>
  </w:style>
  <w:style w:type="paragraph" w:customStyle="1" w:styleId="xl305">
    <w:name w:val="xl305"/>
    <w:basedOn w:val="Normal"/>
    <w:rsid w:val="008F5F5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18"/>
      <w:szCs w:val="18"/>
      <w:lang w:eastAsia="pt-BR"/>
    </w:rPr>
  </w:style>
  <w:style w:type="paragraph" w:customStyle="1" w:styleId="xl306">
    <w:name w:val="xl306"/>
    <w:basedOn w:val="Normal"/>
    <w:rsid w:val="008F5F5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18"/>
      <w:szCs w:val="18"/>
      <w:lang w:eastAsia="pt-BR"/>
    </w:rPr>
  </w:style>
  <w:style w:type="paragraph" w:customStyle="1" w:styleId="xl307">
    <w:name w:val="xl307"/>
    <w:basedOn w:val="Normal"/>
    <w:rsid w:val="008F5F56"/>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18"/>
      <w:szCs w:val="18"/>
      <w:lang w:eastAsia="pt-BR"/>
    </w:rPr>
  </w:style>
  <w:style w:type="paragraph" w:customStyle="1" w:styleId="xl308">
    <w:name w:val="xl308"/>
    <w:basedOn w:val="Normal"/>
    <w:rsid w:val="008F5F56"/>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Liberation sans" w:eastAsia="Times New Roman" w:hAnsi="Liberation sans" w:cs="Times New Roman"/>
      <w:b/>
      <w:bCs/>
      <w:sz w:val="18"/>
      <w:szCs w:val="18"/>
      <w:lang w:eastAsia="pt-BR"/>
    </w:rPr>
  </w:style>
  <w:style w:type="paragraph" w:customStyle="1" w:styleId="xl309">
    <w:name w:val="xl309"/>
    <w:basedOn w:val="Normal"/>
    <w:rsid w:val="008F5F56"/>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eastAsia="pt-BR"/>
    </w:rPr>
  </w:style>
  <w:style w:type="paragraph" w:customStyle="1" w:styleId="xl310">
    <w:name w:val="xl310"/>
    <w:basedOn w:val="Normal"/>
    <w:rsid w:val="008F5F56"/>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18"/>
      <w:szCs w:val="18"/>
      <w:lang w:eastAsia="pt-BR"/>
    </w:rPr>
  </w:style>
  <w:style w:type="paragraph" w:customStyle="1" w:styleId="xl311">
    <w:name w:val="xl311"/>
    <w:basedOn w:val="Normal"/>
    <w:rsid w:val="008F5F56"/>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eastAsia="pt-BR"/>
    </w:rPr>
  </w:style>
  <w:style w:type="paragraph" w:customStyle="1" w:styleId="xl312">
    <w:name w:val="xl312"/>
    <w:basedOn w:val="Normal"/>
    <w:rsid w:val="008F5F56"/>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18"/>
      <w:szCs w:val="18"/>
      <w:lang w:eastAsia="pt-BR"/>
    </w:rPr>
  </w:style>
  <w:style w:type="paragraph" w:customStyle="1" w:styleId="xl313">
    <w:name w:val="xl313"/>
    <w:basedOn w:val="Normal"/>
    <w:rsid w:val="008F5F56"/>
    <w:pPr>
      <w:pBdr>
        <w:top w:val="single" w:sz="4" w:space="0" w:color="auto"/>
        <w:left w:val="single" w:sz="4" w:space="0" w:color="auto"/>
        <w:bottom w:val="single" w:sz="8" w:space="0" w:color="auto"/>
      </w:pBdr>
      <w:spacing w:before="100" w:beforeAutospacing="1" w:after="100" w:afterAutospacing="1" w:line="240" w:lineRule="auto"/>
      <w:textAlignment w:val="center"/>
    </w:pPr>
    <w:rPr>
      <w:rFonts w:ascii="Times New Roman" w:eastAsia="Times New Roman" w:hAnsi="Times New Roman" w:cs="Times New Roman"/>
      <w:b/>
      <w:bCs/>
      <w:sz w:val="18"/>
      <w:szCs w:val="18"/>
      <w:lang w:eastAsia="pt-BR"/>
    </w:rPr>
  </w:style>
  <w:style w:type="paragraph" w:customStyle="1" w:styleId="xl314">
    <w:name w:val="xl314"/>
    <w:basedOn w:val="Normal"/>
    <w:rsid w:val="008F5F5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Liberation sans" w:eastAsia="Times New Roman" w:hAnsi="Liberation sans" w:cs="Times New Roman"/>
      <w:b/>
      <w:bCs/>
      <w:sz w:val="18"/>
      <w:szCs w:val="18"/>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714300">
      <w:bodyDiv w:val="1"/>
      <w:marLeft w:val="0"/>
      <w:marRight w:val="0"/>
      <w:marTop w:val="0"/>
      <w:marBottom w:val="0"/>
      <w:divBdr>
        <w:top w:val="none" w:sz="0" w:space="0" w:color="auto"/>
        <w:left w:val="none" w:sz="0" w:space="0" w:color="auto"/>
        <w:bottom w:val="none" w:sz="0" w:space="0" w:color="auto"/>
        <w:right w:val="none" w:sz="0" w:space="0" w:color="auto"/>
      </w:divBdr>
    </w:div>
    <w:div w:id="471216647">
      <w:bodyDiv w:val="1"/>
      <w:marLeft w:val="0"/>
      <w:marRight w:val="0"/>
      <w:marTop w:val="0"/>
      <w:marBottom w:val="0"/>
      <w:divBdr>
        <w:top w:val="none" w:sz="0" w:space="0" w:color="auto"/>
        <w:left w:val="none" w:sz="0" w:space="0" w:color="auto"/>
        <w:bottom w:val="none" w:sz="0" w:space="0" w:color="auto"/>
        <w:right w:val="none" w:sz="0" w:space="0" w:color="auto"/>
      </w:divBdr>
    </w:div>
    <w:div w:id="564335363">
      <w:bodyDiv w:val="1"/>
      <w:marLeft w:val="0"/>
      <w:marRight w:val="0"/>
      <w:marTop w:val="0"/>
      <w:marBottom w:val="0"/>
      <w:divBdr>
        <w:top w:val="none" w:sz="0" w:space="0" w:color="auto"/>
        <w:left w:val="none" w:sz="0" w:space="0" w:color="auto"/>
        <w:bottom w:val="none" w:sz="0" w:space="0" w:color="auto"/>
        <w:right w:val="none" w:sz="0" w:space="0" w:color="auto"/>
      </w:divBdr>
    </w:div>
    <w:div w:id="981882306">
      <w:bodyDiv w:val="1"/>
      <w:marLeft w:val="0"/>
      <w:marRight w:val="0"/>
      <w:marTop w:val="0"/>
      <w:marBottom w:val="0"/>
      <w:divBdr>
        <w:top w:val="none" w:sz="0" w:space="0" w:color="auto"/>
        <w:left w:val="none" w:sz="0" w:space="0" w:color="auto"/>
        <w:bottom w:val="none" w:sz="0" w:space="0" w:color="auto"/>
        <w:right w:val="none" w:sz="0" w:space="0" w:color="auto"/>
      </w:divBdr>
    </w:div>
    <w:div w:id="1243100212">
      <w:bodyDiv w:val="1"/>
      <w:marLeft w:val="0"/>
      <w:marRight w:val="0"/>
      <w:marTop w:val="0"/>
      <w:marBottom w:val="0"/>
      <w:divBdr>
        <w:top w:val="none" w:sz="0" w:space="0" w:color="auto"/>
        <w:left w:val="none" w:sz="0" w:space="0" w:color="auto"/>
        <w:bottom w:val="none" w:sz="0" w:space="0" w:color="auto"/>
        <w:right w:val="none" w:sz="0" w:space="0" w:color="auto"/>
      </w:divBdr>
    </w:div>
    <w:div w:id="1653026039">
      <w:bodyDiv w:val="1"/>
      <w:marLeft w:val="0"/>
      <w:marRight w:val="0"/>
      <w:marTop w:val="0"/>
      <w:marBottom w:val="0"/>
      <w:divBdr>
        <w:top w:val="none" w:sz="0" w:space="0" w:color="auto"/>
        <w:left w:val="none" w:sz="0" w:space="0" w:color="auto"/>
        <w:bottom w:val="none" w:sz="0" w:space="0" w:color="auto"/>
        <w:right w:val="none" w:sz="0" w:space="0" w:color="auto"/>
      </w:divBdr>
    </w:div>
    <w:div w:id="1702783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iffarroupilha.edu.br"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comprasnet.gov.br"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ccl@iffarroupillha.edu.br"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cnj.jus.br/improbidade_adm/consultar_requerido.php" TargetMode="External"/><Relationship Id="rId19" Type="http://schemas.openxmlformats.org/officeDocument/2006/relationships/hyperlink" Target="http://www.comprasnet.gov.br/" TargetMode="External"/><Relationship Id="rId4" Type="http://schemas.microsoft.com/office/2007/relationships/stylesWithEffects" Target="stylesWithEffects.xml"/><Relationship Id="rId9" Type="http://schemas.openxmlformats.org/officeDocument/2006/relationships/hyperlink" Target="http://www.portaldatransparencia.gov.br/ceis"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hyperlink" Target="mailto:ccl@iffarroupilha.edu.br" TargetMode="External"/><Relationship Id="rId2" Type="http://schemas.openxmlformats.org/officeDocument/2006/relationships/hyperlink" Target="mailto:ccl@iffarroupilha.edu.br" TargetMode="External"/><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3" Type="http://schemas.openxmlformats.org/officeDocument/2006/relationships/hyperlink" Target="mailto:reitoria@iffarroupilha.edu.br" TargetMode="External"/><Relationship Id="rId2" Type="http://schemas.openxmlformats.org/officeDocument/2006/relationships/hyperlink" Target="mailto:reitoria@iffarroupilha.edu.br" TargetMode="External"/><Relationship Id="rId1" Type="http://schemas.openxmlformats.org/officeDocument/2006/relationships/image" Target="media/image1.jp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F90FD7-9645-4D04-9AE4-0EA8F50996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255</TotalTime>
  <Pages>1</Pages>
  <Words>18598</Words>
  <Characters>100430</Characters>
  <Application>Microsoft Office Word</Application>
  <DocSecurity>0</DocSecurity>
  <Lines>836</Lines>
  <Paragraphs>237</Paragraphs>
  <ScaleCrop>false</ScaleCrop>
  <HeadingPairs>
    <vt:vector size="2" baseType="variant">
      <vt:variant>
        <vt:lpstr>Título</vt:lpstr>
      </vt:variant>
      <vt:variant>
        <vt:i4>1</vt:i4>
      </vt:variant>
    </vt:vector>
  </HeadingPairs>
  <TitlesOfParts>
    <vt:vector size="1" baseType="lpstr">
      <vt:lpstr/>
    </vt:vector>
  </TitlesOfParts>
  <Company>Instituto Federal Farroupilha</Company>
  <LinksUpToDate>false</LinksUpToDate>
  <CharactersWithSpaces>118791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CCL/PROD</dc:creator>
  <cp:lastModifiedBy>Rosane</cp:lastModifiedBy>
  <cp:revision>14</cp:revision>
  <cp:lastPrinted>2017-11-06T15:21:00Z</cp:lastPrinted>
  <dcterms:created xsi:type="dcterms:W3CDTF">2017-10-23T12:49:00Z</dcterms:created>
  <dcterms:modified xsi:type="dcterms:W3CDTF">2017-12-06T18:11:00Z</dcterms:modified>
</cp:coreProperties>
</file>