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EF41C26" w14:textId="55EFC508" w:rsidR="005240A6" w:rsidRDefault="005240A6">
      <w:pPr>
        <w:suppressAutoHyphens w:val="0"/>
        <w:spacing w:after="160" w:line="259" w:lineRule="auto"/>
        <w:rPr>
          <w:rFonts w:cs="Arial"/>
          <w:b/>
          <w:bCs/>
          <w:i/>
          <w:iCs/>
          <w:color w:val="FF0000"/>
          <w:szCs w:val="20"/>
        </w:rPr>
      </w:pPr>
    </w:p>
    <w:p w14:paraId="6A66A66F" w14:textId="6047EF41" w:rsidR="004D7ACD" w:rsidRDefault="004D7ACD">
      <w:pPr>
        <w:suppressAutoHyphens w:val="0"/>
        <w:spacing w:after="160" w:line="259" w:lineRule="auto"/>
        <w:rPr>
          <w:rFonts w:cs="Arial"/>
          <w:b/>
          <w:bCs/>
          <w:i/>
          <w:iCs/>
          <w:color w:val="FF0000"/>
          <w:szCs w:val="20"/>
        </w:rPr>
      </w:pPr>
    </w:p>
    <w:p w14:paraId="60E799A3" w14:textId="77777777" w:rsidR="004D7ACD" w:rsidRPr="0023221F" w:rsidRDefault="004D7ACD" w:rsidP="004D7ACD">
      <w:pPr>
        <w:rPr>
          <w:rFonts w:cs="Arial"/>
          <w:b/>
          <w:bCs/>
          <w:i/>
          <w:iCs/>
          <w:noProof/>
          <w:color w:val="FF0000"/>
          <w:szCs w:val="18"/>
        </w:rPr>
      </w:pPr>
      <w:r w:rsidRPr="0023221F">
        <w:rPr>
          <w:rFonts w:cs="Arial"/>
          <w:color w:val="5B5B5F"/>
          <w:sz w:val="36"/>
          <w:szCs w:val="36"/>
        </w:rPr>
        <w:t>Aviso de</w:t>
      </w:r>
      <w:r w:rsidRPr="0023221F">
        <w:rPr>
          <w:rFonts w:cs="Arial"/>
          <w:noProof/>
          <w:color w:val="FF0000"/>
          <w:szCs w:val="18"/>
        </w:rPr>
        <w:t xml:space="preserve"> </w:t>
      </w:r>
    </w:p>
    <w:p w14:paraId="2FFDF30F" w14:textId="7830C917" w:rsidR="004D7ACD" w:rsidRPr="00947495" w:rsidRDefault="004D7ACD" w:rsidP="004D7ACD">
      <w:pPr>
        <w:rPr>
          <w:rFonts w:cs="Arial"/>
          <w:color w:val="405CA1"/>
          <w:sz w:val="56"/>
          <w:szCs w:val="56"/>
        </w:rPr>
      </w:pPr>
      <w:r>
        <w:rPr>
          <w:rFonts w:cs="Arial"/>
          <w:color w:val="405CA1"/>
          <w:sz w:val="56"/>
          <w:szCs w:val="56"/>
        </w:rPr>
        <w:t>CONTRATAÇÃO</w:t>
      </w:r>
    </w:p>
    <w:p w14:paraId="3C624F0E" w14:textId="3196EE67" w:rsidR="004D7ACD" w:rsidRPr="00947495" w:rsidRDefault="004D7ACD" w:rsidP="004D7ACD">
      <w:pPr>
        <w:rPr>
          <w:rFonts w:cs="Arial"/>
          <w:color w:val="405CA1"/>
          <w:sz w:val="56"/>
          <w:szCs w:val="56"/>
        </w:rPr>
      </w:pPr>
      <w:r>
        <w:rPr>
          <w:rFonts w:cs="Arial"/>
          <w:color w:val="405CA1"/>
          <w:sz w:val="56"/>
          <w:szCs w:val="56"/>
        </w:rPr>
        <w:t>DIRETA</w:t>
      </w:r>
    </w:p>
    <w:p w14:paraId="207A5BCA" w14:textId="0DEFC393" w:rsidR="002129E1" w:rsidRPr="004D7ACD" w:rsidRDefault="0085283D" w:rsidP="004D7ACD">
      <w:pPr>
        <w:rPr>
          <w:rFonts w:cs="Arial"/>
          <w:b/>
          <w:bCs/>
          <w:color w:val="5B5B5F"/>
          <w:sz w:val="28"/>
          <w:szCs w:val="28"/>
        </w:rPr>
      </w:pPr>
      <w:r>
        <w:rPr>
          <w:rFonts w:cs="Arial"/>
          <w:bCs/>
          <w:color w:val="5B5B5F"/>
          <w:sz w:val="28"/>
          <w:szCs w:val="28"/>
        </w:rPr>
        <w:t>900</w:t>
      </w:r>
      <w:r w:rsidR="00722493">
        <w:rPr>
          <w:rFonts w:cs="Arial"/>
          <w:bCs/>
          <w:color w:val="5B5B5F"/>
          <w:sz w:val="28"/>
          <w:szCs w:val="28"/>
        </w:rPr>
        <w:t>10</w:t>
      </w:r>
      <w:r>
        <w:rPr>
          <w:rFonts w:cs="Arial"/>
          <w:bCs/>
          <w:color w:val="5B5B5F"/>
          <w:sz w:val="28"/>
          <w:szCs w:val="28"/>
        </w:rPr>
        <w:t>/</w:t>
      </w:r>
      <w:r w:rsidR="002129E1" w:rsidRPr="004D7ACD">
        <w:rPr>
          <w:rFonts w:cs="Arial"/>
          <w:bCs/>
          <w:color w:val="5B5B5F"/>
          <w:sz w:val="28"/>
          <w:szCs w:val="28"/>
        </w:rPr>
        <w:t>202</w:t>
      </w:r>
      <w:r>
        <w:rPr>
          <w:rFonts w:cs="Arial"/>
          <w:bCs/>
          <w:color w:val="5B5B5F"/>
          <w:sz w:val="28"/>
          <w:szCs w:val="28"/>
        </w:rPr>
        <w:t>4</w:t>
      </w:r>
    </w:p>
    <w:p w14:paraId="161BA620" w14:textId="77777777" w:rsidR="004D7ACD" w:rsidRDefault="004D7ACD" w:rsidP="004D7ACD">
      <w:pPr>
        <w:spacing w:line="259" w:lineRule="auto"/>
        <w:rPr>
          <w:rFonts w:cs="Arial"/>
          <w:b/>
          <w:bCs/>
          <w:color w:val="405CA1"/>
          <w:sz w:val="32"/>
          <w:szCs w:val="32"/>
        </w:rPr>
      </w:pPr>
    </w:p>
    <w:p w14:paraId="3DC0DE69" w14:textId="77777777" w:rsidR="004D7ACD" w:rsidRPr="00421D5D" w:rsidRDefault="004D7ACD" w:rsidP="004D7ACD">
      <w:pPr>
        <w:spacing w:line="259" w:lineRule="auto"/>
        <w:rPr>
          <w:rFonts w:cs="Arial"/>
          <w:b/>
          <w:bCs/>
          <w:color w:val="405CA1"/>
          <w:sz w:val="32"/>
          <w:szCs w:val="32"/>
        </w:rPr>
      </w:pPr>
      <w:r w:rsidRPr="00421D5D">
        <w:rPr>
          <w:rFonts w:cs="Arial"/>
          <w:b/>
          <w:bCs/>
          <w:color w:val="405CA1"/>
          <w:sz w:val="32"/>
          <w:szCs w:val="32"/>
        </w:rPr>
        <w:t>CONTRATANTE (UASG)</w:t>
      </w:r>
    </w:p>
    <w:p w14:paraId="2B21323F" w14:textId="43080BFF" w:rsidR="004D7ACD" w:rsidRPr="004D7ACD" w:rsidRDefault="0085283D" w:rsidP="004D7ACD">
      <w:pPr>
        <w:rPr>
          <w:rFonts w:cs="Arial"/>
          <w:bCs/>
          <w:color w:val="5B5B5F"/>
          <w:sz w:val="28"/>
          <w:szCs w:val="28"/>
        </w:rPr>
      </w:pPr>
      <w:r>
        <w:rPr>
          <w:rFonts w:cs="Arial"/>
          <w:bCs/>
          <w:color w:val="5B5B5F"/>
          <w:sz w:val="28"/>
          <w:szCs w:val="28"/>
        </w:rPr>
        <w:t>158127</w:t>
      </w:r>
    </w:p>
    <w:p w14:paraId="09DED44F" w14:textId="77777777" w:rsidR="004D7ACD" w:rsidRDefault="004D7ACD" w:rsidP="004D7ACD">
      <w:pPr>
        <w:rPr>
          <w:rFonts w:cs="Arial"/>
          <w:b/>
          <w:bCs/>
          <w:color w:val="405CA1"/>
          <w:sz w:val="32"/>
          <w:szCs w:val="32"/>
        </w:rPr>
      </w:pPr>
    </w:p>
    <w:p w14:paraId="33915508" w14:textId="77777777" w:rsidR="004D7ACD" w:rsidRPr="003C3BD4" w:rsidRDefault="004D7ACD" w:rsidP="004D7ACD">
      <w:pPr>
        <w:rPr>
          <w:rFonts w:cs="Arial"/>
          <w:b/>
          <w:bCs/>
          <w:color w:val="5B5B5F"/>
          <w:szCs w:val="20"/>
        </w:rPr>
      </w:pPr>
      <w:r w:rsidRPr="00421D5D">
        <w:rPr>
          <w:rFonts w:cs="Arial"/>
          <w:b/>
          <w:bCs/>
          <w:color w:val="405CA1"/>
          <w:sz w:val="32"/>
          <w:szCs w:val="32"/>
        </w:rPr>
        <w:t>OBJETO</w:t>
      </w:r>
    </w:p>
    <w:p w14:paraId="6636DB6B" w14:textId="7339F19A" w:rsidR="0085283D" w:rsidRPr="0085283D" w:rsidRDefault="0085283D" w:rsidP="00F20C01">
      <w:pPr>
        <w:jc w:val="both"/>
        <w:rPr>
          <w:rFonts w:cs="Arial"/>
          <w:color w:val="595959" w:themeColor="text1" w:themeTint="A6"/>
          <w:sz w:val="28"/>
          <w:szCs w:val="28"/>
        </w:rPr>
      </w:pPr>
      <w:r w:rsidRPr="0085283D">
        <w:rPr>
          <w:rFonts w:cs="Arial"/>
          <w:color w:val="595959" w:themeColor="text1" w:themeTint="A6"/>
          <w:sz w:val="28"/>
          <w:szCs w:val="28"/>
        </w:rPr>
        <w:t xml:space="preserve">Contratação de empresa especializada na elaboração de projeto executivo estrutural, </w:t>
      </w:r>
      <w:r w:rsidR="00FC459F">
        <w:rPr>
          <w:rFonts w:cs="Arial"/>
          <w:color w:val="595959" w:themeColor="text1" w:themeTint="A6"/>
          <w:sz w:val="28"/>
          <w:szCs w:val="28"/>
        </w:rPr>
        <w:t xml:space="preserve">com o respectivo </w:t>
      </w:r>
      <w:r w:rsidRPr="0085283D">
        <w:rPr>
          <w:rFonts w:cs="Arial"/>
          <w:color w:val="595959" w:themeColor="text1" w:themeTint="A6"/>
          <w:sz w:val="28"/>
          <w:szCs w:val="28"/>
        </w:rPr>
        <w:t>memorial descritivo e orçamento para a construção de um prédio pedagógico para o Instituto Federal Farroupilha - Campus Santa Rosa</w:t>
      </w:r>
    </w:p>
    <w:p w14:paraId="35076501" w14:textId="77777777" w:rsidR="00C352C3" w:rsidRDefault="00C352C3" w:rsidP="004D7ACD">
      <w:pPr>
        <w:rPr>
          <w:rFonts w:cs="Arial"/>
          <w:color w:val="5B5B5F"/>
          <w:sz w:val="28"/>
          <w:szCs w:val="28"/>
        </w:rPr>
      </w:pPr>
    </w:p>
    <w:p w14:paraId="756B4D76" w14:textId="0D98ABE7" w:rsidR="004D7ACD" w:rsidRPr="00421D5D" w:rsidRDefault="004D7ACD" w:rsidP="004D7ACD">
      <w:pPr>
        <w:rPr>
          <w:rFonts w:cs="Arial"/>
          <w:b/>
          <w:bCs/>
          <w:color w:val="405CA1"/>
          <w:sz w:val="32"/>
          <w:szCs w:val="32"/>
        </w:rPr>
      </w:pPr>
      <w:r w:rsidRPr="00421D5D">
        <w:rPr>
          <w:rFonts w:cs="Arial"/>
          <w:b/>
          <w:bCs/>
          <w:color w:val="405CA1"/>
          <w:sz w:val="32"/>
          <w:szCs w:val="32"/>
        </w:rPr>
        <w:t>VALOR TOTAL DA CONTRATAÇÃO</w:t>
      </w:r>
    </w:p>
    <w:p w14:paraId="30879377" w14:textId="2E97AA4A" w:rsidR="004D7ACD" w:rsidRPr="00421D5D" w:rsidRDefault="004D7ACD" w:rsidP="004D7ACD">
      <w:pPr>
        <w:rPr>
          <w:rFonts w:cs="Arial"/>
          <w:b/>
          <w:bCs/>
          <w:color w:val="5B5B5F"/>
          <w:sz w:val="28"/>
          <w:szCs w:val="28"/>
        </w:rPr>
      </w:pPr>
      <w:r w:rsidRPr="00421D5D">
        <w:rPr>
          <w:rFonts w:cs="Arial"/>
          <w:b/>
          <w:bCs/>
          <w:color w:val="5B5B5F"/>
          <w:sz w:val="28"/>
          <w:szCs w:val="28"/>
        </w:rPr>
        <w:t xml:space="preserve">R$ </w:t>
      </w:r>
      <w:r w:rsidR="0085283D">
        <w:rPr>
          <w:rFonts w:cs="Arial"/>
          <w:b/>
          <w:bCs/>
          <w:color w:val="5B5B5F"/>
          <w:sz w:val="28"/>
          <w:szCs w:val="28"/>
        </w:rPr>
        <w:t>39.468,29</w:t>
      </w:r>
    </w:p>
    <w:p w14:paraId="5C310FC6" w14:textId="77777777" w:rsidR="004D7ACD" w:rsidRPr="00947495" w:rsidRDefault="004D7ACD" w:rsidP="004D7ACD">
      <w:pPr>
        <w:rPr>
          <w:rFonts w:cs="Arial"/>
          <w:color w:val="5B5B5F"/>
          <w:sz w:val="32"/>
          <w:szCs w:val="32"/>
        </w:rPr>
      </w:pPr>
    </w:p>
    <w:p w14:paraId="61370D13" w14:textId="3AA77468" w:rsidR="004D7ACD" w:rsidRPr="00421D5D" w:rsidRDefault="002850E4" w:rsidP="004D7ACD">
      <w:pPr>
        <w:rPr>
          <w:rFonts w:cs="Arial"/>
          <w:b/>
          <w:bCs/>
          <w:color w:val="405CA1"/>
          <w:sz w:val="32"/>
          <w:szCs w:val="32"/>
        </w:rPr>
      </w:pPr>
      <w:r>
        <w:rPr>
          <w:rFonts w:cs="Arial"/>
          <w:b/>
          <w:bCs/>
          <w:color w:val="405CA1"/>
          <w:sz w:val="32"/>
          <w:szCs w:val="32"/>
        </w:rPr>
        <w:t>DATA DA SESSÃO</w:t>
      </w:r>
      <w:r w:rsidR="004D7ACD" w:rsidRPr="00421D5D">
        <w:rPr>
          <w:rFonts w:cs="Arial"/>
          <w:b/>
          <w:bCs/>
          <w:color w:val="405CA1"/>
          <w:sz w:val="32"/>
          <w:szCs w:val="32"/>
        </w:rPr>
        <w:t xml:space="preserve"> </w:t>
      </w:r>
    </w:p>
    <w:p w14:paraId="17FD6C32" w14:textId="1AD7D8ED" w:rsidR="004D7ACD" w:rsidRDefault="004D7ACD" w:rsidP="004D7ACD">
      <w:pPr>
        <w:rPr>
          <w:rFonts w:cs="Arial"/>
          <w:color w:val="5B5B5F"/>
          <w:sz w:val="28"/>
          <w:szCs w:val="28"/>
        </w:rPr>
      </w:pPr>
      <w:r w:rsidRPr="00421D5D">
        <w:rPr>
          <w:rFonts w:cs="Arial"/>
          <w:color w:val="5B5B5F"/>
          <w:sz w:val="28"/>
          <w:szCs w:val="28"/>
        </w:rPr>
        <w:t xml:space="preserve">De </w:t>
      </w:r>
      <w:r w:rsidR="00230AB6">
        <w:rPr>
          <w:rFonts w:cs="Arial"/>
          <w:b/>
          <w:bCs/>
          <w:color w:val="5B5B5F"/>
          <w:sz w:val="28"/>
          <w:szCs w:val="28"/>
        </w:rPr>
        <w:t>22</w:t>
      </w:r>
      <w:r w:rsidRPr="00421D5D">
        <w:rPr>
          <w:rFonts w:cs="Arial"/>
          <w:b/>
          <w:bCs/>
          <w:color w:val="5B5B5F"/>
          <w:sz w:val="28"/>
          <w:szCs w:val="28"/>
        </w:rPr>
        <w:t>/</w:t>
      </w:r>
      <w:r w:rsidR="00FA7B9C">
        <w:rPr>
          <w:rFonts w:cs="Arial"/>
          <w:b/>
          <w:bCs/>
          <w:color w:val="5B5B5F"/>
          <w:sz w:val="28"/>
          <w:szCs w:val="28"/>
        </w:rPr>
        <w:t>05</w:t>
      </w:r>
      <w:r w:rsidRPr="00421D5D">
        <w:rPr>
          <w:rFonts w:cs="Arial"/>
          <w:b/>
          <w:bCs/>
          <w:color w:val="5B5B5F"/>
          <w:sz w:val="28"/>
          <w:szCs w:val="28"/>
        </w:rPr>
        <w:t>/202</w:t>
      </w:r>
      <w:r w:rsidR="00FA7B9C">
        <w:rPr>
          <w:rFonts w:cs="Arial"/>
          <w:b/>
          <w:bCs/>
          <w:color w:val="5B5B5F"/>
          <w:sz w:val="28"/>
          <w:szCs w:val="28"/>
        </w:rPr>
        <w:t>4</w:t>
      </w:r>
    </w:p>
    <w:p w14:paraId="72C1E665" w14:textId="77777777" w:rsidR="004D7ACD" w:rsidRPr="00947495" w:rsidRDefault="004D7ACD" w:rsidP="004D7ACD">
      <w:pPr>
        <w:rPr>
          <w:rFonts w:cs="Arial"/>
          <w:color w:val="5B5B5F"/>
          <w:sz w:val="32"/>
          <w:szCs w:val="32"/>
        </w:rPr>
      </w:pPr>
    </w:p>
    <w:p w14:paraId="13B0A79B" w14:textId="3A674CCF" w:rsidR="004D7ACD" w:rsidRPr="00421D5D" w:rsidRDefault="002850E4" w:rsidP="004D7ACD">
      <w:pPr>
        <w:rPr>
          <w:rFonts w:cs="Arial"/>
          <w:b/>
          <w:bCs/>
          <w:color w:val="405CA1"/>
          <w:sz w:val="32"/>
          <w:szCs w:val="32"/>
        </w:rPr>
      </w:pPr>
      <w:r>
        <w:rPr>
          <w:rFonts w:cs="Arial"/>
          <w:b/>
          <w:bCs/>
          <w:color w:val="405CA1"/>
          <w:sz w:val="32"/>
          <w:szCs w:val="32"/>
        </w:rPr>
        <w:t>HORÁRIO DA FASE D</w:t>
      </w:r>
      <w:r w:rsidR="004D7ACD" w:rsidRPr="00421D5D">
        <w:rPr>
          <w:rFonts w:cs="Arial"/>
          <w:b/>
          <w:bCs/>
          <w:color w:val="405CA1"/>
          <w:sz w:val="32"/>
          <w:szCs w:val="32"/>
        </w:rPr>
        <w:t>E LANCES</w:t>
      </w:r>
    </w:p>
    <w:p w14:paraId="7C4D3461" w14:textId="46C50E9A" w:rsidR="002850E4" w:rsidRPr="00421D5D" w:rsidRDefault="002850E4" w:rsidP="002850E4">
      <w:pPr>
        <w:rPr>
          <w:rFonts w:cs="Arial"/>
          <w:color w:val="5B5B5F"/>
          <w:sz w:val="28"/>
          <w:szCs w:val="28"/>
        </w:rPr>
      </w:pPr>
      <w:r>
        <w:rPr>
          <w:rFonts w:cs="Arial"/>
          <w:color w:val="5B5B5F"/>
          <w:sz w:val="28"/>
          <w:szCs w:val="28"/>
        </w:rPr>
        <w:t xml:space="preserve">Das </w:t>
      </w:r>
      <w:r w:rsidR="00F073BF">
        <w:rPr>
          <w:rFonts w:cs="Arial"/>
          <w:color w:val="5B5B5F"/>
          <w:sz w:val="28"/>
          <w:szCs w:val="28"/>
        </w:rPr>
        <w:t>08h</w:t>
      </w:r>
      <w:r>
        <w:rPr>
          <w:rFonts w:cs="Arial"/>
          <w:color w:val="5B5B5F"/>
          <w:sz w:val="28"/>
          <w:szCs w:val="28"/>
        </w:rPr>
        <w:t xml:space="preserve"> até </w:t>
      </w:r>
      <w:r w:rsidR="00F073BF">
        <w:rPr>
          <w:rFonts w:cs="Arial"/>
          <w:color w:val="5B5B5F"/>
          <w:sz w:val="28"/>
          <w:szCs w:val="28"/>
        </w:rPr>
        <w:t>14</w:t>
      </w:r>
      <w:r>
        <w:rPr>
          <w:rFonts w:cs="Arial"/>
          <w:color w:val="5B5B5F"/>
          <w:sz w:val="28"/>
          <w:szCs w:val="28"/>
        </w:rPr>
        <w:t>h</w:t>
      </w:r>
    </w:p>
    <w:p w14:paraId="20E228F9" w14:textId="77777777" w:rsidR="004D7ACD" w:rsidRDefault="004D7ACD" w:rsidP="004D7ACD">
      <w:pPr>
        <w:rPr>
          <w:rFonts w:cs="Arial"/>
          <w:b/>
          <w:bCs/>
          <w:color w:val="405CA1"/>
          <w:sz w:val="32"/>
          <w:szCs w:val="32"/>
        </w:rPr>
      </w:pPr>
    </w:p>
    <w:p w14:paraId="421C0499" w14:textId="77777777" w:rsidR="00DD2A4A" w:rsidRPr="00DD2A4A" w:rsidRDefault="00DD2A4A" w:rsidP="00DD2A4A">
      <w:pPr>
        <w:suppressAutoHyphens w:val="0"/>
        <w:spacing w:after="160" w:line="259" w:lineRule="auto"/>
        <w:rPr>
          <w:rFonts w:cs="Arial"/>
          <w:b/>
          <w:bCs/>
          <w:color w:val="405CA1"/>
          <w:sz w:val="32"/>
          <w:szCs w:val="32"/>
        </w:rPr>
      </w:pPr>
      <w:r w:rsidRPr="00DD2A4A">
        <w:rPr>
          <w:rFonts w:cs="Arial"/>
          <w:b/>
          <w:bCs/>
          <w:color w:val="405CA1"/>
          <w:sz w:val="32"/>
          <w:szCs w:val="32"/>
        </w:rPr>
        <w:t>CRITÉRIO DE JULGAMENTO:</w:t>
      </w:r>
    </w:p>
    <w:p w14:paraId="60AF7B52" w14:textId="562CB082" w:rsidR="00DD2A4A" w:rsidRDefault="0085283D" w:rsidP="00DD2A4A">
      <w:pPr>
        <w:suppressAutoHyphens w:val="0"/>
        <w:spacing w:after="160" w:line="259" w:lineRule="auto"/>
        <w:rPr>
          <w:rFonts w:cs="Arial"/>
          <w:b/>
          <w:bCs/>
          <w:color w:val="405CA1"/>
          <w:sz w:val="32"/>
          <w:szCs w:val="32"/>
        </w:rPr>
      </w:pPr>
      <w:r>
        <w:rPr>
          <w:rFonts w:cs="Arial"/>
          <w:b/>
          <w:bCs/>
          <w:color w:val="405CA1"/>
          <w:sz w:val="32"/>
          <w:szCs w:val="32"/>
        </w:rPr>
        <w:t>M</w:t>
      </w:r>
      <w:r w:rsidR="00DD2A4A" w:rsidRPr="00DD2A4A">
        <w:rPr>
          <w:rFonts w:cs="Arial"/>
          <w:b/>
          <w:bCs/>
          <w:color w:val="405CA1"/>
          <w:sz w:val="32"/>
          <w:szCs w:val="32"/>
        </w:rPr>
        <w:t>enor preço</w:t>
      </w:r>
      <w:r>
        <w:rPr>
          <w:rFonts w:cs="Arial"/>
          <w:b/>
          <w:bCs/>
          <w:color w:val="405CA1"/>
          <w:sz w:val="32"/>
          <w:szCs w:val="32"/>
        </w:rPr>
        <w:t xml:space="preserve"> </w:t>
      </w:r>
      <w:r w:rsidR="00DD2A4A" w:rsidRPr="00DD2A4A">
        <w:rPr>
          <w:rFonts w:cs="Arial"/>
          <w:b/>
          <w:bCs/>
          <w:color w:val="405CA1"/>
          <w:sz w:val="32"/>
          <w:szCs w:val="32"/>
        </w:rPr>
        <w:t xml:space="preserve">por </w:t>
      </w:r>
      <w:r w:rsidR="00DD2A4A">
        <w:rPr>
          <w:rFonts w:cs="Arial"/>
          <w:b/>
          <w:bCs/>
          <w:color w:val="405CA1"/>
          <w:sz w:val="32"/>
          <w:szCs w:val="32"/>
        </w:rPr>
        <w:t>item</w:t>
      </w:r>
    </w:p>
    <w:p w14:paraId="6A4FB740" w14:textId="3C32AF2A" w:rsidR="004D7ACD" w:rsidRPr="004D7ACD" w:rsidRDefault="004D7ACD" w:rsidP="004D7ACD">
      <w:pPr>
        <w:suppressAutoHyphens w:val="0"/>
        <w:spacing w:after="160" w:line="259" w:lineRule="auto"/>
        <w:rPr>
          <w:rFonts w:cs="Arial"/>
          <w:b/>
          <w:bCs/>
          <w:color w:val="405CA1"/>
          <w:sz w:val="32"/>
          <w:szCs w:val="32"/>
        </w:rPr>
      </w:pPr>
      <w:r w:rsidRPr="00421D5D">
        <w:rPr>
          <w:rFonts w:cs="Arial"/>
          <w:b/>
          <w:bCs/>
          <w:color w:val="405CA1"/>
          <w:sz w:val="32"/>
          <w:szCs w:val="32"/>
        </w:rPr>
        <w:t>PREFERÊNCIA ME/EPP/EQUIPARADAS</w:t>
      </w:r>
      <w:r>
        <w:rPr>
          <w:rFonts w:cs="Arial"/>
          <w:b/>
          <w:bCs/>
          <w:color w:val="405CA1"/>
          <w:sz w:val="32"/>
          <w:szCs w:val="32"/>
        </w:rPr>
        <w:br/>
      </w:r>
      <w:r w:rsidRPr="004D7ACD">
        <w:rPr>
          <w:rFonts w:cs="Arial"/>
          <w:b/>
          <w:bCs/>
          <w:color w:val="5B5B5F"/>
          <w:sz w:val="28"/>
          <w:szCs w:val="28"/>
        </w:rPr>
        <w:t>SIM</w:t>
      </w:r>
    </w:p>
    <w:p w14:paraId="61915A59" w14:textId="69D4460B" w:rsidR="004D7ACD" w:rsidRDefault="004D7ACD">
      <w:pPr>
        <w:suppressAutoHyphens w:val="0"/>
        <w:spacing w:after="160" w:line="259" w:lineRule="auto"/>
        <w:rPr>
          <w:rFonts w:cs="Arial"/>
          <w:b/>
          <w:bCs/>
          <w:i/>
          <w:iCs/>
          <w:color w:val="FF0000"/>
          <w:szCs w:val="20"/>
        </w:rPr>
      </w:pPr>
    </w:p>
    <w:p w14:paraId="3247FC6E" w14:textId="245ECC26" w:rsidR="00781AFF" w:rsidRDefault="00781AFF">
      <w:pPr>
        <w:suppressAutoHyphens w:val="0"/>
        <w:spacing w:after="160" w:line="259" w:lineRule="auto"/>
        <w:rPr>
          <w:rFonts w:cs="Arial"/>
          <w:b/>
          <w:bCs/>
          <w:i/>
          <w:iCs/>
          <w:color w:val="FF0000"/>
          <w:szCs w:val="20"/>
        </w:rPr>
      </w:pPr>
    </w:p>
    <w:p w14:paraId="1B20A60F" w14:textId="77777777" w:rsidR="0085283D" w:rsidRDefault="0085283D">
      <w:pPr>
        <w:suppressAutoHyphens w:val="0"/>
        <w:spacing w:after="160" w:line="259" w:lineRule="auto"/>
        <w:rPr>
          <w:rFonts w:cs="Arial"/>
          <w:b/>
          <w:bCs/>
          <w:i/>
          <w:iCs/>
          <w:color w:val="FF0000"/>
          <w:szCs w:val="20"/>
        </w:rPr>
      </w:pPr>
    </w:p>
    <w:p w14:paraId="6A0AE6A3" w14:textId="77777777" w:rsidR="0085283D" w:rsidRDefault="0085283D">
      <w:pPr>
        <w:suppressAutoHyphens w:val="0"/>
        <w:spacing w:after="160" w:line="259" w:lineRule="auto"/>
        <w:rPr>
          <w:rFonts w:cs="Arial"/>
          <w:b/>
          <w:bCs/>
          <w:i/>
          <w:iCs/>
          <w:color w:val="FF0000"/>
          <w:szCs w:val="20"/>
        </w:rPr>
      </w:pPr>
    </w:p>
    <w:p w14:paraId="6AEA4FF3" w14:textId="77777777" w:rsidR="0085283D" w:rsidRDefault="0085283D">
      <w:pPr>
        <w:suppressAutoHyphens w:val="0"/>
        <w:spacing w:after="160" w:line="259" w:lineRule="auto"/>
        <w:rPr>
          <w:rFonts w:cs="Arial"/>
          <w:b/>
          <w:bCs/>
          <w:i/>
          <w:iCs/>
          <w:color w:val="FF0000"/>
          <w:szCs w:val="20"/>
        </w:rPr>
      </w:pPr>
    </w:p>
    <w:sdt>
      <w:sdtPr>
        <w:rPr>
          <w:rFonts w:ascii="Arial" w:eastAsia="Times New Roman" w:hAnsi="Arial" w:cs="Tahoma"/>
          <w:color w:val="auto"/>
          <w:sz w:val="20"/>
          <w:szCs w:val="24"/>
        </w:rPr>
        <w:id w:val="158742138"/>
        <w:docPartObj>
          <w:docPartGallery w:val="Table of Contents"/>
          <w:docPartUnique/>
        </w:docPartObj>
      </w:sdtPr>
      <w:sdtEndPr>
        <w:rPr>
          <w:b/>
          <w:bCs/>
        </w:rPr>
      </w:sdtEndPr>
      <w:sdtContent>
        <w:p w14:paraId="0EABDC09" w14:textId="63DF332D" w:rsidR="00781AFF" w:rsidRPr="008F1898" w:rsidRDefault="00781AFF">
          <w:pPr>
            <w:pStyle w:val="CabealhodoSumrio"/>
            <w:rPr>
              <w:color w:val="auto"/>
            </w:rPr>
          </w:pPr>
          <w:r>
            <w:t>Sumário</w:t>
          </w:r>
        </w:p>
        <w:p w14:paraId="0CD6F424" w14:textId="35BCD629" w:rsidR="004A6DBB" w:rsidRDefault="00781AFF">
          <w:pPr>
            <w:pStyle w:val="Sumrio1"/>
            <w:rPr>
              <w:rFonts w:asciiTheme="minorHAnsi" w:eastAsiaTheme="minorEastAsia" w:hAnsiTheme="minorHAnsi" w:cstheme="minorBidi"/>
              <w:bCs w:val="0"/>
              <w:kern w:val="2"/>
              <w:sz w:val="24"/>
              <w:lang w:bidi="ar-SA"/>
              <w14:ligatures w14:val="standardContextual"/>
            </w:rPr>
          </w:pPr>
          <w:r w:rsidRPr="008E7EF6">
            <w:fldChar w:fldCharType="begin"/>
          </w:r>
          <w:r w:rsidRPr="008E7EF6">
            <w:instrText xml:space="preserve"> TOC \o "1-3" \h \z \u </w:instrText>
          </w:r>
          <w:r w:rsidRPr="008E7EF6">
            <w:fldChar w:fldCharType="separate"/>
          </w:r>
          <w:hyperlink w:anchor="_Toc166765843" w:history="1">
            <w:r w:rsidR="004A6DBB" w:rsidRPr="0032027C">
              <w:rPr>
                <w:rStyle w:val="Hyperlink"/>
              </w:rPr>
              <w:t>1.</w:t>
            </w:r>
            <w:r w:rsidR="004A6DBB">
              <w:rPr>
                <w:rFonts w:asciiTheme="minorHAnsi" w:eastAsiaTheme="minorEastAsia" w:hAnsiTheme="minorHAnsi" w:cstheme="minorBidi"/>
                <w:bCs w:val="0"/>
                <w:kern w:val="2"/>
                <w:sz w:val="24"/>
                <w:lang w:bidi="ar-SA"/>
                <w14:ligatures w14:val="standardContextual"/>
              </w:rPr>
              <w:tab/>
            </w:r>
            <w:r w:rsidR="004A6DBB" w:rsidRPr="0032027C">
              <w:rPr>
                <w:rStyle w:val="Hyperlink"/>
              </w:rPr>
              <w:t>OBJETO DA CONTRATAÇÃO DIRETA</w:t>
            </w:r>
            <w:r w:rsidR="004A6DBB">
              <w:rPr>
                <w:webHidden/>
              </w:rPr>
              <w:tab/>
            </w:r>
            <w:r w:rsidR="004A6DBB">
              <w:rPr>
                <w:webHidden/>
              </w:rPr>
              <w:fldChar w:fldCharType="begin"/>
            </w:r>
            <w:r w:rsidR="004A6DBB">
              <w:rPr>
                <w:webHidden/>
              </w:rPr>
              <w:instrText xml:space="preserve"> PAGEREF _Toc166765843 \h </w:instrText>
            </w:r>
            <w:r w:rsidR="004A6DBB">
              <w:rPr>
                <w:webHidden/>
              </w:rPr>
            </w:r>
            <w:r w:rsidR="004A6DBB">
              <w:rPr>
                <w:webHidden/>
              </w:rPr>
              <w:fldChar w:fldCharType="separate"/>
            </w:r>
            <w:r w:rsidR="006B0133">
              <w:rPr>
                <w:webHidden/>
              </w:rPr>
              <w:t>3</w:t>
            </w:r>
            <w:r w:rsidR="004A6DBB">
              <w:rPr>
                <w:webHidden/>
              </w:rPr>
              <w:fldChar w:fldCharType="end"/>
            </w:r>
          </w:hyperlink>
        </w:p>
        <w:p w14:paraId="2D60BEA7" w14:textId="7089CB5B" w:rsidR="004A6DBB" w:rsidRDefault="004A6DBB">
          <w:pPr>
            <w:pStyle w:val="Sumrio1"/>
            <w:rPr>
              <w:rFonts w:asciiTheme="minorHAnsi" w:eastAsiaTheme="minorEastAsia" w:hAnsiTheme="minorHAnsi" w:cstheme="minorBidi"/>
              <w:bCs w:val="0"/>
              <w:kern w:val="2"/>
              <w:sz w:val="24"/>
              <w:lang w:bidi="ar-SA"/>
              <w14:ligatures w14:val="standardContextual"/>
            </w:rPr>
          </w:pPr>
          <w:hyperlink w:anchor="_Toc166765844" w:history="1">
            <w:r w:rsidRPr="0032027C">
              <w:rPr>
                <w:rStyle w:val="Hyperlink"/>
              </w:rPr>
              <w:t>2.</w:t>
            </w:r>
            <w:r>
              <w:rPr>
                <w:rFonts w:asciiTheme="minorHAnsi" w:eastAsiaTheme="minorEastAsia" w:hAnsiTheme="minorHAnsi" w:cstheme="minorBidi"/>
                <w:bCs w:val="0"/>
                <w:kern w:val="2"/>
                <w:sz w:val="24"/>
                <w:lang w:bidi="ar-SA"/>
                <w14:ligatures w14:val="standardContextual"/>
              </w:rPr>
              <w:tab/>
            </w:r>
            <w:r w:rsidRPr="0032027C">
              <w:rPr>
                <w:rStyle w:val="Hyperlink"/>
              </w:rPr>
              <w:t>PARTICIPAÇÃO NA DISPENSA ELETRÔNICA.</w:t>
            </w:r>
            <w:r>
              <w:rPr>
                <w:webHidden/>
              </w:rPr>
              <w:tab/>
            </w:r>
            <w:r>
              <w:rPr>
                <w:webHidden/>
              </w:rPr>
              <w:fldChar w:fldCharType="begin"/>
            </w:r>
            <w:r>
              <w:rPr>
                <w:webHidden/>
              </w:rPr>
              <w:instrText xml:space="preserve"> PAGEREF _Toc166765844 \h </w:instrText>
            </w:r>
            <w:r>
              <w:rPr>
                <w:webHidden/>
              </w:rPr>
            </w:r>
            <w:r>
              <w:rPr>
                <w:webHidden/>
              </w:rPr>
              <w:fldChar w:fldCharType="separate"/>
            </w:r>
            <w:r w:rsidR="006B0133">
              <w:rPr>
                <w:webHidden/>
              </w:rPr>
              <w:t>3</w:t>
            </w:r>
            <w:r>
              <w:rPr>
                <w:webHidden/>
              </w:rPr>
              <w:fldChar w:fldCharType="end"/>
            </w:r>
          </w:hyperlink>
        </w:p>
        <w:p w14:paraId="737EE1A2" w14:textId="7386FBC6" w:rsidR="004A6DBB" w:rsidRDefault="004A6DBB">
          <w:pPr>
            <w:pStyle w:val="Sumrio1"/>
            <w:rPr>
              <w:rFonts w:asciiTheme="minorHAnsi" w:eastAsiaTheme="minorEastAsia" w:hAnsiTheme="minorHAnsi" w:cstheme="minorBidi"/>
              <w:bCs w:val="0"/>
              <w:kern w:val="2"/>
              <w:sz w:val="24"/>
              <w:lang w:bidi="ar-SA"/>
              <w14:ligatures w14:val="standardContextual"/>
            </w:rPr>
          </w:pPr>
          <w:hyperlink w:anchor="_Toc166765845" w:history="1">
            <w:r w:rsidRPr="0032027C">
              <w:rPr>
                <w:rStyle w:val="Hyperlink"/>
              </w:rPr>
              <w:t>3.</w:t>
            </w:r>
            <w:r>
              <w:rPr>
                <w:rFonts w:asciiTheme="minorHAnsi" w:eastAsiaTheme="minorEastAsia" w:hAnsiTheme="minorHAnsi" w:cstheme="minorBidi"/>
                <w:bCs w:val="0"/>
                <w:kern w:val="2"/>
                <w:sz w:val="24"/>
                <w:lang w:bidi="ar-SA"/>
                <w14:ligatures w14:val="standardContextual"/>
              </w:rPr>
              <w:tab/>
            </w:r>
            <w:r w:rsidRPr="0032027C">
              <w:rPr>
                <w:rStyle w:val="Hyperlink"/>
              </w:rPr>
              <w:t>INGRESSO NA DISPENSA ELETRÔNICA E CADASTRAMENTO DA PROPOSTA INICIAL</w:t>
            </w:r>
            <w:r>
              <w:rPr>
                <w:webHidden/>
              </w:rPr>
              <w:tab/>
            </w:r>
            <w:r>
              <w:rPr>
                <w:webHidden/>
              </w:rPr>
              <w:fldChar w:fldCharType="begin"/>
            </w:r>
            <w:r>
              <w:rPr>
                <w:webHidden/>
              </w:rPr>
              <w:instrText xml:space="preserve"> PAGEREF _Toc166765845 \h </w:instrText>
            </w:r>
            <w:r>
              <w:rPr>
                <w:webHidden/>
              </w:rPr>
            </w:r>
            <w:r>
              <w:rPr>
                <w:webHidden/>
              </w:rPr>
              <w:fldChar w:fldCharType="separate"/>
            </w:r>
            <w:r w:rsidR="006B0133">
              <w:rPr>
                <w:webHidden/>
              </w:rPr>
              <w:t>5</w:t>
            </w:r>
            <w:r>
              <w:rPr>
                <w:webHidden/>
              </w:rPr>
              <w:fldChar w:fldCharType="end"/>
            </w:r>
          </w:hyperlink>
        </w:p>
        <w:p w14:paraId="65A3034D" w14:textId="6FCEFFD2" w:rsidR="004A6DBB" w:rsidRDefault="004A6DBB">
          <w:pPr>
            <w:pStyle w:val="Sumrio1"/>
            <w:rPr>
              <w:rFonts w:asciiTheme="minorHAnsi" w:eastAsiaTheme="minorEastAsia" w:hAnsiTheme="minorHAnsi" w:cstheme="minorBidi"/>
              <w:bCs w:val="0"/>
              <w:kern w:val="2"/>
              <w:sz w:val="24"/>
              <w:lang w:bidi="ar-SA"/>
              <w14:ligatures w14:val="standardContextual"/>
            </w:rPr>
          </w:pPr>
          <w:hyperlink w:anchor="_Toc166765846" w:history="1">
            <w:r w:rsidRPr="0032027C">
              <w:rPr>
                <w:rStyle w:val="Hyperlink"/>
              </w:rPr>
              <w:t>4.</w:t>
            </w:r>
            <w:r>
              <w:rPr>
                <w:rFonts w:asciiTheme="minorHAnsi" w:eastAsiaTheme="minorEastAsia" w:hAnsiTheme="minorHAnsi" w:cstheme="minorBidi"/>
                <w:bCs w:val="0"/>
                <w:kern w:val="2"/>
                <w:sz w:val="24"/>
                <w:lang w:bidi="ar-SA"/>
                <w14:ligatures w14:val="standardContextual"/>
              </w:rPr>
              <w:tab/>
            </w:r>
            <w:r w:rsidRPr="0032027C">
              <w:rPr>
                <w:rStyle w:val="Hyperlink"/>
              </w:rPr>
              <w:t>FASE DE LANCES</w:t>
            </w:r>
            <w:r>
              <w:rPr>
                <w:webHidden/>
              </w:rPr>
              <w:tab/>
            </w:r>
            <w:r>
              <w:rPr>
                <w:webHidden/>
              </w:rPr>
              <w:fldChar w:fldCharType="begin"/>
            </w:r>
            <w:r>
              <w:rPr>
                <w:webHidden/>
              </w:rPr>
              <w:instrText xml:space="preserve"> PAGEREF _Toc166765846 \h </w:instrText>
            </w:r>
            <w:r>
              <w:rPr>
                <w:webHidden/>
              </w:rPr>
            </w:r>
            <w:r>
              <w:rPr>
                <w:webHidden/>
              </w:rPr>
              <w:fldChar w:fldCharType="separate"/>
            </w:r>
            <w:r w:rsidR="006B0133">
              <w:rPr>
                <w:webHidden/>
              </w:rPr>
              <w:t>7</w:t>
            </w:r>
            <w:r>
              <w:rPr>
                <w:webHidden/>
              </w:rPr>
              <w:fldChar w:fldCharType="end"/>
            </w:r>
          </w:hyperlink>
        </w:p>
        <w:p w14:paraId="39C2A020" w14:textId="6F7932C2" w:rsidR="004A6DBB" w:rsidRDefault="004A6DBB">
          <w:pPr>
            <w:pStyle w:val="Sumrio1"/>
            <w:rPr>
              <w:rFonts w:asciiTheme="minorHAnsi" w:eastAsiaTheme="minorEastAsia" w:hAnsiTheme="minorHAnsi" w:cstheme="minorBidi"/>
              <w:bCs w:val="0"/>
              <w:kern w:val="2"/>
              <w:sz w:val="24"/>
              <w:lang w:bidi="ar-SA"/>
              <w14:ligatures w14:val="standardContextual"/>
            </w:rPr>
          </w:pPr>
          <w:hyperlink w:anchor="_Toc166765847" w:history="1">
            <w:r w:rsidRPr="0032027C">
              <w:rPr>
                <w:rStyle w:val="Hyperlink"/>
              </w:rPr>
              <w:t>5.</w:t>
            </w:r>
            <w:r>
              <w:rPr>
                <w:rFonts w:asciiTheme="minorHAnsi" w:eastAsiaTheme="minorEastAsia" w:hAnsiTheme="minorHAnsi" w:cstheme="minorBidi"/>
                <w:bCs w:val="0"/>
                <w:kern w:val="2"/>
                <w:sz w:val="24"/>
                <w:lang w:bidi="ar-SA"/>
                <w14:ligatures w14:val="standardContextual"/>
              </w:rPr>
              <w:tab/>
            </w:r>
            <w:r w:rsidRPr="0032027C">
              <w:rPr>
                <w:rStyle w:val="Hyperlink"/>
              </w:rPr>
              <w:t>JULGAMENTO E ACEITAÇÃO DAS PROPOSTAS</w:t>
            </w:r>
            <w:r>
              <w:rPr>
                <w:webHidden/>
              </w:rPr>
              <w:tab/>
            </w:r>
            <w:r>
              <w:rPr>
                <w:webHidden/>
              </w:rPr>
              <w:fldChar w:fldCharType="begin"/>
            </w:r>
            <w:r>
              <w:rPr>
                <w:webHidden/>
              </w:rPr>
              <w:instrText xml:space="preserve"> PAGEREF _Toc166765847 \h </w:instrText>
            </w:r>
            <w:r>
              <w:rPr>
                <w:webHidden/>
              </w:rPr>
            </w:r>
            <w:r>
              <w:rPr>
                <w:webHidden/>
              </w:rPr>
              <w:fldChar w:fldCharType="separate"/>
            </w:r>
            <w:r w:rsidR="006B0133">
              <w:rPr>
                <w:webHidden/>
              </w:rPr>
              <w:t>7</w:t>
            </w:r>
            <w:r>
              <w:rPr>
                <w:webHidden/>
              </w:rPr>
              <w:fldChar w:fldCharType="end"/>
            </w:r>
          </w:hyperlink>
        </w:p>
        <w:p w14:paraId="7A85CED4" w14:textId="04EBBF72" w:rsidR="004A6DBB" w:rsidRDefault="004A6DBB">
          <w:pPr>
            <w:pStyle w:val="Sumrio1"/>
            <w:rPr>
              <w:rFonts w:asciiTheme="minorHAnsi" w:eastAsiaTheme="minorEastAsia" w:hAnsiTheme="minorHAnsi" w:cstheme="minorBidi"/>
              <w:bCs w:val="0"/>
              <w:kern w:val="2"/>
              <w:sz w:val="24"/>
              <w:lang w:bidi="ar-SA"/>
              <w14:ligatures w14:val="standardContextual"/>
            </w:rPr>
          </w:pPr>
          <w:hyperlink w:anchor="_Toc166765848" w:history="1">
            <w:r w:rsidRPr="0032027C">
              <w:rPr>
                <w:rStyle w:val="Hyperlink"/>
              </w:rPr>
              <w:t>6.</w:t>
            </w:r>
            <w:r>
              <w:rPr>
                <w:rFonts w:asciiTheme="minorHAnsi" w:eastAsiaTheme="minorEastAsia" w:hAnsiTheme="minorHAnsi" w:cstheme="minorBidi"/>
                <w:bCs w:val="0"/>
                <w:kern w:val="2"/>
                <w:sz w:val="24"/>
                <w:lang w:bidi="ar-SA"/>
                <w14:ligatures w14:val="standardContextual"/>
              </w:rPr>
              <w:tab/>
            </w:r>
            <w:r w:rsidRPr="0032027C">
              <w:rPr>
                <w:rStyle w:val="Hyperlink"/>
              </w:rPr>
              <w:t>HABILITAÇÃO</w:t>
            </w:r>
            <w:r>
              <w:rPr>
                <w:webHidden/>
              </w:rPr>
              <w:tab/>
            </w:r>
            <w:r>
              <w:rPr>
                <w:webHidden/>
              </w:rPr>
              <w:fldChar w:fldCharType="begin"/>
            </w:r>
            <w:r>
              <w:rPr>
                <w:webHidden/>
              </w:rPr>
              <w:instrText xml:space="preserve"> PAGEREF _Toc166765848 \h </w:instrText>
            </w:r>
            <w:r>
              <w:rPr>
                <w:webHidden/>
              </w:rPr>
            </w:r>
            <w:r>
              <w:rPr>
                <w:webHidden/>
              </w:rPr>
              <w:fldChar w:fldCharType="separate"/>
            </w:r>
            <w:r w:rsidR="006B0133">
              <w:rPr>
                <w:webHidden/>
              </w:rPr>
              <w:t>10</w:t>
            </w:r>
            <w:r>
              <w:rPr>
                <w:webHidden/>
              </w:rPr>
              <w:fldChar w:fldCharType="end"/>
            </w:r>
          </w:hyperlink>
        </w:p>
        <w:p w14:paraId="7A5C87BC" w14:textId="4BF4AE2E" w:rsidR="004A6DBB" w:rsidRDefault="004A6DBB">
          <w:pPr>
            <w:pStyle w:val="Sumrio1"/>
            <w:rPr>
              <w:rFonts w:asciiTheme="minorHAnsi" w:eastAsiaTheme="minorEastAsia" w:hAnsiTheme="minorHAnsi" w:cstheme="minorBidi"/>
              <w:bCs w:val="0"/>
              <w:kern w:val="2"/>
              <w:sz w:val="24"/>
              <w:lang w:bidi="ar-SA"/>
              <w14:ligatures w14:val="standardContextual"/>
            </w:rPr>
          </w:pPr>
          <w:hyperlink w:anchor="_Toc166765849" w:history="1">
            <w:r w:rsidRPr="0032027C">
              <w:rPr>
                <w:rStyle w:val="Hyperlink"/>
              </w:rPr>
              <w:t>7.</w:t>
            </w:r>
            <w:r>
              <w:rPr>
                <w:rFonts w:asciiTheme="minorHAnsi" w:eastAsiaTheme="minorEastAsia" w:hAnsiTheme="minorHAnsi" w:cstheme="minorBidi"/>
                <w:bCs w:val="0"/>
                <w:kern w:val="2"/>
                <w:sz w:val="24"/>
                <w:lang w:bidi="ar-SA"/>
                <w14:ligatures w14:val="standardContextual"/>
              </w:rPr>
              <w:tab/>
            </w:r>
            <w:r w:rsidRPr="0032027C">
              <w:rPr>
                <w:rStyle w:val="Hyperlink"/>
              </w:rPr>
              <w:t>CONTRATAÇÃO</w:t>
            </w:r>
            <w:r>
              <w:rPr>
                <w:webHidden/>
              </w:rPr>
              <w:tab/>
            </w:r>
            <w:r>
              <w:rPr>
                <w:webHidden/>
              </w:rPr>
              <w:fldChar w:fldCharType="begin"/>
            </w:r>
            <w:r>
              <w:rPr>
                <w:webHidden/>
              </w:rPr>
              <w:instrText xml:space="preserve"> PAGEREF _Toc166765849 \h </w:instrText>
            </w:r>
            <w:r>
              <w:rPr>
                <w:webHidden/>
              </w:rPr>
            </w:r>
            <w:r>
              <w:rPr>
                <w:webHidden/>
              </w:rPr>
              <w:fldChar w:fldCharType="separate"/>
            </w:r>
            <w:r w:rsidR="006B0133">
              <w:rPr>
                <w:webHidden/>
              </w:rPr>
              <w:t>11</w:t>
            </w:r>
            <w:r>
              <w:rPr>
                <w:webHidden/>
              </w:rPr>
              <w:fldChar w:fldCharType="end"/>
            </w:r>
          </w:hyperlink>
        </w:p>
        <w:p w14:paraId="4AD026B7" w14:textId="78A47BEF" w:rsidR="004A6DBB" w:rsidRDefault="004A6DBB">
          <w:pPr>
            <w:pStyle w:val="Sumrio1"/>
            <w:rPr>
              <w:rFonts w:asciiTheme="minorHAnsi" w:eastAsiaTheme="minorEastAsia" w:hAnsiTheme="minorHAnsi" w:cstheme="minorBidi"/>
              <w:bCs w:val="0"/>
              <w:kern w:val="2"/>
              <w:sz w:val="24"/>
              <w:lang w:bidi="ar-SA"/>
              <w14:ligatures w14:val="standardContextual"/>
            </w:rPr>
          </w:pPr>
          <w:hyperlink w:anchor="_Toc166765850" w:history="1">
            <w:r w:rsidRPr="0032027C">
              <w:rPr>
                <w:rStyle w:val="Hyperlink"/>
              </w:rPr>
              <w:t>8.</w:t>
            </w:r>
            <w:r>
              <w:rPr>
                <w:rFonts w:asciiTheme="minorHAnsi" w:eastAsiaTheme="minorEastAsia" w:hAnsiTheme="minorHAnsi" w:cstheme="minorBidi"/>
                <w:bCs w:val="0"/>
                <w:kern w:val="2"/>
                <w:sz w:val="24"/>
                <w:lang w:bidi="ar-SA"/>
                <w14:ligatures w14:val="standardContextual"/>
              </w:rPr>
              <w:tab/>
            </w:r>
            <w:r w:rsidRPr="0032027C">
              <w:rPr>
                <w:rStyle w:val="Hyperlink"/>
              </w:rPr>
              <w:t>INFRAÇÕES E SANÇÕES ADMINISTRATIVAS</w:t>
            </w:r>
            <w:r>
              <w:rPr>
                <w:webHidden/>
              </w:rPr>
              <w:tab/>
            </w:r>
            <w:r>
              <w:rPr>
                <w:webHidden/>
              </w:rPr>
              <w:fldChar w:fldCharType="begin"/>
            </w:r>
            <w:r>
              <w:rPr>
                <w:webHidden/>
              </w:rPr>
              <w:instrText xml:space="preserve"> PAGEREF _Toc166765850 \h </w:instrText>
            </w:r>
            <w:r>
              <w:rPr>
                <w:webHidden/>
              </w:rPr>
            </w:r>
            <w:r>
              <w:rPr>
                <w:webHidden/>
              </w:rPr>
              <w:fldChar w:fldCharType="separate"/>
            </w:r>
            <w:r w:rsidR="006B0133">
              <w:rPr>
                <w:webHidden/>
              </w:rPr>
              <w:t>11</w:t>
            </w:r>
            <w:r>
              <w:rPr>
                <w:webHidden/>
              </w:rPr>
              <w:fldChar w:fldCharType="end"/>
            </w:r>
          </w:hyperlink>
        </w:p>
        <w:p w14:paraId="2E6A1838" w14:textId="28C8F299" w:rsidR="004A6DBB" w:rsidRDefault="004A6DBB">
          <w:pPr>
            <w:pStyle w:val="Sumrio1"/>
            <w:rPr>
              <w:rFonts w:asciiTheme="minorHAnsi" w:eastAsiaTheme="minorEastAsia" w:hAnsiTheme="minorHAnsi" w:cstheme="minorBidi"/>
              <w:bCs w:val="0"/>
              <w:kern w:val="2"/>
              <w:sz w:val="24"/>
              <w:lang w:bidi="ar-SA"/>
              <w14:ligatures w14:val="standardContextual"/>
            </w:rPr>
          </w:pPr>
          <w:hyperlink w:anchor="_Toc166765851" w:history="1">
            <w:r w:rsidRPr="0032027C">
              <w:rPr>
                <w:rStyle w:val="Hyperlink"/>
              </w:rPr>
              <w:t>9.</w:t>
            </w:r>
            <w:r>
              <w:rPr>
                <w:rFonts w:asciiTheme="minorHAnsi" w:eastAsiaTheme="minorEastAsia" w:hAnsiTheme="minorHAnsi" w:cstheme="minorBidi"/>
                <w:bCs w:val="0"/>
                <w:kern w:val="2"/>
                <w:sz w:val="24"/>
                <w:lang w:bidi="ar-SA"/>
                <w14:ligatures w14:val="standardContextual"/>
              </w:rPr>
              <w:tab/>
            </w:r>
            <w:r w:rsidRPr="0032027C">
              <w:rPr>
                <w:rStyle w:val="Hyperlink"/>
              </w:rPr>
              <w:t>DAS DISPOSIÇÕES GERAIS</w:t>
            </w:r>
            <w:r>
              <w:rPr>
                <w:webHidden/>
              </w:rPr>
              <w:tab/>
            </w:r>
            <w:r>
              <w:rPr>
                <w:webHidden/>
              </w:rPr>
              <w:fldChar w:fldCharType="begin"/>
            </w:r>
            <w:r>
              <w:rPr>
                <w:webHidden/>
              </w:rPr>
              <w:instrText xml:space="preserve"> PAGEREF _Toc166765851 \h </w:instrText>
            </w:r>
            <w:r>
              <w:rPr>
                <w:webHidden/>
              </w:rPr>
            </w:r>
            <w:r>
              <w:rPr>
                <w:webHidden/>
              </w:rPr>
              <w:fldChar w:fldCharType="separate"/>
            </w:r>
            <w:r w:rsidR="006B0133">
              <w:rPr>
                <w:webHidden/>
              </w:rPr>
              <w:t>13</w:t>
            </w:r>
            <w:r>
              <w:rPr>
                <w:webHidden/>
              </w:rPr>
              <w:fldChar w:fldCharType="end"/>
            </w:r>
          </w:hyperlink>
        </w:p>
        <w:p w14:paraId="7224F11A" w14:textId="372FD8BD" w:rsidR="00781AFF" w:rsidRDefault="00781AFF">
          <w:r w:rsidRPr="008E7EF6">
            <w:rPr>
              <w:b/>
              <w:bCs/>
            </w:rPr>
            <w:fldChar w:fldCharType="end"/>
          </w:r>
        </w:p>
      </w:sdtContent>
    </w:sdt>
    <w:p w14:paraId="6B2A9566" w14:textId="09699363" w:rsidR="00781AFF" w:rsidRDefault="00781AFF">
      <w:pPr>
        <w:suppressAutoHyphens w:val="0"/>
        <w:spacing w:after="160" w:line="259" w:lineRule="auto"/>
        <w:rPr>
          <w:rFonts w:cs="Arial"/>
          <w:b/>
          <w:bCs/>
          <w:i/>
          <w:iCs/>
          <w:color w:val="FF0000"/>
          <w:szCs w:val="20"/>
        </w:rPr>
      </w:pPr>
    </w:p>
    <w:p w14:paraId="6B3BB3E9" w14:textId="77777777" w:rsidR="00781AFF" w:rsidRDefault="00781AFF">
      <w:pPr>
        <w:suppressAutoHyphens w:val="0"/>
        <w:spacing w:after="160" w:line="259" w:lineRule="auto"/>
        <w:rPr>
          <w:rFonts w:cs="Arial"/>
          <w:b/>
          <w:bCs/>
          <w:i/>
          <w:iCs/>
          <w:color w:val="FF0000"/>
          <w:szCs w:val="20"/>
        </w:rPr>
      </w:pPr>
      <w:r>
        <w:rPr>
          <w:rFonts w:cs="Arial"/>
          <w:b/>
          <w:bCs/>
          <w:i/>
          <w:iCs/>
          <w:color w:val="FF0000"/>
          <w:szCs w:val="20"/>
        </w:rPr>
        <w:br w:type="page"/>
      </w:r>
    </w:p>
    <w:p w14:paraId="4F35CDB0" w14:textId="70BFF10B" w:rsidR="00C074DA" w:rsidRPr="003C0D25" w:rsidRDefault="003C0D25" w:rsidP="00C074DA">
      <w:pPr>
        <w:spacing w:line="276" w:lineRule="auto"/>
        <w:jc w:val="center"/>
        <w:rPr>
          <w:rFonts w:cs="Arial"/>
          <w:b/>
          <w:bCs/>
          <w:szCs w:val="20"/>
        </w:rPr>
      </w:pPr>
      <w:r w:rsidRPr="003C0D25">
        <w:rPr>
          <w:rFonts w:cs="Arial"/>
          <w:b/>
          <w:bCs/>
          <w:szCs w:val="20"/>
        </w:rPr>
        <w:lastRenderedPageBreak/>
        <w:t>INSTITUTO FEDERAL FARROUPILHA</w:t>
      </w:r>
    </w:p>
    <w:p w14:paraId="563ED1E5" w14:textId="6091A771" w:rsidR="004D3C0A" w:rsidRPr="004D7ACD" w:rsidRDefault="00C074DA" w:rsidP="004D3C0A">
      <w:pPr>
        <w:jc w:val="center"/>
        <w:rPr>
          <w:rFonts w:cs="Arial"/>
          <w:b/>
          <w:bCs/>
          <w:color w:val="5B5B5F"/>
          <w:sz w:val="28"/>
          <w:szCs w:val="28"/>
        </w:rPr>
      </w:pPr>
      <w:r>
        <w:rPr>
          <w:rFonts w:cs="Arial"/>
          <w:b/>
          <w:bCs/>
          <w:color w:val="000000" w:themeColor="text1"/>
          <w:szCs w:val="20"/>
        </w:rPr>
        <w:t xml:space="preserve">AVISO DE CONTRATAÇÃO DIRETA   Nº </w:t>
      </w:r>
      <w:r w:rsidR="003C0D25">
        <w:rPr>
          <w:rFonts w:cs="Arial"/>
          <w:b/>
          <w:bCs/>
          <w:color w:val="000000" w:themeColor="text1"/>
          <w:szCs w:val="20"/>
        </w:rPr>
        <w:t>900</w:t>
      </w:r>
      <w:r w:rsidR="00722493">
        <w:rPr>
          <w:rFonts w:cs="Arial"/>
          <w:b/>
          <w:bCs/>
          <w:color w:val="000000" w:themeColor="text1"/>
          <w:szCs w:val="20"/>
        </w:rPr>
        <w:t>10</w:t>
      </w:r>
      <w:r w:rsidR="003C0D25">
        <w:rPr>
          <w:rFonts w:cs="Arial"/>
          <w:b/>
          <w:bCs/>
          <w:color w:val="000000" w:themeColor="text1"/>
          <w:szCs w:val="20"/>
        </w:rPr>
        <w:t>/2024</w:t>
      </w:r>
    </w:p>
    <w:p w14:paraId="5E20A7FC" w14:textId="43072658" w:rsidR="00C074DA" w:rsidRDefault="00C074DA" w:rsidP="00C074DA">
      <w:pPr>
        <w:spacing w:line="276" w:lineRule="auto"/>
        <w:jc w:val="center"/>
        <w:rPr>
          <w:rFonts w:cs="Arial"/>
          <w:b/>
          <w:bCs/>
          <w:color w:val="000000" w:themeColor="text1"/>
          <w:szCs w:val="20"/>
        </w:rPr>
      </w:pPr>
    </w:p>
    <w:p w14:paraId="25D96097" w14:textId="032F184C" w:rsidR="00C074DA" w:rsidRPr="003C0D25" w:rsidRDefault="00C074DA" w:rsidP="00C074DA">
      <w:pPr>
        <w:spacing w:after="120" w:line="276" w:lineRule="auto"/>
        <w:ind w:right="-15"/>
        <w:jc w:val="center"/>
        <w:rPr>
          <w:rFonts w:cs="Arial"/>
          <w:b/>
          <w:bCs/>
          <w:color w:val="000000"/>
          <w:szCs w:val="20"/>
        </w:rPr>
      </w:pPr>
      <w:r>
        <w:rPr>
          <w:rFonts w:cs="Arial"/>
          <w:b/>
          <w:bCs/>
          <w:color w:val="000000" w:themeColor="text1"/>
          <w:szCs w:val="20"/>
        </w:rPr>
        <w:t xml:space="preserve">(Processo </w:t>
      </w:r>
      <w:r w:rsidRPr="003C0D25">
        <w:rPr>
          <w:rFonts w:cs="Arial"/>
          <w:b/>
          <w:bCs/>
          <w:color w:val="000000" w:themeColor="text1"/>
          <w:szCs w:val="20"/>
        </w:rPr>
        <w:t xml:space="preserve">Administrativo </w:t>
      </w:r>
      <w:proofErr w:type="gramStart"/>
      <w:r w:rsidR="003C0D25" w:rsidRPr="003C0D25">
        <w:rPr>
          <w:rFonts w:cs="Arial"/>
          <w:b/>
          <w:bCs/>
          <w:color w:val="000000" w:themeColor="text1"/>
          <w:szCs w:val="20"/>
        </w:rPr>
        <w:t xml:space="preserve">n.º </w:t>
      </w:r>
      <w:r w:rsidR="003C0D25" w:rsidRPr="003C0D25">
        <w:rPr>
          <w:rFonts w:cs="Arial"/>
          <w:b/>
          <w:bCs/>
          <w:color w:val="000000"/>
          <w:szCs w:val="20"/>
        </w:rPr>
        <w:t> 23873.001898</w:t>
      </w:r>
      <w:proofErr w:type="gramEnd"/>
      <w:r w:rsidR="003C0D25" w:rsidRPr="003C0D25">
        <w:rPr>
          <w:rFonts w:cs="Arial"/>
          <w:b/>
          <w:bCs/>
          <w:color w:val="000000"/>
          <w:szCs w:val="20"/>
        </w:rPr>
        <w:t>/2024-45</w:t>
      </w:r>
      <w:r w:rsidRPr="003C0D25">
        <w:rPr>
          <w:rFonts w:cs="Arial"/>
          <w:b/>
          <w:bCs/>
          <w:color w:val="000000" w:themeColor="text1"/>
          <w:szCs w:val="20"/>
        </w:rPr>
        <w:t>)</w:t>
      </w:r>
    </w:p>
    <w:p w14:paraId="1F5B45DE" w14:textId="77777777" w:rsidR="00C074DA" w:rsidRDefault="00C074DA" w:rsidP="00C074DA">
      <w:pPr>
        <w:rPr>
          <w:rFonts w:cs="Arial"/>
        </w:rPr>
      </w:pPr>
    </w:p>
    <w:p w14:paraId="0B94144B" w14:textId="2E4DAAD9" w:rsidR="00C074DA" w:rsidRPr="003C0D25" w:rsidRDefault="00C074DA" w:rsidP="003C0D25">
      <w:pPr>
        <w:jc w:val="both"/>
      </w:pPr>
      <w:r w:rsidRPr="003C0D25">
        <w:t>Torna-se público que o</w:t>
      </w:r>
      <w:r w:rsidR="003C0D25" w:rsidRPr="003C0D25">
        <w:t xml:space="preserve"> Instituto Federal Farroupilha</w:t>
      </w:r>
      <w:r w:rsidRPr="003C0D25">
        <w:t xml:space="preserve">, por meio </w:t>
      </w:r>
      <w:r w:rsidR="003C0D25">
        <w:t>da Diretoria de Compras, Licitações e Contratos</w:t>
      </w:r>
      <w:r w:rsidRPr="003C0D25">
        <w:t>, realizará Dispensa Eletrônica</w:t>
      </w:r>
      <w:r w:rsidR="00F20C01" w:rsidRPr="003C0D25">
        <w:t xml:space="preserve"> </w:t>
      </w:r>
      <w:r w:rsidRPr="003C0D25">
        <w:t xml:space="preserve">com critério de julgamento menor preço, na hipótese do </w:t>
      </w:r>
      <w:hyperlink r:id="rId11" w:anchor="art75" w:history="1">
        <w:r w:rsidRPr="003C0D25">
          <w:rPr>
            <w:rStyle w:val="Hyperlink"/>
          </w:rPr>
          <w:t>art. 75</w:t>
        </w:r>
      </w:hyperlink>
      <w:r w:rsidRPr="003C0D25">
        <w:t>, inciso</w:t>
      </w:r>
      <w:r w:rsidR="003C0D25">
        <w:t xml:space="preserve"> I</w:t>
      </w:r>
      <w:r w:rsidRPr="003C0D25">
        <w:t xml:space="preserve">, nos termos da </w:t>
      </w:r>
      <w:hyperlink r:id="rId12" w:history="1">
        <w:r w:rsidRPr="003C0D25">
          <w:rPr>
            <w:rStyle w:val="Hyperlink"/>
          </w:rPr>
          <w:t>Lei n.º 14.133, de 1º de abril de 2021</w:t>
        </w:r>
      </w:hyperlink>
      <w:r w:rsidRPr="003C0D25">
        <w:t xml:space="preserve">, da </w:t>
      </w:r>
      <w:hyperlink r:id="rId13" w:history="1">
        <w:r w:rsidRPr="003C0D25">
          <w:rPr>
            <w:rStyle w:val="Hyperlink"/>
          </w:rPr>
          <w:t>Instrução Normativa Seges/ME</w:t>
        </w:r>
        <w:r w:rsidR="00D52B5C" w:rsidRPr="003C0D25">
          <w:rPr>
            <w:rStyle w:val="Hyperlink"/>
          </w:rPr>
          <w:t xml:space="preserve"> </w:t>
        </w:r>
        <w:r w:rsidRPr="003C0D25">
          <w:rPr>
            <w:rStyle w:val="Hyperlink"/>
          </w:rPr>
          <w:t>nº 67, de 2021</w:t>
        </w:r>
      </w:hyperlink>
      <w:r w:rsidRPr="003C0D25">
        <w:t>, e demais normas aplicáveis.</w:t>
      </w:r>
    </w:p>
    <w:p w14:paraId="4ADB2F07" w14:textId="77777777" w:rsidR="00C074DA" w:rsidRDefault="00C074DA" w:rsidP="00C074DA">
      <w:pPr>
        <w:spacing w:line="276" w:lineRule="auto"/>
        <w:jc w:val="both"/>
        <w:rPr>
          <w:rFonts w:cs="Arial"/>
          <w:color w:val="000000" w:themeColor="text1"/>
          <w:szCs w:val="20"/>
        </w:rPr>
      </w:pPr>
    </w:p>
    <w:p w14:paraId="27FD1770" w14:textId="77777777" w:rsidR="00C074DA" w:rsidRDefault="00C074DA" w:rsidP="00C074DA">
      <w:pPr>
        <w:spacing w:line="276" w:lineRule="auto"/>
        <w:jc w:val="both"/>
        <w:rPr>
          <w:rFonts w:cs="Arial"/>
          <w:color w:val="000000" w:themeColor="text1"/>
          <w:szCs w:val="20"/>
        </w:rPr>
      </w:pPr>
    </w:p>
    <w:p w14:paraId="3378FBCE" w14:textId="6E496601" w:rsidR="00C074DA" w:rsidRDefault="00C074DA" w:rsidP="00C074DA">
      <w:pPr>
        <w:spacing w:line="276" w:lineRule="auto"/>
        <w:jc w:val="both"/>
        <w:rPr>
          <w:rFonts w:cs="Arial"/>
          <w:b/>
          <w:bCs/>
          <w:szCs w:val="20"/>
        </w:rPr>
      </w:pPr>
      <w:r>
        <w:rPr>
          <w:rFonts w:cs="Arial"/>
          <w:b/>
          <w:bCs/>
          <w:color w:val="000000" w:themeColor="text1"/>
          <w:szCs w:val="20"/>
        </w:rPr>
        <w:t>Data da sessão:</w:t>
      </w:r>
      <w:r w:rsidR="00526159">
        <w:rPr>
          <w:rFonts w:cs="Arial"/>
          <w:b/>
          <w:bCs/>
          <w:color w:val="000000" w:themeColor="text1"/>
          <w:szCs w:val="20"/>
        </w:rPr>
        <w:t>22/05/2024</w:t>
      </w:r>
    </w:p>
    <w:p w14:paraId="4360D8B0" w14:textId="0515AB44" w:rsidR="00C074DA" w:rsidRDefault="00C074DA" w:rsidP="00C074DA">
      <w:pPr>
        <w:rPr>
          <w:rFonts w:cs="Arial"/>
          <w:color w:val="000000" w:themeColor="text1"/>
          <w:szCs w:val="20"/>
        </w:rPr>
      </w:pPr>
      <w:r w:rsidRPr="00230AB6">
        <w:rPr>
          <w:rFonts w:cs="Arial"/>
          <w:b/>
          <w:bCs/>
          <w:szCs w:val="20"/>
        </w:rPr>
        <w:t xml:space="preserve">Horário da Fase de Lances: </w:t>
      </w:r>
      <w:r w:rsidR="00230AB6" w:rsidRPr="00230AB6">
        <w:rPr>
          <w:rFonts w:cs="Arial"/>
          <w:b/>
          <w:bCs/>
          <w:szCs w:val="20"/>
        </w:rPr>
        <w:t>08h</w:t>
      </w:r>
      <w:r w:rsidRPr="00230AB6">
        <w:rPr>
          <w:rFonts w:cs="Arial"/>
          <w:b/>
          <w:bCs/>
          <w:szCs w:val="20"/>
        </w:rPr>
        <w:t xml:space="preserve"> às</w:t>
      </w:r>
      <w:r w:rsidR="00230AB6" w:rsidRPr="00230AB6">
        <w:rPr>
          <w:rFonts w:cs="Arial"/>
          <w:b/>
          <w:bCs/>
          <w:szCs w:val="20"/>
        </w:rPr>
        <w:t xml:space="preserve"> 14h</w:t>
      </w:r>
    </w:p>
    <w:p w14:paraId="5C057292" w14:textId="1B3AE99F" w:rsidR="00C074DA" w:rsidRPr="004B367C" w:rsidRDefault="00C074DA" w:rsidP="00C074DA">
      <w:pPr>
        <w:spacing w:line="276" w:lineRule="auto"/>
        <w:ind w:right="-15"/>
        <w:jc w:val="both"/>
        <w:rPr>
          <w:rFonts w:cs="Arial"/>
          <w:i/>
          <w:iCs/>
          <w:color w:val="FF0000"/>
          <w:szCs w:val="20"/>
        </w:rPr>
      </w:pPr>
      <w:r w:rsidRPr="004B367C">
        <w:rPr>
          <w:rFonts w:cs="Arial"/>
          <w:b/>
          <w:bCs/>
          <w:i/>
          <w:iCs/>
          <w:szCs w:val="20"/>
        </w:rPr>
        <w:t>Critério de Julgamento:</w:t>
      </w:r>
      <w:r w:rsidRPr="004B367C">
        <w:rPr>
          <w:rFonts w:cs="Arial"/>
          <w:szCs w:val="20"/>
        </w:rPr>
        <w:t xml:space="preserve"> </w:t>
      </w:r>
      <w:r w:rsidRPr="004B367C">
        <w:rPr>
          <w:rFonts w:cs="Arial"/>
          <w:i/>
          <w:iCs/>
          <w:color w:val="FF0000"/>
          <w:szCs w:val="20"/>
        </w:rPr>
        <w:t xml:space="preserve">menor preço </w:t>
      </w:r>
    </w:p>
    <w:p w14:paraId="58094180" w14:textId="3AEA7C7F" w:rsidR="00C074DA" w:rsidRPr="0010497E" w:rsidRDefault="00C074DA" w:rsidP="00C074DA">
      <w:pPr>
        <w:spacing w:line="276" w:lineRule="auto"/>
        <w:ind w:right="-15"/>
        <w:jc w:val="both"/>
        <w:rPr>
          <w:rFonts w:cs="Arial"/>
          <w:i/>
          <w:iCs/>
        </w:rPr>
      </w:pPr>
      <w:r w:rsidRPr="0010497E">
        <w:rPr>
          <w:rFonts w:cs="Arial"/>
          <w:b/>
          <w:bCs/>
          <w:i/>
          <w:iCs/>
        </w:rPr>
        <w:t>Regime de Execução:</w:t>
      </w:r>
      <w:r w:rsidRPr="0010497E">
        <w:rPr>
          <w:rFonts w:cs="Arial"/>
          <w:i/>
          <w:iCs/>
        </w:rPr>
        <w:t xml:space="preserve"> Empreitada por Preço Unitário</w:t>
      </w:r>
    </w:p>
    <w:p w14:paraId="107D6988" w14:textId="77777777" w:rsidR="00C074DA" w:rsidRDefault="00C074DA" w:rsidP="00E35385">
      <w:pPr>
        <w:rPr>
          <w:rFonts w:cs="Arial"/>
          <w:b/>
          <w:bCs/>
          <w:i/>
          <w:iCs/>
          <w:color w:val="FF0000"/>
        </w:rPr>
      </w:pPr>
    </w:p>
    <w:p w14:paraId="53D67D6C" w14:textId="77777777" w:rsidR="00C074DA" w:rsidRPr="00A05894" w:rsidRDefault="00C074DA" w:rsidP="00C074DA"/>
    <w:p w14:paraId="3726F79B" w14:textId="77777777" w:rsidR="00C074DA" w:rsidRPr="00781AFF" w:rsidRDefault="00C074DA" w:rsidP="00781AFF">
      <w:pPr>
        <w:pStyle w:val="Ttulo1"/>
      </w:pPr>
      <w:bookmarkStart w:id="0" w:name="_Toc166765843"/>
      <w:r w:rsidRPr="00781AFF">
        <w:t>OBJETO DA CONTRATAÇÃO DIRETA</w:t>
      </w:r>
      <w:bookmarkEnd w:id="0"/>
    </w:p>
    <w:p w14:paraId="6CF5CC4C" w14:textId="1E4578BD" w:rsidR="00C074DA" w:rsidRDefault="00C074DA" w:rsidP="00C074DA">
      <w:pPr>
        <w:pStyle w:val="PADRO"/>
        <w:keepNext w:val="0"/>
        <w:widowControl/>
        <w:numPr>
          <w:ilvl w:val="1"/>
          <w:numId w:val="1"/>
        </w:numPr>
        <w:shd w:val="clear" w:color="auto" w:fill="auto"/>
        <w:spacing w:before="120" w:after="120"/>
        <w:rPr>
          <w:rFonts w:ascii="Arial" w:hAnsi="Arial" w:cs="Arial"/>
          <w:szCs w:val="20"/>
        </w:rPr>
      </w:pPr>
      <w:r>
        <w:rPr>
          <w:rFonts w:ascii="Arial" w:hAnsi="Arial" w:cs="Arial"/>
          <w:color w:val="000000" w:themeColor="text1"/>
          <w:szCs w:val="20"/>
        </w:rPr>
        <w:t xml:space="preserve">O objeto </w:t>
      </w:r>
      <w:r w:rsidR="008E7EF6">
        <w:rPr>
          <w:rFonts w:ascii="Arial" w:hAnsi="Arial" w:cs="Arial"/>
          <w:color w:val="000000" w:themeColor="text1"/>
          <w:szCs w:val="20"/>
        </w:rPr>
        <w:t>do presente procedimento</w:t>
      </w:r>
      <w:r>
        <w:rPr>
          <w:rFonts w:ascii="Arial" w:hAnsi="Arial" w:cs="Arial"/>
          <w:color w:val="000000" w:themeColor="text1"/>
          <w:szCs w:val="20"/>
        </w:rPr>
        <w:t xml:space="preserve"> é a escolha da proposta mais vantajosa para a </w:t>
      </w:r>
      <w:r>
        <w:rPr>
          <w:rFonts w:ascii="Arial" w:hAnsi="Arial" w:cs="Arial"/>
          <w:szCs w:val="20"/>
        </w:rPr>
        <w:t xml:space="preserve">contratação, </w:t>
      </w:r>
      <w:r>
        <w:rPr>
          <w:rFonts w:ascii="Arial" w:hAnsi="Arial" w:cs="Arial"/>
          <w:color w:val="000000" w:themeColor="text1"/>
          <w:szCs w:val="20"/>
        </w:rPr>
        <w:t>por dispensa de licitação, de</w:t>
      </w:r>
      <w:r w:rsidR="0010497E" w:rsidRPr="0010497E">
        <w:rPr>
          <w:rFonts w:ascii="Arial" w:hAnsi="Arial" w:cs="Arial"/>
          <w:color w:val="000000"/>
          <w:szCs w:val="20"/>
        </w:rPr>
        <w:t xml:space="preserve"> </w:t>
      </w:r>
      <w:r w:rsidR="0010497E">
        <w:rPr>
          <w:rFonts w:ascii="Arial" w:hAnsi="Arial" w:cs="Arial"/>
          <w:color w:val="000000"/>
          <w:szCs w:val="20"/>
        </w:rPr>
        <w:t>empresa especializada na elaboração de projeto executivo estrutural,</w:t>
      </w:r>
      <w:r w:rsidR="00FC459F">
        <w:rPr>
          <w:rFonts w:ascii="Arial" w:hAnsi="Arial" w:cs="Arial"/>
          <w:color w:val="000000"/>
          <w:szCs w:val="20"/>
        </w:rPr>
        <w:t xml:space="preserve"> com o respectivo</w:t>
      </w:r>
      <w:r w:rsidR="0010497E">
        <w:rPr>
          <w:rFonts w:ascii="Arial" w:hAnsi="Arial" w:cs="Arial"/>
          <w:color w:val="000000"/>
          <w:szCs w:val="20"/>
        </w:rPr>
        <w:t xml:space="preserve"> memorial descritivo e orçamento para a construção de um prédio pedagógico para o Instituto Federal Farroupilha - Campus Santa Rosa</w:t>
      </w:r>
      <w:r>
        <w:rPr>
          <w:rFonts w:ascii="Arial" w:hAnsi="Arial" w:cs="Arial"/>
          <w:b/>
          <w:bCs/>
          <w:color w:val="000000" w:themeColor="text1"/>
          <w:szCs w:val="20"/>
        </w:rPr>
        <w:t>,</w:t>
      </w:r>
      <w:r>
        <w:rPr>
          <w:rFonts w:ascii="Arial" w:hAnsi="Arial" w:cs="Arial"/>
          <w:color w:val="000000" w:themeColor="text1"/>
          <w:szCs w:val="20"/>
        </w:rPr>
        <w:t xml:space="preserve"> conforme condições, quantidades e exigências estabelecidas neste Aviso de Contratação Direta e seus anexos.</w:t>
      </w:r>
    </w:p>
    <w:p w14:paraId="5DCDF3B2" w14:textId="77777777" w:rsidR="00C074DA" w:rsidRDefault="00C074DA" w:rsidP="00C074DA">
      <w:pPr>
        <w:pStyle w:val="PADRO"/>
        <w:keepNext w:val="0"/>
        <w:widowControl/>
        <w:numPr>
          <w:ilvl w:val="2"/>
          <w:numId w:val="1"/>
        </w:numPr>
        <w:shd w:val="clear" w:color="auto" w:fill="auto"/>
        <w:spacing w:before="120" w:after="120"/>
        <w:rPr>
          <w:rFonts w:ascii="Arial" w:hAnsi="Arial" w:cs="Arial"/>
        </w:rPr>
      </w:pPr>
      <w:r>
        <w:rPr>
          <w:rFonts w:ascii="Arial" w:hAnsi="Arial" w:cs="Arial"/>
          <w:szCs w:val="20"/>
        </w:rPr>
        <w:t>Havendo mais de um item, faculta-se ao fornecedor a participação em quantos forem de seu interesse.</w:t>
      </w:r>
    </w:p>
    <w:p w14:paraId="410AD54C" w14:textId="4EB663C5" w:rsidR="00C074DA" w:rsidRPr="0010497E" w:rsidRDefault="00C074DA" w:rsidP="00C074DA">
      <w:pPr>
        <w:pStyle w:val="PADRO"/>
        <w:keepNext w:val="0"/>
        <w:widowControl/>
        <w:numPr>
          <w:ilvl w:val="1"/>
          <w:numId w:val="1"/>
        </w:numPr>
        <w:shd w:val="clear" w:color="auto" w:fill="auto"/>
        <w:spacing w:before="120" w:after="120"/>
        <w:rPr>
          <w:rFonts w:ascii="Arial" w:hAnsi="Arial" w:cs="Arial"/>
          <w:b/>
          <w:bCs/>
          <w:color w:val="000000" w:themeColor="text1"/>
          <w:szCs w:val="20"/>
        </w:rPr>
      </w:pPr>
      <w:r w:rsidRPr="0010497E">
        <w:rPr>
          <w:rFonts w:ascii="Arial" w:hAnsi="Arial" w:cs="Arial"/>
          <w:b/>
          <w:bCs/>
          <w:szCs w:val="20"/>
        </w:rPr>
        <w:t>O critério de julgamento adotado será o</w:t>
      </w:r>
      <w:r w:rsidRPr="0010497E">
        <w:rPr>
          <w:rFonts w:ascii="Arial" w:hAnsi="Arial" w:cs="Arial"/>
          <w:b/>
          <w:bCs/>
          <w:i/>
          <w:iCs/>
          <w:szCs w:val="20"/>
        </w:rPr>
        <w:t xml:space="preserve"> menor preço,</w:t>
      </w:r>
      <w:r w:rsidRPr="0010497E">
        <w:rPr>
          <w:rFonts w:ascii="Arial" w:hAnsi="Arial" w:cs="Arial"/>
          <w:b/>
          <w:bCs/>
          <w:szCs w:val="20"/>
        </w:rPr>
        <w:t xml:space="preserve"> observadas as exigências contidas neste Aviso de Contratação Direta e seus Anexos quanto às especificações do objeto.</w:t>
      </w:r>
    </w:p>
    <w:p w14:paraId="5BD45C5D" w14:textId="4E262DF1" w:rsidR="008024D5" w:rsidRDefault="008024D5">
      <w:pPr>
        <w:suppressAutoHyphens w:val="0"/>
        <w:spacing w:after="160" w:line="259" w:lineRule="auto"/>
        <w:rPr>
          <w:rFonts w:eastAsia="WenQuanYi Micro Hei" w:cs="Arial"/>
          <w:b/>
          <w:lang w:eastAsia="zh-CN" w:bidi="hi-IN"/>
        </w:rPr>
      </w:pPr>
    </w:p>
    <w:p w14:paraId="57A59216" w14:textId="163AC96E" w:rsidR="00C074DA" w:rsidRDefault="00C074DA" w:rsidP="00781AFF">
      <w:pPr>
        <w:pStyle w:val="Ttulo1"/>
      </w:pPr>
      <w:bookmarkStart w:id="1" w:name="_Toc166765844"/>
      <w:r>
        <w:t>PARTICIPAÇÃO NA DISPENSA ELETRÔNICA.</w:t>
      </w:r>
      <w:bookmarkEnd w:id="1"/>
    </w:p>
    <w:p w14:paraId="11E9018D" w14:textId="21F9A9B2" w:rsidR="0007324C" w:rsidRPr="004B367C" w:rsidRDefault="00C074DA" w:rsidP="00D5125B">
      <w:pPr>
        <w:numPr>
          <w:ilvl w:val="1"/>
          <w:numId w:val="1"/>
        </w:numPr>
        <w:spacing w:before="120" w:after="120" w:line="276" w:lineRule="auto"/>
        <w:ind w:left="425" w:firstLine="0"/>
        <w:jc w:val="both"/>
        <w:rPr>
          <w:rFonts w:cs="Arial"/>
          <w:szCs w:val="20"/>
        </w:rPr>
      </w:pPr>
      <w:r w:rsidRPr="004B367C">
        <w:rPr>
          <w:rFonts w:cs="Arial"/>
          <w:szCs w:val="20"/>
        </w:rPr>
        <w:t xml:space="preserve">A </w:t>
      </w:r>
      <w:r w:rsidRPr="004B367C">
        <w:rPr>
          <w:rFonts w:cs="Arial"/>
          <w:color w:val="000000" w:themeColor="text1"/>
          <w:szCs w:val="20"/>
        </w:rPr>
        <w:t>participação</w:t>
      </w:r>
      <w:r w:rsidRPr="004B367C">
        <w:rPr>
          <w:rFonts w:cs="Arial"/>
          <w:szCs w:val="20"/>
        </w:rPr>
        <w:t xml:space="preserve"> na presente dispensa eletrônica ocorrerá por meio do </w:t>
      </w:r>
      <w:r w:rsidRPr="004B367C">
        <w:rPr>
          <w:rFonts w:cs="Arial"/>
          <w:bCs/>
          <w:szCs w:val="20"/>
        </w:rPr>
        <w:t>Sistema de Dispensa Eletrônica, ferramenta informatizada</w:t>
      </w:r>
      <w:r w:rsidRPr="004B367C">
        <w:rPr>
          <w:rFonts w:cs="Arial"/>
          <w:szCs w:val="20"/>
        </w:rPr>
        <w:t xml:space="preserve"> integrante do Sistema de Compras do Governo Federal – Compras.gov.br, disponível no </w:t>
      </w:r>
      <w:r w:rsidRPr="004B367C">
        <w:rPr>
          <w:rFonts w:cs="Arial"/>
          <w:bCs/>
          <w:szCs w:val="20"/>
        </w:rPr>
        <w:t xml:space="preserve">Portal de Compras do Governo Federal, no endereço eletrônico </w:t>
      </w:r>
      <w:hyperlink r:id="rId14" w:history="1">
        <w:r w:rsidRPr="004B367C">
          <w:rPr>
            <w:rStyle w:val="Hyperlink"/>
            <w:rFonts w:cs="Arial"/>
            <w:bCs/>
            <w:szCs w:val="20"/>
          </w:rPr>
          <w:t>www.gov.br/compras</w:t>
        </w:r>
      </w:hyperlink>
      <w:r w:rsidRPr="004B367C">
        <w:rPr>
          <w:rFonts w:cs="Arial"/>
          <w:bCs/>
          <w:szCs w:val="20"/>
        </w:rPr>
        <w:t>.</w:t>
      </w:r>
      <w:r w:rsidRPr="004B367C">
        <w:rPr>
          <w:rFonts w:cs="Arial"/>
          <w:szCs w:val="20"/>
        </w:rPr>
        <w:t xml:space="preserve"> </w:t>
      </w:r>
    </w:p>
    <w:p w14:paraId="18C8E9C6" w14:textId="5A46F975" w:rsidR="003A2726" w:rsidRPr="004B367C" w:rsidRDefault="003A2726" w:rsidP="00D5125B">
      <w:pPr>
        <w:numPr>
          <w:ilvl w:val="2"/>
          <w:numId w:val="1"/>
        </w:numPr>
        <w:spacing w:before="120" w:after="120" w:line="276" w:lineRule="auto"/>
        <w:jc w:val="both"/>
        <w:rPr>
          <w:rFonts w:cs="Arial"/>
          <w:szCs w:val="20"/>
        </w:rPr>
      </w:pPr>
      <w:r w:rsidRPr="004B367C">
        <w:rPr>
          <w:rFonts w:cs="Arial"/>
          <w:szCs w:val="20"/>
        </w:rPr>
        <w:t xml:space="preserve">O procedimento será divulgado no Compras.gov.br e no </w:t>
      </w:r>
      <w:hyperlink r:id="rId15" w:history="1">
        <w:r w:rsidRPr="005639CC">
          <w:rPr>
            <w:rStyle w:val="Hyperlink"/>
            <w:rFonts w:cs="Arial"/>
            <w:szCs w:val="20"/>
          </w:rPr>
          <w:t>Portal Nacional de Contratações Públicas - PNCP</w:t>
        </w:r>
      </w:hyperlink>
      <w:r w:rsidRPr="004B367C">
        <w:rPr>
          <w:rFonts w:cs="Arial"/>
          <w:szCs w:val="20"/>
        </w:rPr>
        <w:t xml:space="preserve">, e encaminhado automaticamente aos fornecedores registrados no Sistema de Registro Cadastral Unificado - </w:t>
      </w:r>
      <w:proofErr w:type="spellStart"/>
      <w:r w:rsidRPr="004B367C">
        <w:rPr>
          <w:rFonts w:cs="Arial"/>
          <w:szCs w:val="20"/>
        </w:rPr>
        <w:t>Sicaf</w:t>
      </w:r>
      <w:proofErr w:type="spellEnd"/>
      <w:r w:rsidRPr="004B367C">
        <w:rPr>
          <w:rFonts w:cs="Arial"/>
          <w:szCs w:val="20"/>
        </w:rPr>
        <w:t>, por mensagem eletrônica, na correspondente linha de fornecimento que pretende atender.</w:t>
      </w:r>
    </w:p>
    <w:p w14:paraId="6EBD1603" w14:textId="412401F9" w:rsidR="003A2726" w:rsidRPr="004B367C" w:rsidRDefault="003A2726" w:rsidP="00D5125B">
      <w:pPr>
        <w:numPr>
          <w:ilvl w:val="2"/>
          <w:numId w:val="1"/>
        </w:numPr>
        <w:spacing w:before="120" w:after="120" w:line="276" w:lineRule="auto"/>
        <w:jc w:val="both"/>
        <w:rPr>
          <w:rFonts w:cs="Arial"/>
          <w:szCs w:val="20"/>
        </w:rPr>
      </w:pPr>
      <w:r w:rsidRPr="004B367C">
        <w:rPr>
          <w:rFonts w:cs="Arial"/>
          <w:szCs w:val="20"/>
        </w:rPr>
        <w:t xml:space="preserve">O Compras.gov.br poderá ser acessado pela web ou pelo </w:t>
      </w:r>
      <w:hyperlink r:id="rId16" w:history="1">
        <w:r w:rsidRPr="005639CC">
          <w:rPr>
            <w:rStyle w:val="Hyperlink"/>
            <w:rFonts w:cs="Arial"/>
            <w:szCs w:val="20"/>
          </w:rPr>
          <w:t>aplicativo Compras.gov.br</w:t>
        </w:r>
        <w:r w:rsidR="005639CC" w:rsidRPr="005639CC">
          <w:rPr>
            <w:rStyle w:val="Hyperlink"/>
            <w:rFonts w:cs="Arial"/>
            <w:szCs w:val="20"/>
          </w:rPr>
          <w:t>.</w:t>
        </w:r>
      </w:hyperlink>
    </w:p>
    <w:p w14:paraId="4CCC7A64" w14:textId="77777777" w:rsidR="00C074DA" w:rsidRDefault="00C074DA" w:rsidP="00C074DA">
      <w:pPr>
        <w:numPr>
          <w:ilvl w:val="2"/>
          <w:numId w:val="1"/>
        </w:numPr>
        <w:snapToGrid w:val="0"/>
        <w:spacing w:before="120" w:after="120" w:line="276" w:lineRule="auto"/>
        <w:jc w:val="both"/>
        <w:rPr>
          <w:rFonts w:cs="Arial"/>
          <w:szCs w:val="20"/>
        </w:rPr>
      </w:pPr>
      <w:r>
        <w:rPr>
          <w:rFonts w:cs="Arial"/>
          <w:szCs w:val="20"/>
        </w:rPr>
        <w:t>O fornecedor é o responsável por qualquer transação efetuada diretamente ou por seu representante no Sistema de Dispensa Eletrônica, não cabendo ao provedor do Sistema ou ao órgão entidade promotor do procedimento a responsabilidade por eventuais danos decorrentes de uso indevido da senha, ainda que por terceiros não autorizados.</w:t>
      </w:r>
    </w:p>
    <w:p w14:paraId="3A5612B0" w14:textId="0901D5C2" w:rsidR="00CE36D9" w:rsidRPr="0010497E" w:rsidRDefault="0010497E" w:rsidP="00CE36D9">
      <w:pPr>
        <w:numPr>
          <w:ilvl w:val="1"/>
          <w:numId w:val="1"/>
        </w:numPr>
        <w:spacing w:before="120" w:after="120" w:line="276" w:lineRule="auto"/>
        <w:jc w:val="both"/>
        <w:rPr>
          <w:rFonts w:cs="Arial"/>
          <w:i/>
          <w:iCs/>
          <w:szCs w:val="20"/>
        </w:rPr>
      </w:pPr>
      <w:r w:rsidRPr="0010497E">
        <w:rPr>
          <w:rFonts w:cs="Arial"/>
          <w:i/>
          <w:iCs/>
          <w:szCs w:val="20"/>
        </w:rPr>
        <w:lastRenderedPageBreak/>
        <w:t xml:space="preserve">A </w:t>
      </w:r>
      <w:r w:rsidR="00CE36D9" w:rsidRPr="0010497E">
        <w:rPr>
          <w:rFonts w:cs="Arial"/>
          <w:i/>
          <w:iCs/>
          <w:szCs w:val="20"/>
        </w:rPr>
        <w:t xml:space="preserve">participação é exclusiva a microempresas e empresas de pequeno porte, nos termos do </w:t>
      </w:r>
      <w:r w:rsidR="006E54E9" w:rsidRPr="0010497E">
        <w:rPr>
          <w:rFonts w:cs="Arial"/>
          <w:i/>
          <w:iCs/>
          <w:szCs w:val="20"/>
        </w:rPr>
        <w:t xml:space="preserve">art. 49, inciso IV, c/c o </w:t>
      </w:r>
      <w:r w:rsidR="00CE36D9" w:rsidRPr="0010497E">
        <w:rPr>
          <w:rFonts w:cs="Arial"/>
          <w:i/>
          <w:iCs/>
          <w:szCs w:val="20"/>
        </w:rPr>
        <w:t>art. 48</w:t>
      </w:r>
      <w:r w:rsidR="006E54E9" w:rsidRPr="0010497E">
        <w:rPr>
          <w:rFonts w:cs="Arial"/>
          <w:i/>
          <w:iCs/>
          <w:szCs w:val="20"/>
        </w:rPr>
        <w:t>, inciso I,</w:t>
      </w:r>
      <w:r w:rsidR="00CE36D9" w:rsidRPr="0010497E">
        <w:rPr>
          <w:rFonts w:cs="Arial"/>
          <w:i/>
          <w:iCs/>
          <w:szCs w:val="20"/>
        </w:rPr>
        <w:t xml:space="preserve"> da Lei Complementar nº 123, de 14 de dezembro de 2006.</w:t>
      </w:r>
    </w:p>
    <w:p w14:paraId="1317CEA5" w14:textId="51F987D3" w:rsidR="00CE36D9" w:rsidRPr="0010497E" w:rsidRDefault="00CE36D9" w:rsidP="008F1898">
      <w:pPr>
        <w:numPr>
          <w:ilvl w:val="2"/>
          <w:numId w:val="1"/>
        </w:numPr>
        <w:snapToGrid w:val="0"/>
        <w:spacing w:before="120" w:after="120" w:line="276" w:lineRule="auto"/>
        <w:jc w:val="both"/>
        <w:rPr>
          <w:rFonts w:cs="Arial"/>
          <w:i/>
          <w:iCs/>
          <w:szCs w:val="20"/>
        </w:rPr>
      </w:pPr>
      <w:r w:rsidRPr="0010497E">
        <w:rPr>
          <w:rFonts w:cs="Arial"/>
          <w:i/>
          <w:iCs/>
          <w:szCs w:val="20"/>
        </w:rPr>
        <w:t>A obtenção do benefício a que se refere o item anterior fica limitada às microempresas e às empresas de pequeno porte que, no ano-calendário de realização do procedimento, ainda não tenham celebrado contratos com a Administração Pública cujos valores somados extrapolem a receita bruta máxima admitida para fins de enquadramento como empresa de pequeno porte.</w:t>
      </w:r>
    </w:p>
    <w:p w14:paraId="135F4837" w14:textId="77777777" w:rsidR="00CE36D9" w:rsidRPr="0010497E" w:rsidRDefault="00CE36D9" w:rsidP="008F1898">
      <w:pPr>
        <w:numPr>
          <w:ilvl w:val="2"/>
          <w:numId w:val="1"/>
        </w:numPr>
        <w:snapToGrid w:val="0"/>
        <w:spacing w:before="120" w:after="120" w:line="276" w:lineRule="auto"/>
        <w:jc w:val="both"/>
        <w:rPr>
          <w:rFonts w:cs="Arial"/>
          <w:i/>
          <w:iCs/>
          <w:szCs w:val="20"/>
        </w:rPr>
      </w:pPr>
      <w:r w:rsidRPr="0010497E">
        <w:rPr>
          <w:rFonts w:cs="Arial"/>
          <w:i/>
          <w:iCs/>
          <w:szCs w:val="20"/>
        </w:rPr>
        <w:t>Será concedido tratamento favorecido para as microempresas e empresas de pequeno porte, para as sociedades cooperativas mencionadas no artigo 16 da Lei nº 14.133, de 2021, para o agricultor familiar, o produtor rural pessoa física e para o microempreendedor individual - MEI, nos limites previstos da Lei Complementar nº 123, de 2006 e do Decreto n.º 8.538, de 2015.</w:t>
      </w:r>
    </w:p>
    <w:p w14:paraId="2E259904" w14:textId="77777777" w:rsidR="00CE36D9" w:rsidRDefault="00CE36D9" w:rsidP="008F1898">
      <w:pPr>
        <w:spacing w:before="120" w:after="120" w:line="276" w:lineRule="auto"/>
        <w:jc w:val="both"/>
        <w:rPr>
          <w:rFonts w:cs="Arial"/>
          <w:color w:val="000000" w:themeColor="text1"/>
          <w:szCs w:val="20"/>
        </w:rPr>
      </w:pPr>
    </w:p>
    <w:p w14:paraId="5B801FB3" w14:textId="3923D16A" w:rsidR="00C074DA" w:rsidRDefault="00C074DA" w:rsidP="00C074DA">
      <w:pPr>
        <w:numPr>
          <w:ilvl w:val="1"/>
          <w:numId w:val="1"/>
        </w:numPr>
        <w:spacing w:before="120" w:after="120" w:line="276" w:lineRule="auto"/>
        <w:ind w:left="425" w:firstLine="0"/>
        <w:jc w:val="both"/>
        <w:rPr>
          <w:rFonts w:cs="Arial"/>
          <w:color w:val="000000" w:themeColor="text1"/>
          <w:szCs w:val="20"/>
        </w:rPr>
      </w:pPr>
      <w:bookmarkStart w:id="2" w:name="_Ref144286315"/>
      <w:r>
        <w:rPr>
          <w:rFonts w:cs="Arial"/>
          <w:color w:val="000000" w:themeColor="text1"/>
          <w:szCs w:val="20"/>
        </w:rPr>
        <w:t>Não poderão participar desta dispensa de licitação os fornecedores:</w:t>
      </w:r>
      <w:bookmarkEnd w:id="2"/>
    </w:p>
    <w:p w14:paraId="5D4CF9E8" w14:textId="77777777" w:rsidR="00C074DA" w:rsidRDefault="00C074DA" w:rsidP="00C074DA">
      <w:pPr>
        <w:numPr>
          <w:ilvl w:val="2"/>
          <w:numId w:val="1"/>
        </w:numPr>
        <w:spacing w:before="120" w:after="120" w:line="276" w:lineRule="auto"/>
        <w:jc w:val="both"/>
        <w:rPr>
          <w:rFonts w:cs="Arial"/>
          <w:color w:val="000000" w:themeColor="text1"/>
          <w:szCs w:val="20"/>
        </w:rPr>
      </w:pPr>
      <w:r>
        <w:rPr>
          <w:rFonts w:cs="Arial"/>
          <w:color w:val="000000" w:themeColor="text1"/>
          <w:szCs w:val="20"/>
        </w:rPr>
        <w:t>que não atendam às condições deste Aviso de Contratação Direta e seu(s) anexo(s);</w:t>
      </w:r>
    </w:p>
    <w:p w14:paraId="6D1C17FD" w14:textId="77777777" w:rsidR="00C074DA" w:rsidRDefault="00C074DA" w:rsidP="00C074DA">
      <w:pPr>
        <w:numPr>
          <w:ilvl w:val="2"/>
          <w:numId w:val="1"/>
        </w:numPr>
        <w:spacing w:before="120" w:after="120" w:line="276" w:lineRule="auto"/>
        <w:jc w:val="both"/>
        <w:rPr>
          <w:rFonts w:cs="Arial"/>
          <w:color w:val="000000" w:themeColor="text1"/>
          <w:szCs w:val="20"/>
        </w:rPr>
      </w:pPr>
      <w:r>
        <w:rPr>
          <w:rFonts w:cs="Arial"/>
          <w:color w:val="000000" w:themeColor="text1"/>
          <w:szCs w:val="20"/>
        </w:rPr>
        <w:t>estrangeiros que não tenham representação legal no Brasil com poderes expressos para receber citação e responder administrativa ou judicialmente;</w:t>
      </w:r>
    </w:p>
    <w:p w14:paraId="69D13586" w14:textId="77777777" w:rsidR="00C074DA" w:rsidRDefault="00C074DA" w:rsidP="00C074DA">
      <w:pPr>
        <w:numPr>
          <w:ilvl w:val="2"/>
          <w:numId w:val="1"/>
        </w:numPr>
        <w:spacing w:before="120" w:after="120" w:line="276" w:lineRule="auto"/>
        <w:jc w:val="both"/>
        <w:rPr>
          <w:rFonts w:cs="Arial"/>
          <w:color w:val="000000" w:themeColor="text1"/>
          <w:szCs w:val="20"/>
        </w:rPr>
      </w:pPr>
      <w:r>
        <w:rPr>
          <w:rFonts w:cs="Arial"/>
          <w:color w:val="000000" w:themeColor="text1"/>
          <w:szCs w:val="20"/>
        </w:rPr>
        <w:t>que se enquadrem nas seguintes vedações:</w:t>
      </w:r>
    </w:p>
    <w:p w14:paraId="19FF562F" w14:textId="77777777" w:rsidR="00C074DA" w:rsidRDefault="00C074DA" w:rsidP="00C074DA">
      <w:pPr>
        <w:numPr>
          <w:ilvl w:val="3"/>
          <w:numId w:val="4"/>
        </w:numPr>
        <w:spacing w:before="120" w:after="120" w:line="276" w:lineRule="auto"/>
        <w:jc w:val="both"/>
        <w:rPr>
          <w:rFonts w:cs="Arial"/>
          <w:color w:val="000000" w:themeColor="text1"/>
          <w:szCs w:val="20"/>
        </w:rPr>
      </w:pPr>
      <w:r>
        <w:rPr>
          <w:rFonts w:cs="Arial"/>
          <w:color w:val="000000"/>
          <w:szCs w:val="20"/>
        </w:rPr>
        <w:t>autor do anteprojeto, do projeto básico ou do projeto executivo, pessoa física ou jurídica, quando a contratação versar sobre obra, serviços ou fornecimento de bens a ele relacionados;</w:t>
      </w:r>
    </w:p>
    <w:p w14:paraId="739A1041" w14:textId="77777777" w:rsidR="00C074DA" w:rsidRDefault="00C074DA" w:rsidP="00C074DA">
      <w:pPr>
        <w:numPr>
          <w:ilvl w:val="3"/>
          <w:numId w:val="4"/>
        </w:numPr>
        <w:spacing w:before="120" w:after="120" w:line="276" w:lineRule="auto"/>
        <w:jc w:val="both"/>
        <w:rPr>
          <w:rFonts w:cs="Arial"/>
          <w:color w:val="000000" w:themeColor="text1"/>
          <w:szCs w:val="20"/>
        </w:rPr>
      </w:pPr>
      <w:r>
        <w:rPr>
          <w:rFonts w:cs="Arial"/>
          <w:color w:val="000000"/>
          <w:szCs w:val="20"/>
        </w:rPr>
        <w:t>empresa, isoladamente ou em consórcio, responsável pela elaboração do projeto básico ou do projeto executivo, ou empresa da qual o autor do projeto seja dirigente, gerente, controlador, acionista ou detentor de mais de 5% (cinco por cento) do capital com direito a voto, responsável técnico ou subcontratado, quando a contratação versar sobre obra, serviços ou fornecimento de bens a ela necessários;</w:t>
      </w:r>
    </w:p>
    <w:p w14:paraId="786E7CE1" w14:textId="77777777" w:rsidR="00C074DA" w:rsidRDefault="00C074DA" w:rsidP="00C074DA">
      <w:pPr>
        <w:numPr>
          <w:ilvl w:val="3"/>
          <w:numId w:val="4"/>
        </w:numPr>
        <w:spacing w:before="120" w:after="120" w:line="276" w:lineRule="auto"/>
        <w:jc w:val="both"/>
        <w:rPr>
          <w:rFonts w:cs="Arial"/>
          <w:color w:val="000000" w:themeColor="text1"/>
          <w:szCs w:val="20"/>
        </w:rPr>
      </w:pPr>
      <w:r>
        <w:rPr>
          <w:rFonts w:cs="Arial"/>
          <w:color w:val="000000"/>
          <w:szCs w:val="20"/>
        </w:rPr>
        <w:t>pessoa física ou jurídica que se encontre, ao tempo da contratação, impossibilitada de contratar em decorrência de sanção que lhe foi imposta;</w:t>
      </w:r>
    </w:p>
    <w:p w14:paraId="41B9B9E7" w14:textId="2FA2C711" w:rsidR="00C074DA" w:rsidRDefault="00C074DA" w:rsidP="00C074DA">
      <w:pPr>
        <w:numPr>
          <w:ilvl w:val="3"/>
          <w:numId w:val="4"/>
        </w:numPr>
        <w:spacing w:before="120" w:after="120" w:line="276" w:lineRule="auto"/>
        <w:jc w:val="both"/>
        <w:rPr>
          <w:rFonts w:cs="Arial"/>
          <w:color w:val="000000" w:themeColor="text1"/>
          <w:szCs w:val="20"/>
        </w:rPr>
      </w:pPr>
      <w:r>
        <w:rPr>
          <w:rFonts w:cs="Arial"/>
          <w:color w:val="000000"/>
          <w:szCs w:val="20"/>
        </w:rPr>
        <w:t>aquele que mantenha vínculo de natureza técnica, comercial, econômica, financeira, trabalhista ou civil com dirigente do órgão ou entidade contratante ou com agente público que desempenhe função na</w:t>
      </w:r>
      <w:r w:rsidR="009257AD">
        <w:rPr>
          <w:rFonts w:cs="Arial"/>
          <w:color w:val="000000"/>
          <w:szCs w:val="20"/>
        </w:rPr>
        <w:t xml:space="preserve"> dispensa de</w:t>
      </w:r>
      <w:r>
        <w:rPr>
          <w:rFonts w:cs="Arial"/>
          <w:color w:val="000000"/>
          <w:szCs w:val="20"/>
        </w:rPr>
        <w:t xml:space="preserve"> licitação ou atue na fiscalização ou na gestão do contrato, ou que deles seja cônjuge, companheiro ou parente em linha reta, colateral ou por afinidade, até o terceiro grau;</w:t>
      </w:r>
    </w:p>
    <w:p w14:paraId="0D1D97A1" w14:textId="77777777" w:rsidR="00C074DA" w:rsidRDefault="00C074DA" w:rsidP="00C074DA">
      <w:pPr>
        <w:numPr>
          <w:ilvl w:val="3"/>
          <w:numId w:val="4"/>
        </w:numPr>
        <w:spacing w:before="120" w:after="120" w:line="276" w:lineRule="auto"/>
        <w:jc w:val="both"/>
        <w:rPr>
          <w:rFonts w:cs="Arial"/>
          <w:color w:val="000000" w:themeColor="text1"/>
          <w:szCs w:val="20"/>
        </w:rPr>
      </w:pPr>
      <w:r>
        <w:rPr>
          <w:rFonts w:cs="Arial"/>
          <w:color w:val="000000"/>
          <w:szCs w:val="20"/>
        </w:rPr>
        <w:t>empresas controladoras, controladas ou coligadas, nos termos da </w:t>
      </w:r>
      <w:hyperlink r:id="rId17">
        <w:r>
          <w:rPr>
            <w:rStyle w:val="LinkdaInternet"/>
            <w:rFonts w:eastAsia="Calibri" w:cs="Arial"/>
            <w:szCs w:val="20"/>
          </w:rPr>
          <w:t>Lei nº 6.404, de 15 de dezembro de 1976</w:t>
        </w:r>
      </w:hyperlink>
      <w:r>
        <w:rPr>
          <w:rFonts w:cs="Arial"/>
          <w:color w:val="000000"/>
          <w:szCs w:val="20"/>
        </w:rPr>
        <w:t>, concorrendo entre si;</w:t>
      </w:r>
    </w:p>
    <w:p w14:paraId="434EC49E" w14:textId="77777777" w:rsidR="00C074DA" w:rsidRDefault="00C074DA" w:rsidP="00C074DA">
      <w:pPr>
        <w:numPr>
          <w:ilvl w:val="3"/>
          <w:numId w:val="4"/>
        </w:numPr>
        <w:spacing w:before="120" w:after="120" w:line="276" w:lineRule="auto"/>
        <w:jc w:val="both"/>
        <w:rPr>
          <w:rFonts w:cs="Arial"/>
          <w:color w:val="000000" w:themeColor="text1"/>
          <w:szCs w:val="20"/>
        </w:rPr>
      </w:pPr>
      <w:r>
        <w:rPr>
          <w:rFonts w:cs="Arial"/>
          <w:color w:val="000000"/>
          <w:szCs w:val="20"/>
        </w:rPr>
        <w:t>pessoa física ou jurídica que, nos 5 (cinco) anos anteriores à divulgação do aviso, tenha sido condenada judicialmente, com trânsito em julgado, por exploração de trabalho infantil, por submissão de trabalhadores a condições análogas às de escravo ou por contratação de adolescentes nos casos vedados pela legislação trabalhista.</w:t>
      </w:r>
    </w:p>
    <w:p w14:paraId="3FD9C607" w14:textId="77777777" w:rsidR="00C074DA" w:rsidRDefault="00C074DA" w:rsidP="00C074DA">
      <w:pPr>
        <w:numPr>
          <w:ilvl w:val="3"/>
          <w:numId w:val="1"/>
        </w:numPr>
        <w:spacing w:before="120" w:after="120" w:line="276" w:lineRule="auto"/>
        <w:jc w:val="both"/>
        <w:rPr>
          <w:rFonts w:cs="Arial"/>
          <w:color w:val="000000" w:themeColor="text1"/>
          <w:szCs w:val="20"/>
        </w:rPr>
      </w:pPr>
      <w:r>
        <w:rPr>
          <w:rFonts w:cs="Arial"/>
          <w:color w:val="000000"/>
          <w:szCs w:val="20"/>
        </w:rPr>
        <w:lastRenderedPageBreak/>
        <w:t>Equiparam-se aos autores do projeto as empresas integrantes do mesmo grupo econômico;</w:t>
      </w:r>
    </w:p>
    <w:p w14:paraId="208ED236" w14:textId="77777777" w:rsidR="00C074DA" w:rsidRDefault="00C074DA" w:rsidP="00C074DA">
      <w:pPr>
        <w:numPr>
          <w:ilvl w:val="3"/>
          <w:numId w:val="1"/>
        </w:numPr>
        <w:spacing w:before="120" w:after="120" w:line="276" w:lineRule="auto"/>
        <w:jc w:val="both"/>
        <w:rPr>
          <w:rFonts w:cs="Arial"/>
          <w:color w:val="000000" w:themeColor="text1"/>
          <w:szCs w:val="20"/>
        </w:rPr>
      </w:pPr>
      <w:r>
        <w:rPr>
          <w:rFonts w:cs="Arial"/>
          <w:color w:val="000000"/>
          <w:szCs w:val="20"/>
        </w:rPr>
        <w:t xml:space="preserve"> O disposto na alínea “c” aplica-se também ao fornecedor que atue em substituição a outra pessoa, física ou jurídica, com o intuito de burlar a efetividade da sanção a ela aplicada, inclusive a sua controladora, controlada ou coligada, desde que devidamente comprovado o ilícito ou a utilização fraudulenta da personalidade jurídica do fornecedor;</w:t>
      </w:r>
    </w:p>
    <w:p w14:paraId="22232907" w14:textId="77777777" w:rsidR="00C074DA" w:rsidRDefault="00C074DA" w:rsidP="00C074DA">
      <w:pPr>
        <w:numPr>
          <w:ilvl w:val="2"/>
          <w:numId w:val="1"/>
        </w:numPr>
        <w:spacing w:before="120" w:after="120" w:line="276" w:lineRule="auto"/>
        <w:jc w:val="both"/>
        <w:rPr>
          <w:rFonts w:cs="Arial"/>
          <w:color w:val="000000" w:themeColor="text1"/>
          <w:szCs w:val="20"/>
        </w:rPr>
      </w:pPr>
      <w:r>
        <w:rPr>
          <w:rFonts w:cs="Arial"/>
          <w:color w:val="000000"/>
          <w:szCs w:val="20"/>
        </w:rPr>
        <w:t>organizações da Sociedade Civil de Interesse Público - OSCIP, atuando nessa condição (Acórdão nº 746/2014-TCU-Plenário); e</w:t>
      </w:r>
    </w:p>
    <w:p w14:paraId="39E9A8FE" w14:textId="77777777" w:rsidR="00C074DA" w:rsidRPr="001724A8" w:rsidRDefault="00C074DA" w:rsidP="00C074DA">
      <w:pPr>
        <w:numPr>
          <w:ilvl w:val="2"/>
          <w:numId w:val="1"/>
        </w:numPr>
        <w:spacing w:before="120" w:after="120" w:line="276" w:lineRule="auto"/>
        <w:jc w:val="both"/>
        <w:rPr>
          <w:rFonts w:cs="Arial"/>
          <w:i/>
          <w:szCs w:val="20"/>
        </w:rPr>
      </w:pPr>
      <w:r w:rsidRPr="001724A8">
        <w:rPr>
          <w:rFonts w:cs="Arial"/>
          <w:i/>
          <w:iCs/>
        </w:rPr>
        <w:t>sociedades cooperativas.</w:t>
      </w:r>
      <w:bookmarkStart w:id="3" w:name="_Hlk519667815"/>
      <w:bookmarkEnd w:id="3"/>
    </w:p>
    <w:p w14:paraId="0DC60EE5" w14:textId="7723F18F" w:rsidR="00C074DA" w:rsidRPr="004B367C" w:rsidRDefault="00C074DA" w:rsidP="00C074DA">
      <w:pPr>
        <w:numPr>
          <w:ilvl w:val="1"/>
          <w:numId w:val="1"/>
        </w:numPr>
        <w:spacing w:before="120" w:after="120" w:line="276" w:lineRule="auto"/>
        <w:ind w:left="425" w:firstLine="0"/>
        <w:jc w:val="both"/>
        <w:rPr>
          <w:rFonts w:cs="Arial"/>
          <w:bCs/>
        </w:rPr>
      </w:pPr>
      <w:r w:rsidRPr="004B367C">
        <w:rPr>
          <w:rFonts w:cs="Arial"/>
          <w:bCs/>
        </w:rPr>
        <w:t xml:space="preserve">Não poderá participar, direta ou indiretamente, da dispensa eletrônica ou da execução do contrato agente público do órgão ou entidade contratante, devendo ser observadas as situações que possam configurar conflito de interesses no exercício ou após o exercício do cargo ou emprego, nos termos da legislação que disciplina a matéria, conforme </w:t>
      </w:r>
      <w:hyperlink r:id="rId18" w:anchor="art9§1" w:history="1">
        <w:r w:rsidRPr="005D1A69">
          <w:rPr>
            <w:rStyle w:val="Hyperlink"/>
            <w:rFonts w:cs="Arial"/>
            <w:bCs/>
          </w:rPr>
          <w:t>§ 1º do art. 9º da Lei n.º 14.133, de 2021</w:t>
        </w:r>
      </w:hyperlink>
      <w:r w:rsidRPr="004B367C">
        <w:rPr>
          <w:rFonts w:cs="Arial"/>
          <w:bCs/>
        </w:rPr>
        <w:t>.</w:t>
      </w:r>
    </w:p>
    <w:p w14:paraId="02361799" w14:textId="77777777" w:rsidR="00C074DA" w:rsidRPr="00A05894" w:rsidRDefault="00C074DA" w:rsidP="00C074DA">
      <w:pPr>
        <w:spacing w:before="120" w:after="120" w:line="276" w:lineRule="auto"/>
        <w:ind w:left="425"/>
        <w:jc w:val="both"/>
        <w:rPr>
          <w:rFonts w:cs="Arial"/>
          <w:bCs/>
        </w:rPr>
      </w:pPr>
    </w:p>
    <w:p w14:paraId="70340918" w14:textId="77777777" w:rsidR="00C074DA" w:rsidRDefault="00C074DA" w:rsidP="00781AFF">
      <w:pPr>
        <w:pStyle w:val="Ttulo1"/>
      </w:pPr>
      <w:bookmarkStart w:id="4" w:name="_Toc166765845"/>
      <w:r>
        <w:t>INGRESSO NA DISPENSA ELETRÔNICA E CADASTRAMENTO DA PROPOSTA INICIAL</w:t>
      </w:r>
      <w:bookmarkEnd w:id="4"/>
    </w:p>
    <w:p w14:paraId="174DC6A0" w14:textId="77777777" w:rsidR="00C074DA" w:rsidRDefault="00C074DA" w:rsidP="00C074DA">
      <w:pPr>
        <w:numPr>
          <w:ilvl w:val="1"/>
          <w:numId w:val="1"/>
        </w:numPr>
        <w:snapToGrid w:val="0"/>
        <w:spacing w:before="120" w:after="120" w:line="276" w:lineRule="auto"/>
        <w:ind w:left="425" w:firstLine="0"/>
        <w:jc w:val="both"/>
        <w:rPr>
          <w:rFonts w:cs="Arial"/>
        </w:rPr>
      </w:pPr>
      <w:r>
        <w:rPr>
          <w:rFonts w:cs="Arial"/>
          <w:color w:val="000000" w:themeColor="text1"/>
          <w:szCs w:val="20"/>
        </w:rPr>
        <w:t>O ingresso do fornecedor na disputa da dispensa eletrônica ocorrerá com o cadastramento de sua proposta inicial, na forma deste item.</w:t>
      </w:r>
    </w:p>
    <w:p w14:paraId="1DC997B5" w14:textId="70A82234" w:rsidR="00C074DA" w:rsidRDefault="00C074DA" w:rsidP="00C074DA">
      <w:pPr>
        <w:numPr>
          <w:ilvl w:val="1"/>
          <w:numId w:val="1"/>
        </w:numPr>
        <w:snapToGrid w:val="0"/>
        <w:spacing w:before="120" w:after="120" w:line="276" w:lineRule="auto"/>
        <w:ind w:left="425" w:firstLine="0"/>
        <w:jc w:val="both"/>
        <w:rPr>
          <w:rFonts w:cs="Arial"/>
          <w:color w:val="000000" w:themeColor="text1"/>
          <w:szCs w:val="20"/>
        </w:rPr>
      </w:pPr>
      <w:r>
        <w:rPr>
          <w:rFonts w:cs="Arial"/>
          <w:color w:val="000000" w:themeColor="text1"/>
          <w:szCs w:val="20"/>
        </w:rPr>
        <w:t>O fornecedor interessado, após a divulgação do Aviso de Contratação Direta, encaminhará, exclusivamente por meio do Sistema de Dispensa Eletrônica, a proposta com a descrição do objeto ofertado</w:t>
      </w:r>
      <w:r w:rsidR="001724A8">
        <w:rPr>
          <w:rFonts w:cs="Arial"/>
          <w:color w:val="000000" w:themeColor="text1"/>
          <w:szCs w:val="20"/>
        </w:rPr>
        <w:t xml:space="preserve"> e </w:t>
      </w:r>
      <w:r>
        <w:rPr>
          <w:rFonts w:cs="Arial"/>
          <w:color w:val="000000" w:themeColor="text1"/>
          <w:szCs w:val="20"/>
        </w:rPr>
        <w:t>o preço, até a data e o horário estabelecidos para abertura do procedimento.</w:t>
      </w:r>
    </w:p>
    <w:p w14:paraId="596D060D" w14:textId="232BC19A" w:rsidR="003860A3" w:rsidRPr="001724A8" w:rsidRDefault="003860A3" w:rsidP="00667285">
      <w:pPr>
        <w:pStyle w:val="PargrafodaLista"/>
        <w:numPr>
          <w:ilvl w:val="2"/>
          <w:numId w:val="1"/>
        </w:numPr>
        <w:rPr>
          <w:rFonts w:cs="Arial"/>
          <w:i/>
          <w:iCs/>
          <w:color w:val="000000" w:themeColor="text1"/>
          <w:szCs w:val="20"/>
        </w:rPr>
      </w:pPr>
      <w:r w:rsidRPr="001724A8">
        <w:rPr>
          <w:rFonts w:cs="Arial"/>
          <w:i/>
          <w:iCs/>
          <w:color w:val="000000" w:themeColor="text1"/>
        </w:rPr>
        <w:t xml:space="preserve">O </w:t>
      </w:r>
      <w:r w:rsidR="002368AD" w:rsidRPr="001724A8">
        <w:rPr>
          <w:rFonts w:cs="Arial"/>
          <w:i/>
          <w:iCs/>
          <w:color w:val="000000" w:themeColor="text1"/>
        </w:rPr>
        <w:t>fornecedor</w:t>
      </w:r>
      <w:r w:rsidRPr="001724A8">
        <w:rPr>
          <w:rFonts w:cs="Arial"/>
          <w:i/>
          <w:iCs/>
          <w:color w:val="000000" w:themeColor="text1"/>
        </w:rPr>
        <w:t xml:space="preserve"> </w:t>
      </w:r>
      <w:r w:rsidR="001724A8" w:rsidRPr="001724A8">
        <w:rPr>
          <w:rFonts w:cs="Arial"/>
          <w:i/>
          <w:iCs/>
          <w:color w:val="000000" w:themeColor="text1"/>
        </w:rPr>
        <w:t xml:space="preserve">não </w:t>
      </w:r>
      <w:r w:rsidRPr="001724A8">
        <w:rPr>
          <w:rFonts w:cs="Arial"/>
          <w:i/>
          <w:iCs/>
          <w:color w:val="000000" w:themeColor="text1"/>
        </w:rPr>
        <w:t>poderá oferecer proposta em quantitativo inferior ao máximo previsto para contratação.</w:t>
      </w:r>
    </w:p>
    <w:p w14:paraId="056BB52A" w14:textId="3415AB86" w:rsidR="00564389" w:rsidRPr="001724A8" w:rsidRDefault="001724A8" w:rsidP="001724A8">
      <w:pPr>
        <w:pStyle w:val="PargrafodaLista"/>
        <w:numPr>
          <w:ilvl w:val="2"/>
          <w:numId w:val="1"/>
        </w:numPr>
        <w:rPr>
          <w:rFonts w:cs="Arial"/>
          <w:i/>
          <w:iCs/>
          <w:color w:val="000000" w:themeColor="text1"/>
          <w:szCs w:val="20"/>
        </w:rPr>
      </w:pPr>
      <w:r w:rsidRPr="001724A8">
        <w:rPr>
          <w:rFonts w:cs="Arial"/>
          <w:i/>
          <w:iCs/>
          <w:color w:val="000000" w:themeColor="text1"/>
        </w:rPr>
        <w:t xml:space="preserve"> </w:t>
      </w:r>
      <w:r w:rsidR="00564389" w:rsidRPr="001724A8">
        <w:rPr>
          <w:rFonts w:cs="Arial"/>
          <w:i/>
          <w:iCs/>
          <w:color w:val="000000" w:themeColor="text1"/>
        </w:rPr>
        <w:t xml:space="preserve">Não será admitida a previsão de preços diferentes em razão de local de entrega </w:t>
      </w:r>
    </w:p>
    <w:p w14:paraId="59CDBB57" w14:textId="77777777" w:rsidR="00C074DA" w:rsidRPr="004B367C" w:rsidRDefault="00C074DA" w:rsidP="00C074DA">
      <w:pPr>
        <w:numPr>
          <w:ilvl w:val="1"/>
          <w:numId w:val="1"/>
        </w:numPr>
        <w:spacing w:before="120" w:after="120" w:line="276" w:lineRule="auto"/>
        <w:ind w:left="425" w:firstLine="0"/>
        <w:jc w:val="both"/>
        <w:rPr>
          <w:rFonts w:cs="Arial"/>
          <w:szCs w:val="20"/>
        </w:rPr>
      </w:pPr>
      <w:r w:rsidRPr="004B367C">
        <w:rPr>
          <w:rFonts w:cs="Arial"/>
          <w:szCs w:val="20"/>
        </w:rPr>
        <w:t xml:space="preserve">Todas as especificações do </w:t>
      </w:r>
      <w:r w:rsidRPr="004B367C">
        <w:rPr>
          <w:rFonts w:cs="Arial"/>
          <w:color w:val="000000" w:themeColor="text1"/>
          <w:szCs w:val="20"/>
        </w:rPr>
        <w:t>objeto</w:t>
      </w:r>
      <w:r w:rsidRPr="004B367C">
        <w:rPr>
          <w:rFonts w:cs="Arial"/>
          <w:szCs w:val="20"/>
        </w:rPr>
        <w:t xml:space="preserve"> contidas na proposta, em especial o preço ou o </w:t>
      </w:r>
      <w:proofErr w:type="gramStart"/>
      <w:r w:rsidRPr="004B367C">
        <w:rPr>
          <w:rFonts w:cs="Arial"/>
          <w:szCs w:val="20"/>
        </w:rPr>
        <w:t>desconto ofertados</w:t>
      </w:r>
      <w:proofErr w:type="gramEnd"/>
      <w:r w:rsidRPr="004B367C">
        <w:rPr>
          <w:rFonts w:cs="Arial"/>
          <w:szCs w:val="20"/>
        </w:rPr>
        <w:t>, vinculam a Contratada.</w:t>
      </w:r>
    </w:p>
    <w:p w14:paraId="4498E879" w14:textId="77777777" w:rsidR="00C074DA" w:rsidRDefault="00C074DA" w:rsidP="00C074DA">
      <w:pPr>
        <w:numPr>
          <w:ilvl w:val="1"/>
          <w:numId w:val="1"/>
        </w:numPr>
        <w:spacing w:before="120" w:after="120" w:line="276" w:lineRule="auto"/>
        <w:ind w:left="425" w:firstLine="0"/>
        <w:jc w:val="both"/>
        <w:rPr>
          <w:rFonts w:cs="Arial"/>
          <w:szCs w:val="20"/>
        </w:rPr>
      </w:pPr>
      <w:r>
        <w:rPr>
          <w:rFonts w:cs="Arial"/>
          <w:szCs w:val="20"/>
        </w:rPr>
        <w:t>Nos valores propostos estarão inclusos todos os custos operacionais, encargos previdenciários, trabalhistas, tributários, comerciais e quaisquer outros que incidam direta ou indiretamente na execução do objeto;</w:t>
      </w:r>
    </w:p>
    <w:p w14:paraId="391B4B11" w14:textId="77777777" w:rsidR="00C074DA" w:rsidRPr="00B32E80" w:rsidRDefault="00C074DA" w:rsidP="00C074DA">
      <w:pPr>
        <w:numPr>
          <w:ilvl w:val="2"/>
          <w:numId w:val="1"/>
        </w:numPr>
        <w:spacing w:before="120" w:after="120" w:line="276" w:lineRule="auto"/>
        <w:jc w:val="both"/>
        <w:rPr>
          <w:rFonts w:cs="Arial"/>
          <w:szCs w:val="20"/>
        </w:rPr>
      </w:pPr>
      <w:r w:rsidRPr="00B32E80">
        <w:rPr>
          <w:rFonts w:cs="Arial"/>
          <w:szCs w:val="20"/>
        </w:rPr>
        <w:t xml:space="preserve"> </w:t>
      </w:r>
      <w:r>
        <w:rPr>
          <w:rFonts w:cs="Arial"/>
          <w:szCs w:val="20"/>
        </w:rPr>
        <w:t xml:space="preserve">A proposta </w:t>
      </w:r>
      <w:r w:rsidRPr="00B32E80">
        <w:rPr>
          <w:rFonts w:cs="Arial"/>
          <w:szCs w:val="20"/>
        </w:rPr>
        <w:t>deverá conter declaração de que compreende a integralidade dos custos para atendimento dos direitos trabalhistas assegurados na Constituição Federal, nas leis trabalhistas, nas normas infralegais, nas convenções coletivas de trabalho e nos termos de ajustamento de conduta vigentes na data de entrega das propostas.</w:t>
      </w:r>
    </w:p>
    <w:p w14:paraId="671B8E3C" w14:textId="77777777" w:rsidR="00C074DA" w:rsidRDefault="00C074DA" w:rsidP="00C074DA">
      <w:pPr>
        <w:numPr>
          <w:ilvl w:val="2"/>
          <w:numId w:val="1"/>
        </w:numPr>
        <w:spacing w:before="120" w:after="120" w:line="276" w:lineRule="auto"/>
        <w:jc w:val="both"/>
        <w:rPr>
          <w:rFonts w:cs="Arial"/>
          <w:szCs w:val="20"/>
        </w:rPr>
      </w:pPr>
      <w:r>
        <w:rPr>
          <w:rFonts w:cs="Arial"/>
          <w:szCs w:val="20"/>
        </w:rPr>
        <w:t>Os preços ofertados, tanto na proposta inicial, quanto na etapa de lances, serão de exclusiva responsabilidade do fornecedor, não lhe assistindo o direito de pleitear qualquer alteração, sob alegação de erro, omissão ou qualquer outro pretexto.</w:t>
      </w:r>
    </w:p>
    <w:p w14:paraId="272C8371" w14:textId="77777777" w:rsidR="00C074DA" w:rsidRDefault="00C074DA" w:rsidP="00C074DA">
      <w:pPr>
        <w:numPr>
          <w:ilvl w:val="1"/>
          <w:numId w:val="1"/>
        </w:numPr>
        <w:spacing w:before="120" w:after="120" w:line="276" w:lineRule="auto"/>
        <w:ind w:left="425" w:firstLine="0"/>
        <w:jc w:val="both"/>
        <w:rPr>
          <w:rFonts w:cs="Arial"/>
          <w:szCs w:val="20"/>
        </w:rPr>
      </w:pPr>
      <w:r>
        <w:rPr>
          <w:rFonts w:cs="Arial"/>
          <w:szCs w:val="20"/>
        </w:rPr>
        <w:t xml:space="preserve">Se o regime tributário da empresa implicar o recolhimento de tributos em percentuais variáveis, a cotação adequada será aquela correspondente à média dos efetivos recolhimentos da empresa nos últimos doze meses. </w:t>
      </w:r>
    </w:p>
    <w:p w14:paraId="71BB5240" w14:textId="77777777" w:rsidR="00C074DA" w:rsidRDefault="00C074DA" w:rsidP="00C074DA">
      <w:pPr>
        <w:numPr>
          <w:ilvl w:val="1"/>
          <w:numId w:val="1"/>
        </w:numPr>
        <w:spacing w:before="120" w:after="120" w:line="276" w:lineRule="auto"/>
        <w:ind w:left="425" w:firstLine="0"/>
        <w:jc w:val="both"/>
        <w:rPr>
          <w:rFonts w:cs="Arial"/>
          <w:szCs w:val="20"/>
        </w:rPr>
      </w:pPr>
      <w:r>
        <w:rPr>
          <w:rFonts w:cs="Arial"/>
          <w:szCs w:val="20"/>
        </w:rPr>
        <w:lastRenderedPageBreak/>
        <w:t>Independentemente do percentual do tributo que constar da planilha, no pagamento serão retidos na fonte os percentuais estabelecidos pela legislação vigente.</w:t>
      </w:r>
    </w:p>
    <w:p w14:paraId="3A4F570A" w14:textId="77777777" w:rsidR="00C074DA" w:rsidRDefault="00C074DA" w:rsidP="00C074DA">
      <w:pPr>
        <w:numPr>
          <w:ilvl w:val="1"/>
          <w:numId w:val="1"/>
        </w:numPr>
        <w:spacing w:before="120" w:after="120" w:line="276" w:lineRule="auto"/>
        <w:ind w:left="425" w:firstLine="0"/>
        <w:jc w:val="both"/>
        <w:rPr>
          <w:rFonts w:cs="Arial"/>
          <w:szCs w:val="20"/>
        </w:rPr>
      </w:pPr>
      <w:r w:rsidRPr="005330E3">
        <w:rPr>
          <w:rFonts w:cs="Arial"/>
          <w:szCs w:val="20"/>
        </w:rPr>
        <w:t xml:space="preserve">A apresentação das propostas implica obrigatoriedade do cumprimento das disposições nelas contidas, em conformidade com o que dispõe o </w:t>
      </w:r>
      <w:r w:rsidRPr="005330E3">
        <w:rPr>
          <w:rFonts w:cs="Arial"/>
          <w:iCs/>
          <w:szCs w:val="20"/>
        </w:rPr>
        <w:t>Termo de Referência</w:t>
      </w:r>
      <w:r w:rsidRPr="005330E3">
        <w:rPr>
          <w:rFonts w:cs="Arial"/>
          <w:i/>
          <w:szCs w:val="20"/>
        </w:rPr>
        <w:t>,</w:t>
      </w:r>
      <w:r w:rsidRPr="005330E3">
        <w:rPr>
          <w:rFonts w:cs="Arial"/>
          <w:i/>
          <w:color w:val="FF0000"/>
          <w:szCs w:val="20"/>
        </w:rPr>
        <w:t xml:space="preserve"> </w:t>
      </w:r>
      <w:r w:rsidRPr="001724A8">
        <w:rPr>
          <w:rFonts w:cs="Arial"/>
          <w:i/>
          <w:color w:val="000000" w:themeColor="text1"/>
          <w:szCs w:val="20"/>
        </w:rPr>
        <w:t>Projeto Básico e Projeto Executivo</w:t>
      </w:r>
      <w:r w:rsidRPr="001724A8">
        <w:rPr>
          <w:rFonts w:cs="Arial"/>
          <w:color w:val="000000" w:themeColor="text1"/>
          <w:szCs w:val="20"/>
        </w:rPr>
        <w:t xml:space="preserve">, </w:t>
      </w:r>
      <w:r w:rsidRPr="005330E3">
        <w:rPr>
          <w:rFonts w:cs="Arial"/>
          <w:szCs w:val="20"/>
        </w:rPr>
        <w:t>assumindo o proponente o compromisso de executar os serviços nos seus termos, bem como de fornecer os materiais, equipamentos, ferramentas e utensílios necessários, em quantidades e qualidades adequadas à perfeita execução contratual, promovendo, quando requerido, sua substituição.</w:t>
      </w:r>
    </w:p>
    <w:p w14:paraId="6899AE71" w14:textId="5922D0BB" w:rsidR="00472E67" w:rsidRDefault="00472E67" w:rsidP="008F1898">
      <w:pPr>
        <w:numPr>
          <w:ilvl w:val="1"/>
          <w:numId w:val="1"/>
        </w:numPr>
        <w:spacing w:before="120" w:after="120" w:line="276" w:lineRule="auto"/>
        <w:ind w:left="425" w:firstLine="0"/>
        <w:jc w:val="both"/>
        <w:rPr>
          <w:rFonts w:cs="Arial"/>
          <w:color w:val="000000" w:themeColor="text1"/>
          <w:szCs w:val="20"/>
        </w:rPr>
      </w:pPr>
      <w:r>
        <w:rPr>
          <w:rFonts w:cs="Arial"/>
          <w:color w:val="000000" w:themeColor="text1"/>
          <w:szCs w:val="20"/>
        </w:rPr>
        <w:t xml:space="preserve">O </w:t>
      </w:r>
      <w:r w:rsidRPr="008F1898">
        <w:rPr>
          <w:rFonts w:cs="Arial"/>
          <w:szCs w:val="20"/>
        </w:rPr>
        <w:t>prazo</w:t>
      </w:r>
      <w:r>
        <w:rPr>
          <w:rFonts w:cs="Arial"/>
          <w:color w:val="000000" w:themeColor="text1"/>
          <w:szCs w:val="20"/>
        </w:rPr>
        <w:t xml:space="preserve"> de validade </w:t>
      </w:r>
      <w:r>
        <w:rPr>
          <w:rFonts w:cs="Arial"/>
          <w:szCs w:val="20"/>
        </w:rPr>
        <w:t>da</w:t>
      </w:r>
      <w:r>
        <w:rPr>
          <w:rFonts w:cs="Arial"/>
          <w:color w:val="000000" w:themeColor="text1"/>
          <w:szCs w:val="20"/>
        </w:rPr>
        <w:t xml:space="preserve"> proposta não será inferior a</w:t>
      </w:r>
      <w:r w:rsidR="00BB5D48">
        <w:rPr>
          <w:rFonts w:cs="Arial"/>
          <w:color w:val="000000" w:themeColor="text1"/>
          <w:szCs w:val="20"/>
        </w:rPr>
        <w:t xml:space="preserve"> 90 (noventa) </w:t>
      </w:r>
      <w:r>
        <w:rPr>
          <w:rFonts w:cs="Arial"/>
          <w:color w:val="000000" w:themeColor="text1"/>
          <w:szCs w:val="20"/>
        </w:rPr>
        <w:t>dias</w:t>
      </w:r>
      <w:r>
        <w:rPr>
          <w:rFonts w:cs="Arial"/>
          <w:b/>
          <w:bCs/>
          <w:color w:val="000000" w:themeColor="text1"/>
          <w:szCs w:val="20"/>
        </w:rPr>
        <w:t>,</w:t>
      </w:r>
      <w:r>
        <w:rPr>
          <w:rFonts w:cs="Arial"/>
          <w:color w:val="000000" w:themeColor="text1"/>
          <w:szCs w:val="20"/>
        </w:rPr>
        <w:t xml:space="preserve"> a contar da data de sua apresentação.</w:t>
      </w:r>
    </w:p>
    <w:p w14:paraId="760936AE" w14:textId="77777777" w:rsidR="00C074DA" w:rsidRPr="005330E3" w:rsidRDefault="00C074DA" w:rsidP="00C074DA">
      <w:pPr>
        <w:numPr>
          <w:ilvl w:val="1"/>
          <w:numId w:val="1"/>
        </w:numPr>
        <w:spacing w:before="120" w:after="120" w:line="276" w:lineRule="auto"/>
        <w:ind w:left="425" w:firstLine="0"/>
        <w:jc w:val="both"/>
        <w:rPr>
          <w:rFonts w:cs="Arial"/>
          <w:color w:val="000000" w:themeColor="text1"/>
          <w:szCs w:val="20"/>
        </w:rPr>
      </w:pPr>
      <w:r w:rsidRPr="005330E3">
        <w:rPr>
          <w:rFonts w:cs="Arial"/>
          <w:color w:val="000000" w:themeColor="text1"/>
          <w:szCs w:val="20"/>
        </w:rPr>
        <w:t>No cadastramento da proposta inicial, o fornecedor deverá, também, assinalar Termo de Aceitação, em campo próprio do sistema eletrônico, relativo às seguintes declarações:</w:t>
      </w:r>
      <w:r w:rsidRPr="005330E3">
        <w:rPr>
          <w:rFonts w:eastAsia="Zurich BT" w:cs="Arial"/>
          <w:color w:val="000000" w:themeColor="text1"/>
          <w:szCs w:val="20"/>
        </w:rPr>
        <w:t xml:space="preserve"> </w:t>
      </w:r>
    </w:p>
    <w:p w14:paraId="5A839A1C" w14:textId="77777777" w:rsidR="00C074DA" w:rsidRPr="008A7210" w:rsidRDefault="00C074DA" w:rsidP="00C074DA">
      <w:pPr>
        <w:pStyle w:val="PargrafodaLista"/>
        <w:numPr>
          <w:ilvl w:val="0"/>
          <w:numId w:val="2"/>
        </w:numPr>
        <w:tabs>
          <w:tab w:val="left" w:pos="1440"/>
        </w:tabs>
        <w:snapToGrid w:val="0"/>
        <w:spacing w:before="120" w:after="120" w:line="276" w:lineRule="auto"/>
        <w:jc w:val="both"/>
        <w:rPr>
          <w:rFonts w:cs="Arial"/>
          <w:bCs/>
          <w:vanish/>
          <w:color w:val="000000" w:themeColor="text1"/>
          <w:szCs w:val="20"/>
        </w:rPr>
      </w:pPr>
    </w:p>
    <w:p w14:paraId="05BC0967" w14:textId="77777777" w:rsidR="00C074DA" w:rsidRPr="008A7210" w:rsidRDefault="00C074DA" w:rsidP="00C074DA">
      <w:pPr>
        <w:pStyle w:val="PargrafodaLista"/>
        <w:numPr>
          <w:ilvl w:val="1"/>
          <w:numId w:val="2"/>
        </w:numPr>
        <w:tabs>
          <w:tab w:val="left" w:pos="1440"/>
        </w:tabs>
        <w:snapToGrid w:val="0"/>
        <w:spacing w:before="120" w:after="120" w:line="276" w:lineRule="auto"/>
        <w:jc w:val="both"/>
        <w:rPr>
          <w:rFonts w:cs="Arial"/>
          <w:bCs/>
          <w:vanish/>
          <w:color w:val="000000" w:themeColor="text1"/>
          <w:szCs w:val="20"/>
        </w:rPr>
      </w:pPr>
    </w:p>
    <w:p w14:paraId="19C1771B" w14:textId="77777777" w:rsidR="00C074DA" w:rsidRPr="008A7210" w:rsidRDefault="00C074DA" w:rsidP="00C074DA">
      <w:pPr>
        <w:pStyle w:val="PargrafodaLista"/>
        <w:numPr>
          <w:ilvl w:val="1"/>
          <w:numId w:val="2"/>
        </w:numPr>
        <w:tabs>
          <w:tab w:val="left" w:pos="1440"/>
        </w:tabs>
        <w:snapToGrid w:val="0"/>
        <w:spacing w:before="120" w:after="120" w:line="276" w:lineRule="auto"/>
        <w:jc w:val="both"/>
        <w:rPr>
          <w:rFonts w:cs="Arial"/>
          <w:bCs/>
          <w:vanish/>
          <w:color w:val="000000" w:themeColor="text1"/>
          <w:szCs w:val="20"/>
        </w:rPr>
      </w:pPr>
    </w:p>
    <w:p w14:paraId="2E03139D" w14:textId="77777777" w:rsidR="00C074DA" w:rsidRPr="008A7210" w:rsidRDefault="00C074DA" w:rsidP="00C074DA">
      <w:pPr>
        <w:pStyle w:val="PargrafodaLista"/>
        <w:numPr>
          <w:ilvl w:val="1"/>
          <w:numId w:val="2"/>
        </w:numPr>
        <w:tabs>
          <w:tab w:val="left" w:pos="1440"/>
        </w:tabs>
        <w:snapToGrid w:val="0"/>
        <w:spacing w:before="120" w:after="120" w:line="276" w:lineRule="auto"/>
        <w:jc w:val="both"/>
        <w:rPr>
          <w:rFonts w:cs="Arial"/>
          <w:bCs/>
          <w:vanish/>
          <w:color w:val="000000" w:themeColor="text1"/>
          <w:szCs w:val="20"/>
        </w:rPr>
      </w:pPr>
    </w:p>
    <w:p w14:paraId="54AB42B6" w14:textId="77777777" w:rsidR="00CE5CE1" w:rsidRPr="00CE5CE1" w:rsidRDefault="00C074DA" w:rsidP="00C074DA">
      <w:pPr>
        <w:numPr>
          <w:ilvl w:val="2"/>
          <w:numId w:val="1"/>
        </w:numPr>
        <w:spacing w:before="120" w:after="120" w:line="276" w:lineRule="auto"/>
        <w:jc w:val="both"/>
        <w:rPr>
          <w:rFonts w:cs="Arial"/>
          <w:color w:val="000000" w:themeColor="text1"/>
          <w:szCs w:val="20"/>
        </w:rPr>
      </w:pPr>
      <w:r w:rsidRPr="008A7210">
        <w:rPr>
          <w:rFonts w:cs="Arial"/>
          <w:color w:val="000000" w:themeColor="text1"/>
          <w:szCs w:val="20"/>
        </w:rPr>
        <w:t>que inexistem fatos impeditivos para sua habilitação no certame, ciente da obrigatoriedade de declarar ocorrências posteriores;</w:t>
      </w:r>
    </w:p>
    <w:p w14:paraId="4714287B" w14:textId="0260BFD0" w:rsidR="00C074DA" w:rsidRPr="008A7210" w:rsidRDefault="00C074DA" w:rsidP="00C074DA">
      <w:pPr>
        <w:numPr>
          <w:ilvl w:val="2"/>
          <w:numId w:val="1"/>
        </w:numPr>
        <w:spacing w:before="120" w:after="120" w:line="276" w:lineRule="auto"/>
        <w:jc w:val="both"/>
        <w:rPr>
          <w:rFonts w:cs="Arial"/>
          <w:color w:val="000000" w:themeColor="text1"/>
          <w:szCs w:val="20"/>
        </w:rPr>
      </w:pPr>
      <w:r w:rsidRPr="008A7210">
        <w:rPr>
          <w:rFonts w:cs="Arial"/>
          <w:color w:val="000000" w:themeColor="text1"/>
          <w:szCs w:val="20"/>
        </w:rPr>
        <w:t>que está ciente e concorda com as condições contidas no Aviso de Contratação Direta e seus anexos;</w:t>
      </w:r>
    </w:p>
    <w:p w14:paraId="6B61C43B" w14:textId="77777777" w:rsidR="00C074DA" w:rsidRPr="008A7210" w:rsidRDefault="00C074DA" w:rsidP="00C074DA">
      <w:pPr>
        <w:numPr>
          <w:ilvl w:val="2"/>
          <w:numId w:val="1"/>
        </w:numPr>
        <w:spacing w:before="120" w:after="120" w:line="276" w:lineRule="auto"/>
        <w:jc w:val="both"/>
        <w:rPr>
          <w:rFonts w:cs="Arial"/>
          <w:color w:val="000000" w:themeColor="text1"/>
          <w:szCs w:val="20"/>
        </w:rPr>
      </w:pPr>
      <w:r w:rsidRPr="008A7210">
        <w:rPr>
          <w:rFonts w:cs="Arial"/>
          <w:color w:val="000000" w:themeColor="text1"/>
          <w:szCs w:val="20"/>
        </w:rPr>
        <w:t>que se responsabiliza pelas transações que forem efetuadas no sistema, assumindo-as como firmes e verdadeiras;</w:t>
      </w:r>
    </w:p>
    <w:p w14:paraId="20B20B90" w14:textId="3FB41B34" w:rsidR="00C074DA" w:rsidRPr="008A7210" w:rsidRDefault="00C074DA" w:rsidP="00C074DA">
      <w:pPr>
        <w:numPr>
          <w:ilvl w:val="2"/>
          <w:numId w:val="1"/>
        </w:numPr>
        <w:spacing w:before="120" w:after="120" w:line="276" w:lineRule="auto"/>
        <w:jc w:val="both"/>
        <w:rPr>
          <w:rFonts w:cs="Arial"/>
          <w:color w:val="000000" w:themeColor="text1"/>
          <w:szCs w:val="20"/>
        </w:rPr>
      </w:pPr>
      <w:r w:rsidRPr="008A7210">
        <w:rPr>
          <w:rFonts w:cs="Arial"/>
          <w:color w:val="000000" w:themeColor="text1"/>
          <w:szCs w:val="20"/>
        </w:rPr>
        <w:t xml:space="preserve">que cumpre as exigências de reserva de cargos para pessoa com deficiência e para reabilitado da Previdência Social, de que trata </w:t>
      </w:r>
      <w:hyperlink r:id="rId19" w:anchor="art93" w:history="1">
        <w:r w:rsidRPr="00C65850">
          <w:rPr>
            <w:rStyle w:val="Hyperlink"/>
            <w:rFonts w:cs="Arial"/>
            <w:szCs w:val="20"/>
          </w:rPr>
          <w:t>o art. 93 da Lei nº 8.213/91</w:t>
        </w:r>
      </w:hyperlink>
      <w:r w:rsidRPr="008A7210">
        <w:rPr>
          <w:rFonts w:cs="Arial"/>
          <w:color w:val="000000" w:themeColor="text1"/>
          <w:szCs w:val="20"/>
        </w:rPr>
        <w:t>.</w:t>
      </w:r>
    </w:p>
    <w:p w14:paraId="69725E2A" w14:textId="07566540" w:rsidR="00C074DA" w:rsidRDefault="00C074DA" w:rsidP="00C074DA">
      <w:pPr>
        <w:numPr>
          <w:ilvl w:val="2"/>
          <w:numId w:val="1"/>
        </w:numPr>
        <w:spacing w:before="120" w:after="120" w:line="276" w:lineRule="auto"/>
        <w:jc w:val="both"/>
        <w:rPr>
          <w:rFonts w:cs="Arial"/>
          <w:color w:val="000000" w:themeColor="text1"/>
          <w:szCs w:val="20"/>
        </w:rPr>
      </w:pPr>
      <w:r w:rsidRPr="008A7210">
        <w:rPr>
          <w:rFonts w:cs="Arial"/>
          <w:color w:val="000000" w:themeColor="text1"/>
          <w:szCs w:val="20"/>
        </w:rPr>
        <w:t xml:space="preserve">que não emprega menor de 18 anos em trabalho noturno, perigoso ou insalubre e não emprega menor de 16 anos, salvo menor, a partir de 14 anos, na condição de aprendiz, nos termos do </w:t>
      </w:r>
      <w:hyperlink r:id="rId20" w:anchor="art7" w:history="1">
        <w:r w:rsidRPr="00C65850">
          <w:rPr>
            <w:rStyle w:val="Hyperlink"/>
            <w:rFonts w:cs="Arial"/>
            <w:szCs w:val="20"/>
          </w:rPr>
          <w:t>artigo 7°, XXXIII, da Constituição</w:t>
        </w:r>
      </w:hyperlink>
      <w:r w:rsidRPr="008A7210">
        <w:rPr>
          <w:rFonts w:cs="Arial"/>
          <w:color w:val="000000" w:themeColor="text1"/>
          <w:szCs w:val="20"/>
        </w:rPr>
        <w:t>;</w:t>
      </w:r>
    </w:p>
    <w:p w14:paraId="31BADC70" w14:textId="6A32AB9C" w:rsidR="00644BA4" w:rsidRPr="008A7210" w:rsidRDefault="00644BA4" w:rsidP="009F6CE4">
      <w:pPr>
        <w:numPr>
          <w:ilvl w:val="1"/>
          <w:numId w:val="1"/>
        </w:numPr>
        <w:spacing w:before="120" w:after="120" w:line="276" w:lineRule="auto"/>
        <w:jc w:val="both"/>
        <w:rPr>
          <w:rFonts w:cs="Arial"/>
          <w:color w:val="000000" w:themeColor="text1"/>
          <w:szCs w:val="20"/>
        </w:rPr>
      </w:pPr>
      <w:r>
        <w:rPr>
          <w:rFonts w:cs="Arial"/>
          <w:color w:val="000000" w:themeColor="text1"/>
          <w:szCs w:val="20"/>
        </w:rPr>
        <w:t>O</w:t>
      </w:r>
      <w:r w:rsidR="00B77399">
        <w:rPr>
          <w:rFonts w:cs="Arial"/>
          <w:color w:val="000000" w:themeColor="text1"/>
          <w:szCs w:val="20"/>
        </w:rPr>
        <w:t xml:space="preserve"> fornecedor </w:t>
      </w:r>
      <w:r w:rsidRPr="00644BA4">
        <w:rPr>
          <w:rFonts w:cs="Arial"/>
          <w:color w:val="000000" w:themeColor="text1"/>
          <w:szCs w:val="20"/>
        </w:rPr>
        <w:t xml:space="preserve">organizado em cooperativa deverá declarar, ainda, em campo próprio do sistema eletrônico, que cumpre os requisitos estabelecidos no </w:t>
      </w:r>
      <w:hyperlink r:id="rId21" w:anchor="art16" w:history="1">
        <w:r w:rsidRPr="005D1A69">
          <w:rPr>
            <w:rStyle w:val="Hyperlink"/>
            <w:rFonts w:cs="Arial"/>
            <w:szCs w:val="20"/>
          </w:rPr>
          <w:t>artigo 16 da Lei nº 14.133, de 2021.</w:t>
        </w:r>
      </w:hyperlink>
    </w:p>
    <w:p w14:paraId="63935CB4" w14:textId="47CEAA8F" w:rsidR="00C074DA" w:rsidRPr="005330E3" w:rsidRDefault="00C074DA" w:rsidP="00C074DA">
      <w:pPr>
        <w:numPr>
          <w:ilvl w:val="1"/>
          <w:numId w:val="1"/>
        </w:numPr>
        <w:spacing w:before="120" w:after="120" w:line="276" w:lineRule="auto"/>
        <w:jc w:val="both"/>
        <w:rPr>
          <w:rFonts w:cs="Arial"/>
          <w:color w:val="000000" w:themeColor="text1"/>
          <w:szCs w:val="20"/>
        </w:rPr>
      </w:pPr>
      <w:r w:rsidRPr="005330E3">
        <w:rPr>
          <w:rFonts w:cs="Arial"/>
          <w:color w:val="000000" w:themeColor="text1"/>
          <w:szCs w:val="20"/>
        </w:rPr>
        <w:t xml:space="preserve">O fornecedor enquadrado como microempresa, empresa de pequeno porte ou sociedade cooperativa deverá declarar, ainda, em campo próprio do sistema eletrônico, que cumpre os requisitos estabelecidos no </w:t>
      </w:r>
      <w:hyperlink r:id="rId22" w:anchor="art3" w:history="1">
        <w:r w:rsidRPr="00C65850">
          <w:rPr>
            <w:rStyle w:val="Hyperlink"/>
            <w:rFonts w:cs="Arial"/>
            <w:szCs w:val="20"/>
          </w:rPr>
          <w:t>artigo 3° da Lei Complementar nº 123, de 2006</w:t>
        </w:r>
      </w:hyperlink>
      <w:r w:rsidRPr="005330E3">
        <w:rPr>
          <w:rFonts w:cs="Arial"/>
          <w:color w:val="000000" w:themeColor="text1"/>
          <w:szCs w:val="20"/>
        </w:rPr>
        <w:t xml:space="preserve">, estando apto a usufruir do tratamento favorecido estabelecido em seus </w:t>
      </w:r>
      <w:proofErr w:type="spellStart"/>
      <w:r w:rsidRPr="005330E3">
        <w:rPr>
          <w:rFonts w:cs="Arial"/>
          <w:color w:val="000000" w:themeColor="text1"/>
          <w:szCs w:val="20"/>
        </w:rPr>
        <w:t>arts</w:t>
      </w:r>
      <w:proofErr w:type="spellEnd"/>
      <w:r w:rsidRPr="005330E3">
        <w:rPr>
          <w:rFonts w:cs="Arial"/>
          <w:color w:val="000000" w:themeColor="text1"/>
          <w:szCs w:val="20"/>
        </w:rPr>
        <w:t xml:space="preserve">. 42 a 49, observado o disposto nos </w:t>
      </w:r>
      <w:hyperlink r:id="rId23" w:anchor="art4§1" w:history="1">
        <w:r w:rsidRPr="005D1A69">
          <w:rPr>
            <w:rStyle w:val="Hyperlink"/>
            <w:rFonts w:cs="Arial"/>
            <w:szCs w:val="20"/>
          </w:rPr>
          <w:t>§§ 1º ao 3º do art. 4º, da Lei n.º 14.133, de 2021.</w:t>
        </w:r>
      </w:hyperlink>
    </w:p>
    <w:p w14:paraId="02362CD0" w14:textId="1EAD4E61" w:rsidR="00C074DA" w:rsidRPr="00BB5D48" w:rsidRDefault="00644BA4" w:rsidP="00C074DA">
      <w:pPr>
        <w:numPr>
          <w:ilvl w:val="1"/>
          <w:numId w:val="1"/>
        </w:numPr>
        <w:spacing w:before="120" w:after="120" w:line="276" w:lineRule="auto"/>
        <w:jc w:val="both"/>
        <w:rPr>
          <w:rFonts w:cs="Arial"/>
          <w:i/>
          <w:color w:val="000000" w:themeColor="text1"/>
          <w:szCs w:val="20"/>
        </w:rPr>
      </w:pPr>
      <w:r w:rsidRPr="00BB5D48">
        <w:rPr>
          <w:rFonts w:cs="Arial"/>
          <w:i/>
          <w:color w:val="000000" w:themeColor="text1"/>
          <w:szCs w:val="20"/>
        </w:rPr>
        <w:t>Desde que disponibilizada a funcionalidade no sistema, f</w:t>
      </w:r>
      <w:r w:rsidR="00C074DA" w:rsidRPr="00BB5D48">
        <w:rPr>
          <w:rFonts w:cs="Arial"/>
          <w:i/>
          <w:color w:val="000000" w:themeColor="text1"/>
          <w:szCs w:val="20"/>
        </w:rPr>
        <w:t>ica facultado ao fornecedor, ao cadastrar sua proposta inicial, a parametrização de valor final mínimo, com o registro do seu lance final aceitável (menor preço ou maior desconto, conforme o caso).</w:t>
      </w:r>
    </w:p>
    <w:p w14:paraId="7361DABC" w14:textId="77777777" w:rsidR="00C074DA" w:rsidRPr="00BB5D48" w:rsidRDefault="00C074DA" w:rsidP="00C074DA">
      <w:pPr>
        <w:numPr>
          <w:ilvl w:val="2"/>
          <w:numId w:val="1"/>
        </w:numPr>
        <w:spacing w:before="120" w:after="120" w:line="276" w:lineRule="auto"/>
        <w:jc w:val="both"/>
        <w:rPr>
          <w:rFonts w:cs="Arial"/>
          <w:i/>
          <w:color w:val="000000" w:themeColor="text1"/>
          <w:szCs w:val="20"/>
        </w:rPr>
      </w:pPr>
      <w:r w:rsidRPr="00BB5D48">
        <w:rPr>
          <w:rFonts w:cs="Arial"/>
          <w:i/>
          <w:color w:val="000000" w:themeColor="text1"/>
          <w:szCs w:val="20"/>
        </w:rPr>
        <w:t xml:space="preserve">Feita essa opção os lances serão enviados automaticamente pelo sistema, respeitados os limites cadastrados pelo fornecedor e o intervalo mínimo entre lances previsto neste aviso. </w:t>
      </w:r>
    </w:p>
    <w:p w14:paraId="0C1160D4" w14:textId="77777777" w:rsidR="00C074DA" w:rsidRPr="00BB5D48" w:rsidRDefault="00C074DA" w:rsidP="00C074DA">
      <w:pPr>
        <w:numPr>
          <w:ilvl w:val="3"/>
          <w:numId w:val="1"/>
        </w:numPr>
        <w:spacing w:before="120" w:after="120" w:line="276" w:lineRule="auto"/>
        <w:jc w:val="both"/>
        <w:rPr>
          <w:rFonts w:cs="Arial"/>
          <w:i/>
          <w:color w:val="000000" w:themeColor="text1"/>
          <w:szCs w:val="20"/>
        </w:rPr>
      </w:pPr>
      <w:r w:rsidRPr="00BB5D48">
        <w:rPr>
          <w:rFonts w:cs="Arial"/>
          <w:i/>
          <w:color w:val="000000" w:themeColor="text1"/>
          <w:szCs w:val="20"/>
        </w:rPr>
        <w:t>Sem prejuízo do disposto acima, os lances poderão ser enviados manualmente, na forma da seção respectiva deste Aviso de Contratação Direta;</w:t>
      </w:r>
    </w:p>
    <w:p w14:paraId="11BC593E" w14:textId="77777777" w:rsidR="00C074DA" w:rsidRPr="00BB5D48" w:rsidRDefault="00C074DA" w:rsidP="00C074DA">
      <w:pPr>
        <w:numPr>
          <w:ilvl w:val="2"/>
          <w:numId w:val="1"/>
        </w:numPr>
        <w:spacing w:before="120" w:after="120" w:line="276" w:lineRule="auto"/>
        <w:jc w:val="both"/>
        <w:rPr>
          <w:rFonts w:cs="Arial"/>
          <w:i/>
          <w:color w:val="000000" w:themeColor="text1"/>
          <w:szCs w:val="20"/>
        </w:rPr>
      </w:pPr>
      <w:r w:rsidRPr="00BB5D48">
        <w:rPr>
          <w:rFonts w:cs="Arial"/>
          <w:i/>
          <w:color w:val="000000" w:themeColor="text1"/>
          <w:szCs w:val="20"/>
        </w:rPr>
        <w:lastRenderedPageBreak/>
        <w:t>O valor final mínimo poderá ser alterado pelo fornecedor durante a fase de disputa, desde que não assuma valor superior a lance já registrado por ele no sistema.</w:t>
      </w:r>
    </w:p>
    <w:p w14:paraId="01B86A28" w14:textId="77777777" w:rsidR="00C074DA" w:rsidRPr="008A7210" w:rsidRDefault="00C074DA" w:rsidP="00C074DA">
      <w:pPr>
        <w:numPr>
          <w:ilvl w:val="2"/>
          <w:numId w:val="1"/>
        </w:numPr>
        <w:spacing w:before="120" w:after="120" w:line="276" w:lineRule="auto"/>
        <w:jc w:val="both"/>
        <w:rPr>
          <w:rFonts w:cs="Arial"/>
          <w:i/>
          <w:color w:val="FF0000"/>
          <w:szCs w:val="20"/>
        </w:rPr>
      </w:pPr>
      <w:r w:rsidRPr="00BB5D48">
        <w:rPr>
          <w:rFonts w:cs="Arial"/>
          <w:i/>
          <w:color w:val="000000" w:themeColor="text1"/>
          <w:szCs w:val="20"/>
        </w:rPr>
        <w:t>O valor mínimo parametrizado possui caráter sigiloso aos demais participantes do certame e para o órgão ou entidade contratante. Apenas os lances efetivamente enviados poderão ser conhecidos dos fornecedores na forma da seção seguinte deste Aviso.</w:t>
      </w:r>
    </w:p>
    <w:p w14:paraId="4CD28817" w14:textId="77777777" w:rsidR="00C074DA" w:rsidRDefault="00C074DA" w:rsidP="00781AFF">
      <w:pPr>
        <w:pStyle w:val="Ttulo1"/>
      </w:pPr>
      <w:bookmarkStart w:id="5" w:name="_Toc166765846"/>
      <w:r>
        <w:t>FASE DE LANCES</w:t>
      </w:r>
      <w:bookmarkEnd w:id="5"/>
    </w:p>
    <w:p w14:paraId="43BBC042" w14:textId="77777777" w:rsidR="00C074DA" w:rsidRDefault="00C074DA" w:rsidP="00C074DA">
      <w:pPr>
        <w:pStyle w:val="PargrafodaLista"/>
        <w:numPr>
          <w:ilvl w:val="1"/>
          <w:numId w:val="1"/>
        </w:numPr>
        <w:spacing w:before="120" w:after="120" w:line="276" w:lineRule="auto"/>
        <w:jc w:val="both"/>
        <w:rPr>
          <w:rFonts w:cs="Arial"/>
          <w:color w:val="000000" w:themeColor="text1"/>
          <w:szCs w:val="20"/>
          <w:lang w:eastAsia="en-US"/>
        </w:rPr>
      </w:pPr>
      <w:r>
        <w:rPr>
          <w:rFonts w:cs="Arial"/>
          <w:color w:val="000000" w:themeColor="text1"/>
          <w:szCs w:val="20"/>
          <w:lang w:eastAsia="en-US"/>
        </w:rPr>
        <w:t xml:space="preserve">A partir da data e horário estabelecidos neste Aviso de Contratação Direta, a sessão pública será automaticamente aberta pelo sistema para o envio de lances públicos e sucessivos, </w:t>
      </w:r>
      <w:r>
        <w:rPr>
          <w:rFonts w:cs="Arial"/>
          <w:bCs/>
          <w:szCs w:val="20"/>
          <w:lang w:eastAsia="en-US"/>
        </w:rPr>
        <w:t>exclusivamente por meio do sistema eletrônico</w:t>
      </w:r>
      <w:r>
        <w:rPr>
          <w:rFonts w:cs="Arial"/>
          <w:szCs w:val="20"/>
          <w:lang w:eastAsia="en-US"/>
        </w:rPr>
        <w:t xml:space="preserve">, </w:t>
      </w:r>
      <w:r>
        <w:rPr>
          <w:rFonts w:cs="Arial"/>
          <w:color w:val="000000" w:themeColor="text1"/>
          <w:szCs w:val="20"/>
          <w:lang w:eastAsia="en-US"/>
        </w:rPr>
        <w:t>sendo encerrado no horário de finalização de lances também já previsto neste aviso.</w:t>
      </w:r>
    </w:p>
    <w:p w14:paraId="14CB7F04" w14:textId="77777777" w:rsidR="00C074DA" w:rsidRDefault="00C074DA" w:rsidP="00C074DA">
      <w:pPr>
        <w:pStyle w:val="PargrafodaLista"/>
        <w:numPr>
          <w:ilvl w:val="1"/>
          <w:numId w:val="1"/>
        </w:numPr>
        <w:spacing w:before="120" w:after="120" w:line="276" w:lineRule="auto"/>
        <w:jc w:val="both"/>
        <w:rPr>
          <w:rFonts w:cs="Arial"/>
          <w:color w:val="000000" w:themeColor="text1"/>
          <w:szCs w:val="20"/>
          <w:lang w:eastAsia="en-US"/>
        </w:rPr>
      </w:pPr>
      <w:r>
        <w:rPr>
          <w:rFonts w:cs="Arial"/>
          <w:color w:val="000000" w:themeColor="text1"/>
          <w:szCs w:val="20"/>
        </w:rPr>
        <w:t xml:space="preserve">Iniciada a etapa competitiva, os fornecedores deverão encaminhar lances exclusivamente por meio de sistema eletrônico, sendo imediatamente informados do seu recebimento e do valor consignado no registro. </w:t>
      </w:r>
    </w:p>
    <w:p w14:paraId="5DD48A87" w14:textId="7B683A8D" w:rsidR="00C074DA" w:rsidRPr="00BB5D48" w:rsidRDefault="00C074DA" w:rsidP="00C074DA">
      <w:pPr>
        <w:pStyle w:val="PargrafodaLista"/>
        <w:numPr>
          <w:ilvl w:val="2"/>
          <w:numId w:val="1"/>
        </w:numPr>
        <w:spacing w:before="120" w:after="120" w:line="276" w:lineRule="auto"/>
        <w:jc w:val="both"/>
        <w:rPr>
          <w:rFonts w:cs="Arial"/>
          <w:b/>
          <w:bCs/>
          <w:color w:val="000000" w:themeColor="text1"/>
          <w:szCs w:val="20"/>
          <w:lang w:eastAsia="en-US"/>
        </w:rPr>
      </w:pPr>
      <w:r w:rsidRPr="00BB5D48">
        <w:rPr>
          <w:rFonts w:cs="Arial"/>
          <w:b/>
          <w:bCs/>
          <w:color w:val="000000" w:themeColor="text1"/>
          <w:szCs w:val="20"/>
        </w:rPr>
        <w:t xml:space="preserve">O lance </w:t>
      </w:r>
      <w:r w:rsidRPr="00BB5D48">
        <w:rPr>
          <w:rFonts w:cs="Arial"/>
          <w:b/>
          <w:bCs/>
          <w:color w:val="000000" w:themeColor="text1"/>
          <w:szCs w:val="20"/>
          <w:lang w:eastAsia="en-US"/>
        </w:rPr>
        <w:t>deverá</w:t>
      </w:r>
      <w:r w:rsidRPr="00BB5D48">
        <w:rPr>
          <w:rFonts w:cs="Arial"/>
          <w:b/>
          <w:bCs/>
          <w:color w:val="000000" w:themeColor="text1"/>
          <w:szCs w:val="20"/>
        </w:rPr>
        <w:t xml:space="preserve"> ser ofertado pelo </w:t>
      </w:r>
      <w:r w:rsidRPr="00BB5D48">
        <w:rPr>
          <w:rFonts w:cs="Arial"/>
          <w:b/>
          <w:bCs/>
          <w:i/>
          <w:iCs/>
          <w:color w:val="000000" w:themeColor="text1"/>
          <w:szCs w:val="20"/>
        </w:rPr>
        <w:t>valor unitário</w:t>
      </w:r>
      <w:r w:rsidR="00546C3F" w:rsidRPr="00BB5D48">
        <w:rPr>
          <w:rFonts w:cs="Arial"/>
          <w:b/>
          <w:bCs/>
          <w:i/>
          <w:iCs/>
          <w:color w:val="000000" w:themeColor="text1"/>
          <w:szCs w:val="20"/>
        </w:rPr>
        <w:t xml:space="preserve"> </w:t>
      </w:r>
      <w:r w:rsidRPr="00BB5D48">
        <w:rPr>
          <w:rFonts w:cs="Arial"/>
          <w:b/>
          <w:bCs/>
          <w:color w:val="000000" w:themeColor="text1"/>
          <w:szCs w:val="20"/>
        </w:rPr>
        <w:t>do item.</w:t>
      </w:r>
    </w:p>
    <w:p w14:paraId="3DD34139" w14:textId="3CA10691" w:rsidR="00C074DA" w:rsidRPr="00A05894" w:rsidRDefault="00C074DA" w:rsidP="00C074DA">
      <w:pPr>
        <w:pStyle w:val="Citao"/>
        <w:numPr>
          <w:ilvl w:val="1"/>
          <w:numId w:val="1"/>
        </w:numPr>
        <w:pBdr>
          <w:top w:val="none" w:sz="0" w:space="0" w:color="auto"/>
          <w:left w:val="none" w:sz="0" w:space="0" w:color="auto"/>
          <w:bottom w:val="none" w:sz="0" w:space="0" w:color="auto"/>
          <w:right w:val="none" w:sz="0" w:space="0" w:color="auto"/>
        </w:pBdr>
        <w:shd w:val="clear" w:color="auto" w:fill="FFFFFF" w:themeFill="background1"/>
        <w:spacing w:after="120" w:line="276" w:lineRule="auto"/>
        <w:contextualSpacing/>
        <w:rPr>
          <w:rFonts w:cs="Arial"/>
          <w:i w:val="0"/>
          <w:iCs w:val="0"/>
          <w:color w:val="000000" w:themeColor="text1"/>
          <w:szCs w:val="20"/>
        </w:rPr>
      </w:pPr>
      <w:r w:rsidRPr="00A05894">
        <w:rPr>
          <w:rFonts w:cs="Arial"/>
          <w:i w:val="0"/>
          <w:iCs w:val="0"/>
          <w:color w:val="000000" w:themeColor="text1"/>
          <w:szCs w:val="20"/>
        </w:rPr>
        <w:t xml:space="preserve">O fornecedor somente poderá oferecer valor inferior ou percentual de desconto </w:t>
      </w:r>
      <w:r w:rsidR="0016421C">
        <w:rPr>
          <w:rFonts w:cs="Arial"/>
          <w:i w:val="0"/>
          <w:iCs w:val="0"/>
          <w:color w:val="000000" w:themeColor="text1"/>
          <w:szCs w:val="20"/>
        </w:rPr>
        <w:t xml:space="preserve">superior </w:t>
      </w:r>
      <w:r w:rsidRPr="00A05894">
        <w:rPr>
          <w:rFonts w:cs="Arial"/>
          <w:i w:val="0"/>
          <w:iCs w:val="0"/>
          <w:color w:val="000000" w:themeColor="text1"/>
          <w:szCs w:val="20"/>
        </w:rPr>
        <w:t>ao último lance por ele ofertado e registrado pelo sistema.</w:t>
      </w:r>
    </w:p>
    <w:p w14:paraId="6C79FBED" w14:textId="77777777" w:rsidR="00C074DA" w:rsidRDefault="00C074DA" w:rsidP="00C074DA">
      <w:pPr>
        <w:pStyle w:val="PargrafodaLista"/>
        <w:numPr>
          <w:ilvl w:val="2"/>
          <w:numId w:val="1"/>
        </w:numPr>
        <w:spacing w:before="120" w:after="120" w:line="276" w:lineRule="auto"/>
        <w:jc w:val="both"/>
        <w:rPr>
          <w:rFonts w:cs="Arial"/>
          <w:color w:val="000000" w:themeColor="text1"/>
          <w:szCs w:val="20"/>
          <w:lang w:eastAsia="en-US"/>
        </w:rPr>
      </w:pPr>
      <w:r>
        <w:rPr>
          <w:rFonts w:cs="Arial"/>
          <w:color w:val="000000" w:themeColor="text1"/>
          <w:szCs w:val="20"/>
          <w:lang w:eastAsia="en-US"/>
        </w:rPr>
        <w:t>O fornecedor poderá oferecer lances sucessivos iguais ou superiores ao lance que esteja vencendo o certame, desde que inferiores ao menor por ele ofertado e registrado pelo sistema, sendo tais lances definidos como “lances intermediários” para os fins deste Aviso de Contratação Direta.</w:t>
      </w:r>
    </w:p>
    <w:p w14:paraId="1EC2933C" w14:textId="40F91494" w:rsidR="00C074DA" w:rsidRDefault="00C074DA" w:rsidP="00C074DA">
      <w:pPr>
        <w:pStyle w:val="PargrafodaLista"/>
        <w:numPr>
          <w:ilvl w:val="2"/>
          <w:numId w:val="1"/>
        </w:numPr>
        <w:spacing w:before="120" w:after="120" w:line="276" w:lineRule="auto"/>
        <w:jc w:val="both"/>
        <w:rPr>
          <w:rFonts w:cs="Arial"/>
          <w:color w:val="000000" w:themeColor="text1"/>
          <w:szCs w:val="20"/>
          <w:lang w:eastAsia="en-US"/>
        </w:rPr>
      </w:pPr>
      <w:r>
        <w:rPr>
          <w:rFonts w:cs="Arial"/>
          <w:szCs w:val="20"/>
        </w:rPr>
        <w:t>O intervalo mínimo de diferença de valores ou percentuais entre os lances, que incidirá tanto em relação aos lances intermediários quanto em relação ao que cobrir a melhor oferta é de</w:t>
      </w:r>
      <w:r w:rsidR="00BB5D48">
        <w:rPr>
          <w:rFonts w:cs="Arial"/>
          <w:szCs w:val="20"/>
        </w:rPr>
        <w:t xml:space="preserve"> </w:t>
      </w:r>
      <w:r w:rsidR="00E35385">
        <w:rPr>
          <w:rFonts w:cs="Arial"/>
          <w:szCs w:val="20"/>
        </w:rPr>
        <w:t>R$ 0,10</w:t>
      </w:r>
      <w:r w:rsidR="00BB5D48">
        <w:rPr>
          <w:rFonts w:cs="Arial"/>
          <w:szCs w:val="20"/>
        </w:rPr>
        <w:t xml:space="preserve"> (dez) </w:t>
      </w:r>
      <w:r w:rsidR="00E35385">
        <w:rPr>
          <w:rFonts w:cs="Arial"/>
          <w:szCs w:val="20"/>
        </w:rPr>
        <w:t>centavos</w:t>
      </w:r>
      <w:r w:rsidR="00BB5D48">
        <w:rPr>
          <w:rFonts w:cs="Arial"/>
          <w:szCs w:val="20"/>
        </w:rPr>
        <w:t>.</w:t>
      </w:r>
    </w:p>
    <w:p w14:paraId="29971A13" w14:textId="77777777" w:rsidR="00C074DA" w:rsidRDefault="00C074DA" w:rsidP="00C074DA">
      <w:pPr>
        <w:pStyle w:val="PargrafodaLista"/>
        <w:numPr>
          <w:ilvl w:val="1"/>
          <w:numId w:val="1"/>
        </w:numPr>
        <w:spacing w:before="120" w:after="120" w:line="276" w:lineRule="auto"/>
        <w:jc w:val="both"/>
        <w:rPr>
          <w:rFonts w:cs="Arial"/>
          <w:color w:val="000000" w:themeColor="text1"/>
          <w:szCs w:val="20"/>
          <w:lang w:eastAsia="en-US"/>
        </w:rPr>
      </w:pPr>
      <w:r>
        <w:rPr>
          <w:rFonts w:cs="Arial"/>
          <w:color w:val="000000" w:themeColor="text1"/>
          <w:szCs w:val="20"/>
          <w:lang w:eastAsia="en-US"/>
        </w:rPr>
        <w:t>Havendo lances iguais ao menor já ofertado, prevalecerá aquele que for recebido e registrado primeiro no sistema.</w:t>
      </w:r>
    </w:p>
    <w:p w14:paraId="24D00400" w14:textId="77777777" w:rsidR="00C074DA" w:rsidRDefault="00C074DA" w:rsidP="00C074DA">
      <w:pPr>
        <w:pStyle w:val="PargrafodaLista"/>
        <w:numPr>
          <w:ilvl w:val="1"/>
          <w:numId w:val="1"/>
        </w:numPr>
        <w:spacing w:before="120" w:after="120" w:line="276" w:lineRule="auto"/>
        <w:jc w:val="both"/>
        <w:rPr>
          <w:rFonts w:cs="Arial"/>
          <w:color w:val="000000" w:themeColor="text1"/>
          <w:szCs w:val="20"/>
          <w:lang w:eastAsia="en-US"/>
        </w:rPr>
      </w:pPr>
      <w:r>
        <w:rPr>
          <w:rFonts w:cs="Arial"/>
          <w:color w:val="000000" w:themeColor="text1"/>
          <w:szCs w:val="20"/>
          <w:lang w:eastAsia="en-US"/>
        </w:rPr>
        <w:t>Caso o fornecedor não apresente lances, concorrerá com o valor de sua proposta.</w:t>
      </w:r>
    </w:p>
    <w:p w14:paraId="5B363736" w14:textId="77777777" w:rsidR="00C074DA" w:rsidRPr="005330E3" w:rsidRDefault="00C074DA" w:rsidP="00C074DA">
      <w:pPr>
        <w:pStyle w:val="PargrafodaLista"/>
        <w:numPr>
          <w:ilvl w:val="1"/>
          <w:numId w:val="1"/>
        </w:numPr>
        <w:spacing w:before="120" w:after="120" w:line="276" w:lineRule="auto"/>
        <w:jc w:val="both"/>
        <w:rPr>
          <w:rFonts w:cs="Arial"/>
          <w:color w:val="000000" w:themeColor="text1"/>
          <w:szCs w:val="20"/>
          <w:lang w:eastAsia="en-US"/>
        </w:rPr>
      </w:pPr>
      <w:r>
        <w:rPr>
          <w:rFonts w:cs="Arial"/>
          <w:color w:val="000000" w:themeColor="text1"/>
          <w:szCs w:val="20"/>
          <w:lang w:eastAsia="en-US"/>
        </w:rPr>
        <w:t xml:space="preserve">Durante o procedimento, os fornecedores serão informados, em tempo real, do valor </w:t>
      </w:r>
      <w:r w:rsidRPr="005330E3">
        <w:rPr>
          <w:rFonts w:cs="Arial"/>
          <w:color w:val="000000" w:themeColor="text1"/>
          <w:szCs w:val="20"/>
          <w:lang w:eastAsia="en-US"/>
        </w:rPr>
        <w:t>do menor lance ou do maior desconto registrado, vedada a identificação do fornecedor.</w:t>
      </w:r>
    </w:p>
    <w:p w14:paraId="49F0E9D5" w14:textId="77777777" w:rsidR="00C074DA" w:rsidRDefault="00C074DA" w:rsidP="00C074DA">
      <w:pPr>
        <w:pStyle w:val="PargrafodaLista"/>
        <w:numPr>
          <w:ilvl w:val="1"/>
          <w:numId w:val="1"/>
        </w:numPr>
        <w:spacing w:before="120" w:after="120" w:line="276" w:lineRule="auto"/>
        <w:jc w:val="both"/>
        <w:rPr>
          <w:rFonts w:cs="Arial"/>
          <w:color w:val="000000" w:themeColor="text1"/>
          <w:szCs w:val="20"/>
          <w:lang w:eastAsia="en-US"/>
        </w:rPr>
      </w:pPr>
      <w:r>
        <w:rPr>
          <w:rFonts w:cs="Arial"/>
          <w:color w:val="000000" w:themeColor="text1"/>
          <w:szCs w:val="20"/>
          <w:lang w:eastAsia="en-US"/>
        </w:rPr>
        <w:t>Imediatamente após o término do prazo estabelecido para a fase de lances, haverá o seu encerramento, com o ordenamento e divulgação dos lances, pelo sistema, em ordem crescente de classificação.</w:t>
      </w:r>
    </w:p>
    <w:p w14:paraId="3A477AB4" w14:textId="77777777" w:rsidR="00C074DA" w:rsidRDefault="00C074DA" w:rsidP="00C074DA">
      <w:pPr>
        <w:pStyle w:val="PargrafodaLista"/>
        <w:numPr>
          <w:ilvl w:val="2"/>
          <w:numId w:val="1"/>
        </w:numPr>
        <w:spacing w:before="120" w:after="120" w:line="276" w:lineRule="auto"/>
        <w:jc w:val="both"/>
        <w:rPr>
          <w:rFonts w:cs="Arial"/>
        </w:rPr>
      </w:pPr>
      <w:r>
        <w:rPr>
          <w:rFonts w:cs="Arial"/>
          <w:color w:val="000000" w:themeColor="text1"/>
          <w:szCs w:val="20"/>
          <w:lang w:eastAsia="en-US"/>
        </w:rPr>
        <w:t>O encerramento da fase de lances ocorrerá de forma automática pontualmente no horário indicado, sem qualquer possibilidade de prorrogação e não havendo tempo aleatório ou mecanismo similar.</w:t>
      </w:r>
    </w:p>
    <w:p w14:paraId="633B1B90" w14:textId="2CB7CBC1" w:rsidR="00C074DA" w:rsidRDefault="00C074DA" w:rsidP="00781AFF">
      <w:pPr>
        <w:pStyle w:val="Ttulo1"/>
      </w:pPr>
      <w:bookmarkStart w:id="6" w:name="_Toc166765847"/>
      <w:r>
        <w:t xml:space="preserve">JULGAMENTO </w:t>
      </w:r>
      <w:r w:rsidR="007923D0">
        <w:t xml:space="preserve">E ACEITAÇÃO </w:t>
      </w:r>
      <w:r>
        <w:t>DAS PROPOSTAS</w:t>
      </w:r>
      <w:bookmarkEnd w:id="6"/>
      <w:r>
        <w:t xml:space="preserve"> </w:t>
      </w:r>
    </w:p>
    <w:p w14:paraId="6D9D4AC9" w14:textId="10952B41" w:rsidR="00C074DA" w:rsidRPr="005330E3" w:rsidRDefault="00C074DA" w:rsidP="00C074DA">
      <w:pPr>
        <w:pStyle w:val="PargrafodaLista"/>
        <w:numPr>
          <w:ilvl w:val="1"/>
          <w:numId w:val="1"/>
        </w:numPr>
        <w:spacing w:before="120" w:after="120" w:line="276" w:lineRule="auto"/>
        <w:jc w:val="both"/>
        <w:rPr>
          <w:rFonts w:cs="Arial"/>
        </w:rPr>
      </w:pPr>
      <w:r>
        <w:rPr>
          <w:rFonts w:cs="Arial"/>
        </w:rPr>
        <w:t xml:space="preserve">Encerrada a fase de lances, </w:t>
      </w:r>
      <w:r w:rsidR="001B0A83">
        <w:t>quando</w:t>
      </w:r>
      <w:r w:rsidR="00192417">
        <w:t xml:space="preserve"> a</w:t>
      </w:r>
      <w:r w:rsidR="00192417" w:rsidRPr="00EA468D">
        <w:rPr>
          <w:rFonts w:cs="Arial"/>
        </w:rPr>
        <w:t xml:space="preserve"> proposta do primeiro colocado permanecer acima do preço máximo ou </w:t>
      </w:r>
      <w:r w:rsidR="001B0A83">
        <w:rPr>
          <w:rFonts w:cs="Arial"/>
        </w:rPr>
        <w:t>abaixo d</w:t>
      </w:r>
      <w:r w:rsidR="00192417" w:rsidRPr="00EA468D">
        <w:rPr>
          <w:rFonts w:cs="Arial"/>
        </w:rPr>
        <w:t>o desconto definido para a contratação, o pregoeiro poderá negociar condições mais vantajosas</w:t>
      </w:r>
      <w:r w:rsidR="001B0A83">
        <w:rPr>
          <w:rFonts w:cs="Arial"/>
        </w:rPr>
        <w:t>.</w:t>
      </w:r>
      <w:r w:rsidR="00192417" w:rsidDel="00EA468D">
        <w:rPr>
          <w:rFonts w:cs="Arial"/>
        </w:rPr>
        <w:t xml:space="preserve"> </w:t>
      </w:r>
    </w:p>
    <w:p w14:paraId="4597A398" w14:textId="6B5CC3AA" w:rsidR="00C074DA" w:rsidRPr="005330E3" w:rsidRDefault="00C074DA" w:rsidP="00C074DA">
      <w:pPr>
        <w:pStyle w:val="PargrafodaLista"/>
        <w:numPr>
          <w:ilvl w:val="2"/>
          <w:numId w:val="1"/>
        </w:numPr>
        <w:spacing w:before="120" w:after="120" w:line="276" w:lineRule="auto"/>
        <w:jc w:val="both"/>
        <w:rPr>
          <w:rFonts w:cs="Arial"/>
        </w:rPr>
      </w:pPr>
      <w:r w:rsidRPr="005330E3">
        <w:rPr>
          <w:rFonts w:cs="Arial"/>
          <w:color w:val="000000"/>
          <w:szCs w:val="20"/>
        </w:rPr>
        <w:t xml:space="preserve">Neste caso, será encaminhada contraproposta ao fornecedor que tenha apresentado o </w:t>
      </w:r>
      <w:r w:rsidR="001B0A83">
        <w:rPr>
          <w:rFonts w:cs="Arial"/>
          <w:color w:val="000000"/>
          <w:szCs w:val="20"/>
        </w:rPr>
        <w:t>menor</w:t>
      </w:r>
      <w:r w:rsidR="001B0A83" w:rsidRPr="005330E3">
        <w:rPr>
          <w:rFonts w:cs="Arial"/>
          <w:color w:val="000000"/>
          <w:szCs w:val="20"/>
        </w:rPr>
        <w:t xml:space="preserve"> </w:t>
      </w:r>
      <w:r w:rsidRPr="005330E3">
        <w:rPr>
          <w:rFonts w:cs="Arial"/>
          <w:color w:val="000000"/>
          <w:szCs w:val="20"/>
        </w:rPr>
        <w:t>preço</w:t>
      </w:r>
      <w:r w:rsidR="001B0A83">
        <w:rPr>
          <w:rFonts w:cs="Arial"/>
          <w:color w:val="000000"/>
          <w:szCs w:val="20"/>
        </w:rPr>
        <w:t xml:space="preserve"> ou o maior desconto</w:t>
      </w:r>
      <w:r w:rsidRPr="005330E3">
        <w:rPr>
          <w:rFonts w:cs="Arial"/>
          <w:color w:val="000000"/>
          <w:szCs w:val="20"/>
        </w:rPr>
        <w:t>, para que seja obtida a melhor proposta compatível</w:t>
      </w:r>
      <w:r w:rsidR="001B0A83">
        <w:rPr>
          <w:rFonts w:cs="Arial"/>
          <w:color w:val="000000"/>
          <w:szCs w:val="20"/>
        </w:rPr>
        <w:t xml:space="preserve"> em relação</w:t>
      </w:r>
      <w:r w:rsidRPr="005330E3">
        <w:rPr>
          <w:rFonts w:cs="Arial"/>
          <w:color w:val="000000"/>
          <w:szCs w:val="20"/>
        </w:rPr>
        <w:t xml:space="preserve"> ao </w:t>
      </w:r>
      <w:r w:rsidR="00430497" w:rsidRPr="005330E3">
        <w:rPr>
          <w:rFonts w:cs="Arial"/>
          <w:color w:val="000000"/>
          <w:szCs w:val="20"/>
        </w:rPr>
        <w:t xml:space="preserve">estipulado </w:t>
      </w:r>
      <w:r w:rsidRPr="005330E3">
        <w:rPr>
          <w:rFonts w:cs="Arial"/>
          <w:color w:val="000000"/>
          <w:szCs w:val="20"/>
        </w:rPr>
        <w:t>pela Administração.</w:t>
      </w:r>
    </w:p>
    <w:p w14:paraId="656BEA43" w14:textId="69136F0B" w:rsidR="00C074DA" w:rsidRPr="005330E3" w:rsidRDefault="00C074DA" w:rsidP="00C074DA">
      <w:pPr>
        <w:pStyle w:val="PargrafodaLista"/>
        <w:numPr>
          <w:ilvl w:val="2"/>
          <w:numId w:val="1"/>
        </w:numPr>
        <w:spacing w:before="120" w:after="120" w:line="276" w:lineRule="auto"/>
        <w:jc w:val="both"/>
        <w:rPr>
          <w:rFonts w:cs="Arial"/>
        </w:rPr>
      </w:pPr>
      <w:r w:rsidRPr="005330E3">
        <w:rPr>
          <w:rFonts w:cs="Arial"/>
        </w:rPr>
        <w:t xml:space="preserve">A negociação poderá ser feita com os demais fornecedores classificados, </w:t>
      </w:r>
      <w:r w:rsidRPr="005330E3">
        <w:rPr>
          <w:rFonts w:ascii="Helvetica" w:hAnsi="Helvetica"/>
          <w:shd w:val="clear" w:color="auto" w:fill="FFFFFF"/>
        </w:rPr>
        <w:t>exclusivamente por meio do sistema,</w:t>
      </w:r>
      <w:r w:rsidRPr="005330E3">
        <w:rPr>
          <w:rFonts w:cs="Arial"/>
        </w:rPr>
        <w:t xml:space="preserve"> respeitada a ordem de classificação, quando o primeiro colocado, mesmo após a negociação, for desclassificado em razão de sua proposta permanecer acima do preço máximo </w:t>
      </w:r>
      <w:r w:rsidR="000C7D67">
        <w:rPr>
          <w:rFonts w:cs="Arial"/>
        </w:rPr>
        <w:t xml:space="preserve">ou abaixo do desconto </w:t>
      </w:r>
      <w:r w:rsidRPr="005330E3">
        <w:rPr>
          <w:rFonts w:cs="Arial"/>
        </w:rPr>
        <w:t>definido para a contratação.</w:t>
      </w:r>
    </w:p>
    <w:p w14:paraId="780709B1" w14:textId="70F13E75" w:rsidR="00C074DA" w:rsidRPr="008F1898" w:rsidRDefault="00C074DA" w:rsidP="00C074DA">
      <w:pPr>
        <w:pStyle w:val="PargrafodaLista"/>
        <w:numPr>
          <w:ilvl w:val="1"/>
          <w:numId w:val="1"/>
        </w:numPr>
        <w:spacing w:before="120" w:after="120" w:line="276" w:lineRule="auto"/>
        <w:jc w:val="both"/>
        <w:rPr>
          <w:rFonts w:cs="Arial"/>
        </w:rPr>
      </w:pPr>
      <w:r w:rsidRPr="005330E3">
        <w:rPr>
          <w:rFonts w:cs="Arial"/>
        </w:rPr>
        <w:lastRenderedPageBreak/>
        <w:t>Em qualquer caso, concluída a negociação, se houver, o resultado será</w:t>
      </w:r>
      <w:r w:rsidR="000C7D67" w:rsidRPr="000C7D67">
        <w:rPr>
          <w:rFonts w:cs="Arial"/>
        </w:rPr>
        <w:t xml:space="preserve"> divulgado a todos </w:t>
      </w:r>
      <w:r w:rsidR="000C7D67">
        <w:rPr>
          <w:rFonts w:cs="Arial"/>
        </w:rPr>
        <w:t xml:space="preserve">e </w:t>
      </w:r>
      <w:r w:rsidRPr="005330E3">
        <w:rPr>
          <w:rFonts w:cs="Arial"/>
        </w:rPr>
        <w:t xml:space="preserve">registrado na ata do procedimento da dispensa eletrônica, </w:t>
      </w:r>
      <w:r w:rsidRPr="005330E3">
        <w:rPr>
          <w:rFonts w:ascii="Helvetica" w:hAnsi="Helvetica"/>
          <w:shd w:val="clear" w:color="auto" w:fill="FFFFFF"/>
        </w:rPr>
        <w:t>devendo esta ser anexada aos autos do processo de contratação.</w:t>
      </w:r>
    </w:p>
    <w:p w14:paraId="219BC956" w14:textId="685717BA" w:rsidR="00B97D5F" w:rsidRPr="00B97D5F" w:rsidRDefault="00B97D5F" w:rsidP="00B97D5F">
      <w:pPr>
        <w:pStyle w:val="PargrafodaLista"/>
        <w:numPr>
          <w:ilvl w:val="1"/>
          <w:numId w:val="1"/>
        </w:numPr>
        <w:spacing w:before="120" w:after="120" w:line="276" w:lineRule="auto"/>
        <w:jc w:val="both"/>
        <w:rPr>
          <w:rFonts w:cs="Arial"/>
        </w:rPr>
      </w:pPr>
      <w:r w:rsidRPr="00B97D5F">
        <w:rPr>
          <w:rFonts w:cs="Arial"/>
        </w:rPr>
        <w:t>Constatada a compatibilidade entre o valor da proposta e o estipulado para a contratação, será solicitad</w:t>
      </w:r>
      <w:r w:rsidR="002E384A">
        <w:rPr>
          <w:rFonts w:cs="Arial"/>
        </w:rPr>
        <w:t>o</w:t>
      </w:r>
      <w:r w:rsidRPr="00B97D5F">
        <w:rPr>
          <w:rFonts w:cs="Arial"/>
        </w:rPr>
        <w:t xml:space="preserve"> ao fornecedor </w:t>
      </w:r>
      <w:r w:rsidR="001B32B2">
        <w:rPr>
          <w:rFonts w:cs="Arial"/>
        </w:rPr>
        <w:t>o envio d</w:t>
      </w:r>
      <w:r w:rsidR="001B32B2" w:rsidRPr="006E1990">
        <w:t xml:space="preserve">a proposta adequada ao último lance ofertado </w:t>
      </w:r>
      <w:r w:rsidR="002A0FB2">
        <w:t xml:space="preserve">ou </w:t>
      </w:r>
      <w:r w:rsidRPr="00B97D5F">
        <w:rPr>
          <w:rFonts w:cs="Arial"/>
        </w:rPr>
        <w:t xml:space="preserve">ao valor negociado, </w:t>
      </w:r>
      <w:r w:rsidR="002A0FB2">
        <w:rPr>
          <w:rFonts w:cs="Arial"/>
        </w:rPr>
        <w:t xml:space="preserve">se for o caso, </w:t>
      </w:r>
      <w:r w:rsidRPr="00B97D5F">
        <w:rPr>
          <w:rFonts w:cs="Arial"/>
        </w:rPr>
        <w:t>acompanhada d</w:t>
      </w:r>
      <w:r w:rsidR="002E384A">
        <w:rPr>
          <w:rFonts w:cs="Arial"/>
        </w:rPr>
        <w:t>os</w:t>
      </w:r>
      <w:r w:rsidRPr="00B97D5F">
        <w:rPr>
          <w:rFonts w:cs="Arial"/>
        </w:rPr>
        <w:t xml:space="preserve"> documentos complementares, </w:t>
      </w:r>
      <w:r w:rsidR="006B6755">
        <w:rPr>
          <w:rFonts w:cs="Arial"/>
        </w:rPr>
        <w:t>quando</w:t>
      </w:r>
      <w:r w:rsidRPr="00B97D5F">
        <w:rPr>
          <w:rFonts w:cs="Arial"/>
        </w:rPr>
        <w:t xml:space="preserve"> necessários. </w:t>
      </w:r>
    </w:p>
    <w:p w14:paraId="3E361A4F" w14:textId="77777777" w:rsidR="00954A5D" w:rsidRPr="00247E21" w:rsidRDefault="00954A5D" w:rsidP="00954A5D">
      <w:pPr>
        <w:pStyle w:val="PargrafodaLista"/>
        <w:numPr>
          <w:ilvl w:val="2"/>
          <w:numId w:val="1"/>
        </w:numPr>
        <w:spacing w:before="120" w:after="120" w:line="276" w:lineRule="auto"/>
        <w:jc w:val="both"/>
        <w:rPr>
          <w:rFonts w:cs="Arial"/>
          <w:b/>
          <w:bCs/>
          <w:i/>
          <w:iCs/>
          <w:color w:val="FF0000"/>
        </w:rPr>
      </w:pPr>
      <w:r w:rsidRPr="00247E21">
        <w:rPr>
          <w:rFonts w:cs="Arial"/>
          <w:b/>
          <w:bCs/>
          <w:i/>
          <w:iCs/>
          <w:color w:val="000000" w:themeColor="text1"/>
        </w:rPr>
        <w:t>Além da documentação supracitada, o fornecedor com a melhor proposta deverá encaminhar planilha com indicação de custos unitários e formação de preços, conforme modelo anexo, com os valores adequados à proposta vencedora.</w:t>
      </w:r>
    </w:p>
    <w:p w14:paraId="50762AF5" w14:textId="5B5203B4" w:rsidR="00C46B38" w:rsidRPr="00C46B38" w:rsidRDefault="00C46B38" w:rsidP="00C46B38">
      <w:pPr>
        <w:pStyle w:val="PargrafodaLista"/>
        <w:numPr>
          <w:ilvl w:val="1"/>
          <w:numId w:val="1"/>
        </w:numPr>
        <w:spacing w:before="120" w:after="120" w:line="276" w:lineRule="auto"/>
        <w:jc w:val="both"/>
        <w:rPr>
          <w:rFonts w:cs="Arial"/>
        </w:rPr>
      </w:pPr>
      <w:r w:rsidRPr="00C46B38">
        <w:rPr>
          <w:rFonts w:cs="Arial"/>
        </w:rPr>
        <w:t>Encerrada a etapa de negociação,</w:t>
      </w:r>
      <w:r w:rsidR="00770F49">
        <w:rPr>
          <w:rFonts w:cs="Arial"/>
        </w:rPr>
        <w:t xml:space="preserve"> se houver,</w:t>
      </w:r>
      <w:r w:rsidRPr="00C46B38">
        <w:rPr>
          <w:rFonts w:cs="Arial"/>
        </w:rPr>
        <w:t xml:space="preserve"> o pregoeiro verificará se o </w:t>
      </w:r>
      <w:r>
        <w:rPr>
          <w:rFonts w:cs="Arial"/>
        </w:rPr>
        <w:t>fornecedor</w:t>
      </w:r>
      <w:r w:rsidRPr="00C46B38">
        <w:rPr>
          <w:rFonts w:cs="Arial"/>
        </w:rPr>
        <w:t xml:space="preserve"> provisoriamente classificado em primeiro lugar atende às condições de participação no certame, conforme previsto no art. 14 da Lei nº 14.133/2021, legislação correlata e no</w:t>
      </w:r>
      <w:r w:rsidR="00FB3D71">
        <w:rPr>
          <w:rFonts w:cs="Arial"/>
        </w:rPr>
        <w:t>s</w:t>
      </w:r>
      <w:r w:rsidRPr="00C46B38">
        <w:rPr>
          <w:rFonts w:cs="Arial"/>
        </w:rPr>
        <w:t xml:space="preserve"> ite</w:t>
      </w:r>
      <w:r w:rsidR="00FB3D71">
        <w:rPr>
          <w:rFonts w:cs="Arial"/>
        </w:rPr>
        <w:t>ns</w:t>
      </w:r>
      <w:r w:rsidRPr="00C46B38">
        <w:rPr>
          <w:rFonts w:cs="Arial"/>
        </w:rPr>
        <w:t xml:space="preserve"> </w:t>
      </w:r>
      <w:r w:rsidR="00FB3D71">
        <w:rPr>
          <w:rFonts w:cs="Arial"/>
        </w:rPr>
        <w:fldChar w:fldCharType="begin"/>
      </w:r>
      <w:r w:rsidR="00FB3D71">
        <w:rPr>
          <w:rFonts w:cs="Arial"/>
        </w:rPr>
        <w:instrText xml:space="preserve"> REF _Ref144286315 \r \h </w:instrText>
      </w:r>
      <w:r w:rsidR="00FB3D71">
        <w:rPr>
          <w:rFonts w:cs="Arial"/>
        </w:rPr>
      </w:r>
      <w:r w:rsidR="00FB3D71">
        <w:rPr>
          <w:rFonts w:cs="Arial"/>
        </w:rPr>
        <w:fldChar w:fldCharType="separate"/>
      </w:r>
      <w:r w:rsidR="006B0133">
        <w:rPr>
          <w:rFonts w:cs="Arial"/>
        </w:rPr>
        <w:t>2.3</w:t>
      </w:r>
      <w:r w:rsidR="00FB3D71">
        <w:rPr>
          <w:rFonts w:cs="Arial"/>
        </w:rPr>
        <w:fldChar w:fldCharType="end"/>
      </w:r>
      <w:r w:rsidR="005722E5">
        <w:rPr>
          <w:rFonts w:cs="Arial"/>
        </w:rPr>
        <w:t xml:space="preserve"> e seguintes deste Aviso</w:t>
      </w:r>
      <w:r w:rsidRPr="00C46B38">
        <w:rPr>
          <w:rFonts w:cs="Arial"/>
        </w:rPr>
        <w:t xml:space="preserve">, especialmente quanto à existência de sanção que impeça a participação </w:t>
      </w:r>
      <w:r w:rsidR="00CB236F">
        <w:rPr>
          <w:rFonts w:cs="Arial"/>
          <w:szCs w:val="20"/>
          <w:lang w:eastAsia="ar-SA"/>
        </w:rPr>
        <w:t xml:space="preserve">no processo de contratação direta </w:t>
      </w:r>
      <w:r w:rsidRPr="00C46B38">
        <w:rPr>
          <w:rFonts w:cs="Arial"/>
        </w:rPr>
        <w:t>ou a futura contratação, mediante a consulta aos seguintes cadastros:</w:t>
      </w:r>
    </w:p>
    <w:p w14:paraId="605ADEFB" w14:textId="77777777" w:rsidR="00C46B38" w:rsidRPr="008F1898" w:rsidRDefault="00C46B38" w:rsidP="008F1898">
      <w:pPr>
        <w:pStyle w:val="PargrafodaLista"/>
        <w:numPr>
          <w:ilvl w:val="2"/>
          <w:numId w:val="1"/>
        </w:numPr>
        <w:spacing w:before="120" w:after="120" w:line="276" w:lineRule="auto"/>
        <w:jc w:val="both"/>
        <w:rPr>
          <w:rFonts w:cs="Arial"/>
          <w:color w:val="000000"/>
          <w:szCs w:val="20"/>
        </w:rPr>
      </w:pPr>
      <w:r w:rsidRPr="008F1898">
        <w:rPr>
          <w:rFonts w:cs="Arial"/>
          <w:color w:val="000000"/>
          <w:szCs w:val="20"/>
        </w:rPr>
        <w:t xml:space="preserve">SICAF;  </w:t>
      </w:r>
    </w:p>
    <w:p w14:paraId="19292531" w14:textId="77777777" w:rsidR="00C46B38" w:rsidRPr="008F1898" w:rsidRDefault="00C46B38" w:rsidP="008F1898">
      <w:pPr>
        <w:pStyle w:val="PargrafodaLista"/>
        <w:numPr>
          <w:ilvl w:val="2"/>
          <w:numId w:val="1"/>
        </w:numPr>
        <w:spacing w:before="120" w:after="120" w:line="276" w:lineRule="auto"/>
        <w:jc w:val="both"/>
        <w:rPr>
          <w:rFonts w:cs="Arial"/>
          <w:color w:val="000000"/>
          <w:szCs w:val="20"/>
        </w:rPr>
      </w:pPr>
      <w:r w:rsidRPr="008F1898">
        <w:rPr>
          <w:rFonts w:cs="Arial"/>
          <w:color w:val="000000"/>
          <w:szCs w:val="20"/>
        </w:rPr>
        <w:t xml:space="preserve">Cadastro Nacional de Empresas Inidôneas e Suspensas - CEIS, mantido pela Controladoria-Geral da União (https://www.portaltransparencia.gov.br/sancoes/ceis); e </w:t>
      </w:r>
    </w:p>
    <w:p w14:paraId="5A8492C1" w14:textId="77777777" w:rsidR="00C46B38" w:rsidRPr="00C46B38" w:rsidRDefault="00C46B38" w:rsidP="008F1898">
      <w:pPr>
        <w:pStyle w:val="PargrafodaLista"/>
        <w:numPr>
          <w:ilvl w:val="2"/>
          <w:numId w:val="1"/>
        </w:numPr>
        <w:spacing w:before="120" w:after="120" w:line="276" w:lineRule="auto"/>
        <w:jc w:val="both"/>
        <w:rPr>
          <w:rFonts w:cs="Arial"/>
        </w:rPr>
      </w:pPr>
      <w:r w:rsidRPr="008F1898">
        <w:rPr>
          <w:rFonts w:cs="Arial"/>
          <w:color w:val="000000"/>
          <w:szCs w:val="20"/>
        </w:rPr>
        <w:t>Cadastro Nacional de Empresas Punidas – CNEP, mantido pela Controladoria-Geral da União (https://www.portaltransparencia</w:t>
      </w:r>
      <w:r w:rsidRPr="00C46B38">
        <w:rPr>
          <w:rFonts w:cs="Arial"/>
        </w:rPr>
        <w:t xml:space="preserve">.gov.br/sancoes/cnep). </w:t>
      </w:r>
    </w:p>
    <w:p w14:paraId="2AFEDAAB" w14:textId="0E138304" w:rsidR="00C46B38" w:rsidRPr="00C46B38" w:rsidRDefault="00C46B38" w:rsidP="00C46B38">
      <w:pPr>
        <w:pStyle w:val="PargrafodaLista"/>
        <w:numPr>
          <w:ilvl w:val="1"/>
          <w:numId w:val="1"/>
        </w:numPr>
        <w:spacing w:before="120" w:after="120" w:line="276" w:lineRule="auto"/>
        <w:jc w:val="both"/>
        <w:rPr>
          <w:rFonts w:cs="Arial"/>
        </w:rPr>
      </w:pPr>
      <w:r w:rsidRPr="00C46B38">
        <w:rPr>
          <w:rFonts w:cs="Arial"/>
        </w:rPr>
        <w:t xml:space="preserve">A consulta aos cadastros será realizada em nome da empresa </w:t>
      </w:r>
      <w:r w:rsidR="001B3E19">
        <w:rPr>
          <w:rFonts w:cs="Arial"/>
        </w:rPr>
        <w:t>fornecedora</w:t>
      </w:r>
      <w:r w:rsidRPr="00C46B38">
        <w:rPr>
          <w:rFonts w:cs="Arial"/>
        </w:rPr>
        <w:t xml:space="preserve"> e também de seu sócio majoritário, por força da vedação de que trata o artigo 12 da Lei n° 8.429, de 1992.</w:t>
      </w:r>
    </w:p>
    <w:p w14:paraId="0E17A2D2" w14:textId="4886B408" w:rsidR="00C46B38" w:rsidRPr="00C46B38" w:rsidRDefault="00C46B38" w:rsidP="00C46B38">
      <w:pPr>
        <w:pStyle w:val="PargrafodaLista"/>
        <w:numPr>
          <w:ilvl w:val="1"/>
          <w:numId w:val="1"/>
        </w:numPr>
        <w:spacing w:before="120" w:after="120" w:line="276" w:lineRule="auto"/>
        <w:jc w:val="both"/>
        <w:rPr>
          <w:rFonts w:cs="Arial"/>
        </w:rPr>
      </w:pPr>
      <w:r w:rsidRPr="00C46B38">
        <w:rPr>
          <w:rFonts w:cs="Arial"/>
        </w:rPr>
        <w:t xml:space="preserve">Caso conste na Consulta de Situação do </w:t>
      </w:r>
      <w:r w:rsidR="001B3E19">
        <w:rPr>
          <w:rFonts w:cs="Arial"/>
        </w:rPr>
        <w:t>fornecedor</w:t>
      </w:r>
      <w:r w:rsidRPr="00C46B38">
        <w:rPr>
          <w:rFonts w:cs="Arial"/>
        </w:rPr>
        <w:t xml:space="preserve"> a existência de Ocorrências Impeditivas Indiretas, o </w:t>
      </w:r>
      <w:r w:rsidR="00C5743C">
        <w:rPr>
          <w:rFonts w:cs="Arial"/>
        </w:rPr>
        <w:t>órgão</w:t>
      </w:r>
      <w:r w:rsidR="006B15F7">
        <w:rPr>
          <w:rFonts w:cs="Arial"/>
        </w:rPr>
        <w:t xml:space="preserve"> </w:t>
      </w:r>
      <w:r w:rsidRPr="00C46B38">
        <w:rPr>
          <w:rFonts w:cs="Arial"/>
        </w:rPr>
        <w:t>diligenciará para verificar se houve fraude por parte das empresas apontadas no Relatório de Ocorrências Impeditivas Indiretas. (IN nº 3/2018, art. 29, caput)</w:t>
      </w:r>
    </w:p>
    <w:p w14:paraId="3BCE1DD1" w14:textId="77777777" w:rsidR="00C46B38" w:rsidRPr="00C46B38" w:rsidRDefault="00C46B38" w:rsidP="008F1898">
      <w:pPr>
        <w:pStyle w:val="PargrafodaLista"/>
        <w:numPr>
          <w:ilvl w:val="2"/>
          <w:numId w:val="1"/>
        </w:numPr>
        <w:spacing w:before="120" w:after="120" w:line="276" w:lineRule="auto"/>
        <w:jc w:val="both"/>
        <w:rPr>
          <w:rFonts w:cs="Arial"/>
        </w:rPr>
      </w:pPr>
      <w:r w:rsidRPr="00C46B38">
        <w:rPr>
          <w:rFonts w:cs="Arial"/>
        </w:rPr>
        <w:t xml:space="preserve">A tentativa de burla será verificada por meio dos vínculos societários, linhas de fornecimento </w:t>
      </w:r>
      <w:r w:rsidRPr="008F1898">
        <w:rPr>
          <w:rFonts w:cs="Arial"/>
          <w:color w:val="000000"/>
          <w:szCs w:val="20"/>
        </w:rPr>
        <w:t>similares</w:t>
      </w:r>
      <w:r w:rsidRPr="00C46B38">
        <w:rPr>
          <w:rFonts w:cs="Arial"/>
        </w:rPr>
        <w:t>, dentre outros. (IN nº 3/2018, art. 29, §1º).</w:t>
      </w:r>
    </w:p>
    <w:p w14:paraId="6D5AB85C" w14:textId="35264766" w:rsidR="00C46B38" w:rsidRPr="00C46B38" w:rsidRDefault="00C46B38" w:rsidP="008F1898">
      <w:pPr>
        <w:pStyle w:val="PargrafodaLista"/>
        <w:numPr>
          <w:ilvl w:val="2"/>
          <w:numId w:val="1"/>
        </w:numPr>
        <w:spacing w:before="120" w:after="120" w:line="276" w:lineRule="auto"/>
        <w:jc w:val="both"/>
        <w:rPr>
          <w:rFonts w:cs="Arial"/>
        </w:rPr>
      </w:pPr>
      <w:r w:rsidRPr="00C46B38">
        <w:rPr>
          <w:rFonts w:cs="Arial"/>
        </w:rPr>
        <w:t xml:space="preserve">O </w:t>
      </w:r>
      <w:r w:rsidR="00A1772F">
        <w:rPr>
          <w:rFonts w:cs="Arial"/>
          <w:color w:val="000000" w:themeColor="text1"/>
          <w:szCs w:val="20"/>
        </w:rPr>
        <w:t>fornecedor</w:t>
      </w:r>
      <w:r w:rsidRPr="00C46B38">
        <w:rPr>
          <w:rFonts w:cs="Arial"/>
        </w:rPr>
        <w:t xml:space="preserve"> </w:t>
      </w:r>
      <w:r w:rsidRPr="008F1898">
        <w:rPr>
          <w:rFonts w:cs="Arial"/>
          <w:color w:val="000000"/>
          <w:szCs w:val="20"/>
        </w:rPr>
        <w:t>será</w:t>
      </w:r>
      <w:r w:rsidRPr="00C46B38">
        <w:rPr>
          <w:rFonts w:cs="Arial"/>
        </w:rPr>
        <w:t xml:space="preserve"> convocado para manifestação previamente a uma eventual desclassificação. (IN nº 3/2018, art. 29, §2º).</w:t>
      </w:r>
    </w:p>
    <w:p w14:paraId="4C5F8EAB" w14:textId="188DD146" w:rsidR="00C46B38" w:rsidRDefault="00C46B38" w:rsidP="008F1898">
      <w:pPr>
        <w:pStyle w:val="PargrafodaLista"/>
        <w:numPr>
          <w:ilvl w:val="2"/>
          <w:numId w:val="1"/>
        </w:numPr>
        <w:spacing w:before="120" w:after="120" w:line="276" w:lineRule="auto"/>
        <w:jc w:val="both"/>
        <w:rPr>
          <w:rFonts w:cs="Arial"/>
        </w:rPr>
      </w:pPr>
      <w:r w:rsidRPr="00C46B38">
        <w:rPr>
          <w:rFonts w:cs="Arial"/>
        </w:rPr>
        <w:t xml:space="preserve">Constatada a existência de sanção, o </w:t>
      </w:r>
      <w:r w:rsidR="0085324E">
        <w:rPr>
          <w:rFonts w:cs="Arial"/>
          <w:color w:val="000000" w:themeColor="text1"/>
          <w:szCs w:val="20"/>
        </w:rPr>
        <w:t>fornecedor</w:t>
      </w:r>
      <w:r w:rsidRPr="00C46B38">
        <w:rPr>
          <w:rFonts w:cs="Arial"/>
        </w:rPr>
        <w:t xml:space="preserve"> será reputado inabilitado, por falta de condição de participação.</w:t>
      </w:r>
    </w:p>
    <w:p w14:paraId="74F0B30A" w14:textId="481A5391" w:rsidR="00FA35BE" w:rsidRPr="00206542" w:rsidRDefault="00FA35BE" w:rsidP="00206542">
      <w:pPr>
        <w:pStyle w:val="PargrafodaLista"/>
        <w:numPr>
          <w:ilvl w:val="1"/>
          <w:numId w:val="1"/>
        </w:numPr>
        <w:spacing w:before="120" w:after="120" w:line="276" w:lineRule="auto"/>
        <w:jc w:val="both"/>
        <w:rPr>
          <w:rFonts w:cs="Arial"/>
        </w:rPr>
      </w:pPr>
      <w:r w:rsidRPr="00206542">
        <w:rPr>
          <w:rFonts w:cs="Arial"/>
        </w:rPr>
        <w:t xml:space="preserve">Verificadas as condições de participação, o </w:t>
      </w:r>
      <w:r w:rsidR="009831C8" w:rsidRPr="00206542">
        <w:rPr>
          <w:rFonts w:cs="Arial"/>
        </w:rPr>
        <w:t xml:space="preserve">gestor </w:t>
      </w:r>
      <w:r w:rsidRPr="00206542">
        <w:rPr>
          <w:rFonts w:cs="Arial"/>
        </w:rPr>
        <w:t xml:space="preserve">examinará a proposta classificada em primeiro lugar quanto à adequação ao objeto e à compatibilidade do preço em relação ao máximo estipulado para contratação neste </w:t>
      </w:r>
      <w:r w:rsidR="009831C8" w:rsidRPr="00206542">
        <w:rPr>
          <w:rFonts w:cs="Arial"/>
        </w:rPr>
        <w:t>Aviso de Contratação Direta</w:t>
      </w:r>
      <w:r w:rsidRPr="00206542">
        <w:rPr>
          <w:rFonts w:cs="Arial"/>
        </w:rPr>
        <w:t xml:space="preserve"> e em seus anexos</w:t>
      </w:r>
      <w:r w:rsidR="00226EC1" w:rsidRPr="00206542">
        <w:rPr>
          <w:rFonts w:cs="Arial"/>
        </w:rPr>
        <w:t>.</w:t>
      </w:r>
    </w:p>
    <w:p w14:paraId="7E637FBA" w14:textId="77777777" w:rsidR="00C074DA" w:rsidRDefault="00C074DA" w:rsidP="00C074DA">
      <w:pPr>
        <w:pStyle w:val="PargrafodaLista"/>
        <w:numPr>
          <w:ilvl w:val="1"/>
          <w:numId w:val="1"/>
        </w:numPr>
        <w:spacing w:before="120" w:after="120" w:line="276" w:lineRule="auto"/>
        <w:jc w:val="both"/>
        <w:rPr>
          <w:rFonts w:cs="Arial"/>
          <w:i/>
          <w:color w:val="000000" w:themeColor="text1"/>
          <w:szCs w:val="20"/>
        </w:rPr>
      </w:pPr>
      <w:r>
        <w:rPr>
          <w:rFonts w:cs="Arial"/>
          <w:color w:val="000000" w:themeColor="text1"/>
          <w:szCs w:val="20"/>
          <w:lang w:eastAsia="en-US"/>
        </w:rPr>
        <w:t xml:space="preserve">Será desclassificada a proposta vencedora que: </w:t>
      </w:r>
    </w:p>
    <w:p w14:paraId="4A280F23" w14:textId="77777777" w:rsidR="00C074DA" w:rsidRDefault="00C074DA" w:rsidP="00C074DA">
      <w:pPr>
        <w:pStyle w:val="PargrafodaLista"/>
        <w:numPr>
          <w:ilvl w:val="2"/>
          <w:numId w:val="1"/>
        </w:numPr>
        <w:spacing w:before="120" w:after="120" w:line="276" w:lineRule="auto"/>
        <w:jc w:val="both"/>
        <w:rPr>
          <w:rFonts w:cs="Arial"/>
          <w:i/>
          <w:color w:val="000000" w:themeColor="text1"/>
          <w:szCs w:val="20"/>
        </w:rPr>
      </w:pPr>
      <w:r>
        <w:rPr>
          <w:rFonts w:cs="Arial"/>
          <w:color w:val="000000"/>
          <w:szCs w:val="20"/>
        </w:rPr>
        <w:t>contiver vícios insanáveis</w:t>
      </w:r>
      <w:r>
        <w:rPr>
          <w:rFonts w:cs="Arial"/>
          <w:iCs/>
          <w:color w:val="000000" w:themeColor="text1"/>
          <w:szCs w:val="20"/>
        </w:rPr>
        <w:t>;</w:t>
      </w:r>
    </w:p>
    <w:p w14:paraId="7DD98242" w14:textId="77777777" w:rsidR="00C074DA" w:rsidRDefault="00C074DA" w:rsidP="00C074DA">
      <w:pPr>
        <w:pStyle w:val="PargrafodaLista"/>
        <w:numPr>
          <w:ilvl w:val="2"/>
          <w:numId w:val="1"/>
        </w:numPr>
        <w:spacing w:before="120" w:after="120" w:line="276" w:lineRule="auto"/>
        <w:jc w:val="both"/>
        <w:rPr>
          <w:rFonts w:cs="Arial"/>
          <w:i/>
          <w:color w:val="000000" w:themeColor="text1"/>
          <w:szCs w:val="20"/>
        </w:rPr>
      </w:pPr>
      <w:r>
        <w:rPr>
          <w:rFonts w:cs="Arial"/>
          <w:color w:val="000000"/>
          <w:szCs w:val="20"/>
        </w:rPr>
        <w:t>não obedecer às especificações técnicas pormenorizadas neste aviso ou em seus anexos</w:t>
      </w:r>
      <w:r>
        <w:rPr>
          <w:rFonts w:cs="Arial"/>
          <w:iCs/>
          <w:color w:val="000000" w:themeColor="text1"/>
          <w:szCs w:val="20"/>
        </w:rPr>
        <w:t>;</w:t>
      </w:r>
    </w:p>
    <w:p w14:paraId="1C67284C" w14:textId="0F29F30D" w:rsidR="00C074DA" w:rsidRPr="004073B0" w:rsidRDefault="00C074DA" w:rsidP="00C074DA">
      <w:pPr>
        <w:pStyle w:val="PargrafodaLista"/>
        <w:numPr>
          <w:ilvl w:val="2"/>
          <w:numId w:val="1"/>
        </w:numPr>
        <w:spacing w:before="120" w:after="120" w:line="276" w:lineRule="auto"/>
        <w:jc w:val="both"/>
        <w:rPr>
          <w:rFonts w:cs="Arial"/>
          <w:color w:val="FF0000"/>
          <w:szCs w:val="20"/>
        </w:rPr>
      </w:pPr>
      <w:r w:rsidRPr="001E751D">
        <w:rPr>
          <w:rFonts w:cs="Arial"/>
          <w:color w:val="000000" w:themeColor="text1"/>
          <w:szCs w:val="20"/>
        </w:rPr>
        <w:t xml:space="preserve">apresentar preços inexequíveis ou </w:t>
      </w:r>
      <w:r w:rsidR="0000594B" w:rsidRPr="001E751D">
        <w:rPr>
          <w:rFonts w:cs="Arial"/>
          <w:color w:val="000000" w:themeColor="text1"/>
          <w:szCs w:val="20"/>
        </w:rPr>
        <w:t xml:space="preserve">que </w:t>
      </w:r>
      <w:r w:rsidRPr="001E751D">
        <w:rPr>
          <w:rFonts w:cs="Arial"/>
          <w:color w:val="000000" w:themeColor="text1"/>
          <w:szCs w:val="20"/>
        </w:rPr>
        <w:t>permanecerem acima do preço máximo definido para a contratação;</w:t>
      </w:r>
    </w:p>
    <w:p w14:paraId="558CCBF9" w14:textId="77777777" w:rsidR="00C074DA" w:rsidRDefault="00C074DA" w:rsidP="00C074DA">
      <w:pPr>
        <w:pStyle w:val="PargrafodaLista"/>
        <w:numPr>
          <w:ilvl w:val="2"/>
          <w:numId w:val="1"/>
        </w:numPr>
        <w:spacing w:before="120" w:after="120" w:line="276" w:lineRule="auto"/>
        <w:jc w:val="both"/>
        <w:rPr>
          <w:rFonts w:cs="Arial"/>
          <w:i/>
          <w:color w:val="000000" w:themeColor="text1"/>
          <w:szCs w:val="20"/>
        </w:rPr>
      </w:pPr>
      <w:r>
        <w:rPr>
          <w:rFonts w:cs="Arial"/>
          <w:color w:val="000000"/>
          <w:szCs w:val="20"/>
        </w:rPr>
        <w:t>não tiver sua exequibilidade demonstrada, quando exigido pela Administração</w:t>
      </w:r>
      <w:r>
        <w:rPr>
          <w:rFonts w:cs="Arial"/>
          <w:iCs/>
          <w:color w:val="000000" w:themeColor="text1"/>
          <w:szCs w:val="20"/>
        </w:rPr>
        <w:t>;</w:t>
      </w:r>
    </w:p>
    <w:p w14:paraId="1579E1A8" w14:textId="77777777" w:rsidR="00C074DA" w:rsidRDefault="00C074DA" w:rsidP="00C074DA">
      <w:pPr>
        <w:pStyle w:val="PargrafodaLista"/>
        <w:numPr>
          <w:ilvl w:val="2"/>
          <w:numId w:val="1"/>
        </w:numPr>
        <w:spacing w:before="120" w:after="120" w:line="276" w:lineRule="auto"/>
        <w:jc w:val="both"/>
        <w:rPr>
          <w:rFonts w:cs="Arial"/>
          <w:i/>
          <w:color w:val="000000" w:themeColor="text1"/>
          <w:szCs w:val="20"/>
        </w:rPr>
      </w:pPr>
      <w:r>
        <w:rPr>
          <w:rFonts w:cs="Arial"/>
          <w:color w:val="000000"/>
          <w:szCs w:val="20"/>
        </w:rPr>
        <w:t>apresentar desconformidade com quaisquer outras exigências deste aviso ou seus anexos, desde que insanável.</w:t>
      </w:r>
    </w:p>
    <w:p w14:paraId="7FD2A778" w14:textId="77777777" w:rsidR="00C074DA" w:rsidRDefault="00C074DA" w:rsidP="00C074DA">
      <w:pPr>
        <w:pStyle w:val="PargrafodaLista"/>
        <w:numPr>
          <w:ilvl w:val="1"/>
          <w:numId w:val="1"/>
        </w:numPr>
        <w:spacing w:before="120" w:after="120" w:line="276" w:lineRule="auto"/>
        <w:jc w:val="both"/>
        <w:rPr>
          <w:rFonts w:cs="Arial"/>
          <w:i/>
          <w:color w:val="000000" w:themeColor="text1"/>
          <w:szCs w:val="20"/>
        </w:rPr>
      </w:pPr>
      <w:r>
        <w:rPr>
          <w:rFonts w:cs="Arial"/>
          <w:color w:val="000000" w:themeColor="text1"/>
          <w:szCs w:val="20"/>
          <w:lang w:eastAsia="en-US"/>
        </w:rPr>
        <w:lastRenderedPageBreak/>
        <w:t>Quando</w:t>
      </w:r>
      <w:r>
        <w:rPr>
          <w:rFonts w:cs="Arial"/>
          <w:szCs w:val="20"/>
        </w:rPr>
        <w:t xml:space="preserve"> o fornecedor não conseguir comprovar que possui ou possuirá recursos suficientes para executar a contento o objeto, será considerada inexequível a proposta de preços ou menor lance que:</w:t>
      </w:r>
    </w:p>
    <w:p w14:paraId="4F6FA4B3" w14:textId="77777777" w:rsidR="00C074DA" w:rsidRDefault="00C074DA" w:rsidP="00C074DA">
      <w:pPr>
        <w:pStyle w:val="PargrafodaLista"/>
        <w:numPr>
          <w:ilvl w:val="2"/>
          <w:numId w:val="1"/>
        </w:numPr>
        <w:spacing w:before="120" w:after="120" w:line="276" w:lineRule="auto"/>
        <w:jc w:val="both"/>
        <w:rPr>
          <w:rFonts w:cs="Arial"/>
          <w:i/>
          <w:color w:val="000000" w:themeColor="text1"/>
          <w:szCs w:val="20"/>
        </w:rPr>
      </w:pPr>
      <w:r>
        <w:rPr>
          <w:rFonts w:cs="Arial"/>
          <w:szCs w:val="20"/>
        </w:rPr>
        <w:t>for insuficiente para a cobertura dos custos da contratação, apresente preços global ou unitários simbólicos, irrisórios ou de valor zero, incompatíveis com os preços dos insumos e salários de mercado, acrescidos dos respectivos encargos, ainda que o ato convocatório da dispensa não tenha estabelecido limites mínimos, exceto quando se referirem a materiais e instalações de propriedade do próprio fornecedor, para os quais ele renuncie a parcela ou à totalidade da remuneração.</w:t>
      </w:r>
    </w:p>
    <w:p w14:paraId="090E357B" w14:textId="77777777" w:rsidR="00C074DA" w:rsidRDefault="00C074DA" w:rsidP="00C074DA">
      <w:pPr>
        <w:pStyle w:val="PargrafodaLista"/>
        <w:numPr>
          <w:ilvl w:val="2"/>
          <w:numId w:val="1"/>
        </w:numPr>
        <w:spacing w:before="120" w:after="120" w:line="276" w:lineRule="auto"/>
        <w:jc w:val="both"/>
        <w:rPr>
          <w:rFonts w:cs="Arial"/>
          <w:color w:val="000000" w:themeColor="text1"/>
          <w:szCs w:val="20"/>
        </w:rPr>
      </w:pPr>
      <w:r>
        <w:rPr>
          <w:rFonts w:cs="Arial"/>
          <w:szCs w:val="20"/>
        </w:rPr>
        <w:t>apresentar um ou mais valores da planilha de custo que sejam inferiores àqueles fixados em instrumentos de caráter normativo obrigatório, tais como leis, medidas provisórias e convenções coletivas de trabalho vigentes.</w:t>
      </w:r>
    </w:p>
    <w:p w14:paraId="012669FB" w14:textId="77777777" w:rsidR="00C074DA" w:rsidRPr="00247E21" w:rsidRDefault="00C074DA" w:rsidP="00C074DA">
      <w:pPr>
        <w:pStyle w:val="PargrafodaLista"/>
        <w:numPr>
          <w:ilvl w:val="1"/>
          <w:numId w:val="1"/>
        </w:numPr>
        <w:spacing w:before="120" w:after="120" w:line="276" w:lineRule="auto"/>
        <w:ind w:right="-15"/>
        <w:jc w:val="both"/>
        <w:rPr>
          <w:rFonts w:cs="Arial"/>
          <w:i/>
          <w:color w:val="000000" w:themeColor="text1"/>
          <w:szCs w:val="20"/>
          <w:lang w:eastAsia="en-US"/>
        </w:rPr>
      </w:pPr>
      <w:r w:rsidRPr="00247E21">
        <w:rPr>
          <w:rFonts w:cs="Arial"/>
          <w:i/>
          <w:color w:val="000000" w:themeColor="text1"/>
          <w:szCs w:val="20"/>
          <w:lang w:eastAsia="en-US"/>
        </w:rPr>
        <w:t>Em contratação de obras ou serviços de engenharia, além das disposições acima, o critério de aceitabilidade de preços considerará o seguinte:</w:t>
      </w:r>
    </w:p>
    <w:p w14:paraId="39BC81CC" w14:textId="77777777" w:rsidR="00C074DA" w:rsidRPr="00247E21" w:rsidRDefault="00C074DA" w:rsidP="00C074DA">
      <w:pPr>
        <w:pStyle w:val="PargrafodaLista"/>
        <w:numPr>
          <w:ilvl w:val="2"/>
          <w:numId w:val="1"/>
        </w:numPr>
        <w:spacing w:before="120" w:after="120" w:line="276" w:lineRule="auto"/>
        <w:ind w:right="-15"/>
        <w:jc w:val="both"/>
        <w:rPr>
          <w:rFonts w:cs="Arial"/>
          <w:i/>
          <w:color w:val="000000" w:themeColor="text1"/>
          <w:szCs w:val="20"/>
          <w:lang w:eastAsia="en-US"/>
        </w:rPr>
      </w:pPr>
      <w:r w:rsidRPr="00247E21">
        <w:rPr>
          <w:rFonts w:cs="Arial"/>
          <w:i/>
          <w:color w:val="000000" w:themeColor="text1"/>
          <w:szCs w:val="20"/>
          <w:lang w:eastAsia="en-US"/>
        </w:rPr>
        <w:t>Ressalvado o objeto ou parte dele sujeito ao regime de empreitada por preço unitário, o critério de aceitabilidade de preços será o valor global estimado para a contratação.</w:t>
      </w:r>
    </w:p>
    <w:p w14:paraId="0FCC511F" w14:textId="43996860" w:rsidR="00C074DA" w:rsidRPr="00247E21" w:rsidRDefault="00C074DA" w:rsidP="006D1F94">
      <w:pPr>
        <w:pStyle w:val="PargrafodaLista"/>
        <w:numPr>
          <w:ilvl w:val="3"/>
          <w:numId w:val="1"/>
        </w:numPr>
        <w:spacing w:before="120" w:after="120" w:line="276" w:lineRule="auto"/>
        <w:ind w:right="-15"/>
        <w:jc w:val="both"/>
        <w:rPr>
          <w:rFonts w:cs="Arial"/>
          <w:i/>
          <w:color w:val="000000" w:themeColor="text1"/>
          <w:szCs w:val="20"/>
          <w:lang w:eastAsia="en-US"/>
        </w:rPr>
      </w:pPr>
      <w:r w:rsidRPr="00247E21">
        <w:rPr>
          <w:rFonts w:cs="Arial"/>
          <w:i/>
          <w:color w:val="000000" w:themeColor="text1"/>
          <w:szCs w:val="20"/>
          <w:lang w:eastAsia="en-US"/>
        </w:rPr>
        <w:t>Aquele que estiver mais bem colocado na disputa deverá apresentar à Administração, por meio eletrônico, planilha que contenha o preço global, os quantitativos e os preços unitários tidos como relevantes</w:t>
      </w:r>
      <w:r w:rsidR="006D1F94" w:rsidRPr="00247E21">
        <w:rPr>
          <w:rFonts w:cs="Arial"/>
          <w:i/>
          <w:color w:val="000000" w:themeColor="text1"/>
          <w:szCs w:val="20"/>
          <w:lang w:eastAsia="en-US"/>
        </w:rPr>
        <w:t>, c</w:t>
      </w:r>
      <w:r w:rsidRPr="00247E21">
        <w:rPr>
          <w:rFonts w:cs="Arial"/>
          <w:i/>
          <w:color w:val="000000" w:themeColor="text1"/>
          <w:szCs w:val="20"/>
          <w:lang w:eastAsia="en-US"/>
        </w:rPr>
        <w:t>onforme modelo de planilha elaborada pela Administração, para efeito de avaliação de exequibilidade (</w:t>
      </w:r>
      <w:hyperlink r:id="rId24" w:anchor="art59§3" w:history="1">
        <w:r w:rsidRPr="00247E21">
          <w:rPr>
            <w:rStyle w:val="Hyperlink"/>
            <w:rFonts w:cs="Arial"/>
            <w:i/>
            <w:color w:val="000000" w:themeColor="text1"/>
            <w:szCs w:val="20"/>
            <w:lang w:eastAsia="en-US"/>
          </w:rPr>
          <w:t>art. 59, §3º, da Lei nº 14.133, de 2021</w:t>
        </w:r>
      </w:hyperlink>
      <w:r w:rsidRPr="00247E21">
        <w:rPr>
          <w:rFonts w:cs="Arial"/>
          <w:i/>
          <w:color w:val="000000" w:themeColor="text1"/>
          <w:szCs w:val="20"/>
          <w:lang w:eastAsia="en-US"/>
        </w:rPr>
        <w:t>);</w:t>
      </w:r>
    </w:p>
    <w:p w14:paraId="31151CF7" w14:textId="77777777" w:rsidR="00C074DA" w:rsidRPr="00247E21" w:rsidRDefault="00C074DA" w:rsidP="00C074DA">
      <w:pPr>
        <w:pStyle w:val="PargrafodaLista"/>
        <w:numPr>
          <w:ilvl w:val="2"/>
          <w:numId w:val="1"/>
        </w:numPr>
        <w:spacing w:before="120" w:after="120" w:line="276" w:lineRule="auto"/>
        <w:ind w:right="-15"/>
        <w:jc w:val="both"/>
        <w:rPr>
          <w:rFonts w:cs="Arial"/>
          <w:i/>
          <w:color w:val="000000" w:themeColor="text1"/>
          <w:szCs w:val="20"/>
          <w:lang w:eastAsia="en-US"/>
        </w:rPr>
      </w:pPr>
      <w:r w:rsidRPr="00247E21">
        <w:rPr>
          <w:rFonts w:cs="Arial"/>
          <w:i/>
          <w:color w:val="000000" w:themeColor="text1"/>
          <w:szCs w:val="20"/>
          <w:lang w:eastAsia="en-US"/>
        </w:rPr>
        <w:t>Para o objeto ou parte dele sujeito ao regime de empreitada por preço unitário o critério de aceitabilidade de preços será:</w:t>
      </w:r>
    </w:p>
    <w:p w14:paraId="1204EFB9" w14:textId="77777777" w:rsidR="00C074DA" w:rsidRPr="00247E21" w:rsidRDefault="00C074DA" w:rsidP="00C074DA">
      <w:pPr>
        <w:pStyle w:val="PargrafodaLista"/>
        <w:numPr>
          <w:ilvl w:val="3"/>
          <w:numId w:val="1"/>
        </w:numPr>
        <w:spacing w:before="120" w:after="120" w:line="276" w:lineRule="auto"/>
        <w:ind w:right="-15"/>
        <w:jc w:val="both"/>
        <w:rPr>
          <w:rFonts w:cs="Arial"/>
          <w:i/>
          <w:color w:val="000000" w:themeColor="text1"/>
          <w:szCs w:val="20"/>
          <w:lang w:eastAsia="en-US"/>
        </w:rPr>
      </w:pPr>
      <w:r w:rsidRPr="00247E21">
        <w:rPr>
          <w:rFonts w:cs="Arial"/>
          <w:i/>
          <w:color w:val="000000" w:themeColor="text1"/>
          <w:szCs w:val="20"/>
          <w:lang w:eastAsia="en-US"/>
        </w:rPr>
        <w:t>O valor global estimado para a contratação.</w:t>
      </w:r>
    </w:p>
    <w:p w14:paraId="626D4454" w14:textId="77777777" w:rsidR="00C074DA" w:rsidRPr="00247E21" w:rsidRDefault="00C074DA" w:rsidP="00C074DA">
      <w:pPr>
        <w:pStyle w:val="PargrafodaLista"/>
        <w:numPr>
          <w:ilvl w:val="3"/>
          <w:numId w:val="1"/>
        </w:numPr>
        <w:jc w:val="both"/>
        <w:rPr>
          <w:rFonts w:cs="Arial"/>
          <w:i/>
          <w:color w:val="000000" w:themeColor="text1"/>
          <w:szCs w:val="20"/>
          <w:lang w:eastAsia="en-US"/>
        </w:rPr>
      </w:pPr>
      <w:r w:rsidRPr="00247E21">
        <w:rPr>
          <w:rFonts w:cs="Arial"/>
          <w:i/>
          <w:color w:val="000000" w:themeColor="text1"/>
          <w:szCs w:val="20"/>
          <w:lang w:eastAsia="en-US"/>
        </w:rPr>
        <w:t>Preços unitários: conforme Planilha de Custos elaborada pelo Contratante, anexa a este documento.</w:t>
      </w:r>
    </w:p>
    <w:p w14:paraId="14E3263B" w14:textId="77777777" w:rsidR="00C074DA" w:rsidRPr="00247E21" w:rsidRDefault="00C074DA" w:rsidP="00C074DA">
      <w:pPr>
        <w:pStyle w:val="PargrafodaLista"/>
        <w:numPr>
          <w:ilvl w:val="2"/>
          <w:numId w:val="1"/>
        </w:numPr>
        <w:spacing w:before="120" w:after="120" w:line="276" w:lineRule="auto"/>
        <w:ind w:right="-15"/>
        <w:jc w:val="both"/>
        <w:rPr>
          <w:rFonts w:cs="Arial"/>
          <w:i/>
          <w:color w:val="000000" w:themeColor="text1"/>
          <w:szCs w:val="20"/>
          <w:lang w:eastAsia="en-US"/>
        </w:rPr>
      </w:pPr>
      <w:r w:rsidRPr="00247E21">
        <w:rPr>
          <w:i/>
          <w:color w:val="000000" w:themeColor="text1"/>
        </w:rPr>
        <w:t>serão consideradas inexequíveis as propostas cujos valores forem inferiores a 75% (setenta e cinco por cento) do valor orçado pela Administração.</w:t>
      </w:r>
    </w:p>
    <w:p w14:paraId="693E657F" w14:textId="6F46078F" w:rsidR="00C074DA" w:rsidRPr="00247E21" w:rsidRDefault="00C074DA" w:rsidP="00C074DA">
      <w:pPr>
        <w:pStyle w:val="PargrafodaLista"/>
        <w:numPr>
          <w:ilvl w:val="2"/>
          <w:numId w:val="1"/>
        </w:numPr>
        <w:spacing w:before="120" w:after="120" w:line="276" w:lineRule="auto"/>
        <w:ind w:right="-15"/>
        <w:jc w:val="both"/>
        <w:rPr>
          <w:rFonts w:cs="Arial"/>
          <w:i/>
          <w:color w:val="000000" w:themeColor="text1"/>
          <w:szCs w:val="20"/>
          <w:lang w:eastAsia="en-US"/>
        </w:rPr>
      </w:pPr>
      <w:r w:rsidRPr="00247E21">
        <w:rPr>
          <w:i/>
          <w:color w:val="000000" w:themeColor="text1"/>
        </w:rPr>
        <w:t>será exigida garantia adicional do</w:t>
      </w:r>
      <w:r w:rsidR="005C6A23" w:rsidRPr="00247E21">
        <w:rPr>
          <w:i/>
          <w:color w:val="000000" w:themeColor="text1"/>
        </w:rPr>
        <w:t xml:space="preserve"> fornecedor </w:t>
      </w:r>
      <w:r w:rsidRPr="00247E21">
        <w:rPr>
          <w:i/>
          <w:color w:val="000000" w:themeColor="text1"/>
        </w:rPr>
        <w:t>vencedor cuja proposta for inferior a 85% (oitenta e cinco por cento) do valor orçado pela Administração, equivalente à diferença entre este último e o valor da proposta, sem prejuízo das demais garantias exigíveis de acordo a Lei.</w:t>
      </w:r>
    </w:p>
    <w:p w14:paraId="4078DE72" w14:textId="4E988981" w:rsidR="00C074DA" w:rsidRDefault="00C074DA" w:rsidP="00C074DA">
      <w:pPr>
        <w:pStyle w:val="PargrafodaLista"/>
        <w:numPr>
          <w:ilvl w:val="1"/>
          <w:numId w:val="1"/>
        </w:numPr>
        <w:spacing w:before="120" w:after="120" w:line="276" w:lineRule="auto"/>
        <w:ind w:right="-15"/>
        <w:jc w:val="both"/>
        <w:rPr>
          <w:rFonts w:cs="Arial"/>
          <w:color w:val="000000" w:themeColor="text1"/>
          <w:szCs w:val="20"/>
          <w:lang w:eastAsia="en-US"/>
        </w:rPr>
      </w:pPr>
      <w:r>
        <w:rPr>
          <w:rFonts w:cs="Arial"/>
          <w:color w:val="000000" w:themeColor="text1"/>
          <w:szCs w:val="20"/>
          <w:lang w:eastAsia="en-US"/>
        </w:rPr>
        <w:t xml:space="preserve">Se houver indícios de inexequibilidade da proposta de preço, ou em caso da necessidade de esclarecimentos </w:t>
      </w:r>
      <w:r>
        <w:rPr>
          <w:rFonts w:cs="Arial"/>
          <w:szCs w:val="20"/>
        </w:rPr>
        <w:t>complementares</w:t>
      </w:r>
      <w:r>
        <w:rPr>
          <w:rFonts w:cs="Arial"/>
          <w:color w:val="000000" w:themeColor="text1"/>
          <w:szCs w:val="20"/>
          <w:lang w:eastAsia="en-US"/>
        </w:rPr>
        <w:t>, poderão ser efetuadas diligências, para que</w:t>
      </w:r>
      <w:r w:rsidR="00F67805">
        <w:rPr>
          <w:rFonts w:cs="Arial"/>
          <w:color w:val="000000" w:themeColor="text1"/>
          <w:szCs w:val="20"/>
          <w:lang w:eastAsia="en-US"/>
        </w:rPr>
        <w:t xml:space="preserve"> </w:t>
      </w:r>
      <w:r>
        <w:rPr>
          <w:rFonts w:cs="Arial"/>
          <w:color w:val="000000" w:themeColor="text1"/>
          <w:szCs w:val="20"/>
          <w:lang w:eastAsia="en-US"/>
        </w:rPr>
        <w:t xml:space="preserve">o fornecedor comprove a exequibilidade da proposta.  </w:t>
      </w:r>
    </w:p>
    <w:p w14:paraId="77FAA236" w14:textId="77777777" w:rsidR="00C074DA" w:rsidRDefault="00C074DA" w:rsidP="00C074DA">
      <w:pPr>
        <w:pStyle w:val="PargrafodaLista"/>
        <w:numPr>
          <w:ilvl w:val="1"/>
          <w:numId w:val="1"/>
        </w:numPr>
        <w:spacing w:before="120" w:after="120" w:line="276" w:lineRule="auto"/>
        <w:jc w:val="both"/>
        <w:rPr>
          <w:rFonts w:cs="Arial"/>
          <w:color w:val="000000" w:themeColor="text1"/>
          <w:szCs w:val="20"/>
          <w:lang w:eastAsia="en-US"/>
        </w:rPr>
      </w:pPr>
      <w:r>
        <w:rPr>
          <w:rFonts w:cs="Arial"/>
          <w:color w:val="000000" w:themeColor="text1"/>
          <w:szCs w:val="20"/>
          <w:lang w:eastAsia="en-US"/>
        </w:rPr>
        <w:t xml:space="preserve">Erros no preenchimento da planilha </w:t>
      </w:r>
      <w:proofErr w:type="spellStart"/>
      <w:r>
        <w:rPr>
          <w:rFonts w:cs="Arial"/>
          <w:color w:val="000000" w:themeColor="text1"/>
          <w:szCs w:val="20"/>
          <w:lang w:eastAsia="en-US"/>
        </w:rPr>
        <w:t>não</w:t>
      </w:r>
      <w:proofErr w:type="spellEnd"/>
      <w:r>
        <w:rPr>
          <w:rFonts w:cs="Arial"/>
          <w:color w:val="000000" w:themeColor="text1"/>
          <w:szCs w:val="20"/>
          <w:lang w:eastAsia="en-US"/>
        </w:rPr>
        <w:t xml:space="preserve"> constituem motivo para a </w:t>
      </w:r>
      <w:proofErr w:type="spellStart"/>
      <w:r>
        <w:rPr>
          <w:rFonts w:cs="Arial"/>
          <w:color w:val="000000" w:themeColor="text1"/>
          <w:szCs w:val="20"/>
          <w:lang w:eastAsia="en-US"/>
        </w:rPr>
        <w:t>desclassificação</w:t>
      </w:r>
      <w:proofErr w:type="spellEnd"/>
      <w:r>
        <w:rPr>
          <w:rFonts w:cs="Arial"/>
          <w:color w:val="000000" w:themeColor="text1"/>
          <w:szCs w:val="20"/>
          <w:lang w:eastAsia="en-US"/>
        </w:rPr>
        <w:t xml:space="preserve"> da proposta. A planilha </w:t>
      </w:r>
      <w:proofErr w:type="spellStart"/>
      <w:r>
        <w:rPr>
          <w:rFonts w:cs="Arial"/>
          <w:szCs w:val="20"/>
        </w:rPr>
        <w:t>podera</w:t>
      </w:r>
      <w:proofErr w:type="spellEnd"/>
      <w:r>
        <w:rPr>
          <w:rFonts w:cs="Arial"/>
          <w:szCs w:val="20"/>
        </w:rPr>
        <w:t>́</w:t>
      </w:r>
      <w:r>
        <w:rPr>
          <w:rFonts w:cs="Arial"/>
          <w:color w:val="000000" w:themeColor="text1"/>
          <w:szCs w:val="20"/>
          <w:lang w:eastAsia="en-US"/>
        </w:rPr>
        <w:t xml:space="preserve"> ser ajustada pelo fornecedor, no prazo indicado pelo sistema, desde que não haja majoração do preço.</w:t>
      </w:r>
    </w:p>
    <w:p w14:paraId="652DF9E9" w14:textId="77777777" w:rsidR="00C074DA" w:rsidRDefault="00C074DA" w:rsidP="00C074DA">
      <w:pPr>
        <w:pStyle w:val="PargrafodaLista"/>
        <w:numPr>
          <w:ilvl w:val="2"/>
          <w:numId w:val="1"/>
        </w:numPr>
        <w:spacing w:before="120" w:after="120" w:line="276" w:lineRule="auto"/>
        <w:jc w:val="both"/>
        <w:rPr>
          <w:rFonts w:cs="Arial"/>
          <w:color w:val="000000" w:themeColor="text1"/>
          <w:szCs w:val="20"/>
          <w:lang w:eastAsia="en-US"/>
        </w:rPr>
      </w:pPr>
      <w:r>
        <w:rPr>
          <w:rFonts w:cs="Arial"/>
          <w:color w:val="000000" w:themeColor="text1"/>
          <w:szCs w:val="20"/>
          <w:lang w:eastAsia="en-US"/>
        </w:rPr>
        <w:t>O ajuste de que trata este dispositivo se limita a sanar erros ou falhas que não alterem a substância das propostas;</w:t>
      </w:r>
    </w:p>
    <w:p w14:paraId="2FD94912" w14:textId="77777777" w:rsidR="00C074DA" w:rsidRDefault="00C074DA" w:rsidP="00C074DA">
      <w:pPr>
        <w:pStyle w:val="PargrafodaLista"/>
        <w:numPr>
          <w:ilvl w:val="2"/>
          <w:numId w:val="1"/>
        </w:numPr>
        <w:spacing w:before="120" w:after="120" w:line="276" w:lineRule="auto"/>
        <w:jc w:val="both"/>
        <w:rPr>
          <w:rFonts w:cs="Arial"/>
          <w:color w:val="000000" w:themeColor="text1"/>
          <w:szCs w:val="20"/>
          <w:lang w:eastAsia="en-US"/>
        </w:rPr>
      </w:pPr>
      <w:r>
        <w:rPr>
          <w:rFonts w:cs="Arial"/>
          <w:color w:val="000000" w:themeColor="text1"/>
          <w:szCs w:val="20"/>
          <w:lang w:eastAsia="en-US"/>
        </w:rPr>
        <w:t xml:space="preserve">Considera-se erro no preenchimento da planilha passível de correção a </w:t>
      </w:r>
      <w:proofErr w:type="spellStart"/>
      <w:r>
        <w:rPr>
          <w:rFonts w:cs="Arial"/>
          <w:color w:val="000000" w:themeColor="text1"/>
          <w:szCs w:val="20"/>
          <w:lang w:eastAsia="en-US"/>
        </w:rPr>
        <w:t>indicação</w:t>
      </w:r>
      <w:proofErr w:type="spellEnd"/>
      <w:r>
        <w:rPr>
          <w:rFonts w:cs="Arial"/>
          <w:color w:val="000000" w:themeColor="text1"/>
          <w:szCs w:val="20"/>
          <w:lang w:eastAsia="en-US"/>
        </w:rPr>
        <w:t xml:space="preserve"> de recolhimento de impostos e </w:t>
      </w:r>
      <w:proofErr w:type="spellStart"/>
      <w:r>
        <w:rPr>
          <w:rFonts w:cs="Arial"/>
          <w:color w:val="000000" w:themeColor="text1"/>
          <w:szCs w:val="20"/>
          <w:lang w:eastAsia="en-US"/>
        </w:rPr>
        <w:t>contribuições</w:t>
      </w:r>
      <w:proofErr w:type="spellEnd"/>
      <w:r>
        <w:rPr>
          <w:rFonts w:cs="Arial"/>
          <w:color w:val="000000" w:themeColor="text1"/>
          <w:szCs w:val="20"/>
          <w:lang w:eastAsia="en-US"/>
        </w:rPr>
        <w:t xml:space="preserve"> na forma do Simples Nacional, quando não cabível esse regime.</w:t>
      </w:r>
    </w:p>
    <w:p w14:paraId="3DD500D2" w14:textId="77777777" w:rsidR="00C074DA" w:rsidRDefault="00C074DA" w:rsidP="00C074DA">
      <w:pPr>
        <w:pStyle w:val="PargrafodaLista"/>
        <w:numPr>
          <w:ilvl w:val="1"/>
          <w:numId w:val="1"/>
        </w:numPr>
        <w:spacing w:before="120" w:after="120" w:line="276" w:lineRule="auto"/>
        <w:jc w:val="both"/>
        <w:rPr>
          <w:rFonts w:cs="Arial"/>
          <w:color w:val="000000" w:themeColor="text1"/>
          <w:szCs w:val="20"/>
          <w:lang w:eastAsia="en-US"/>
        </w:rPr>
      </w:pPr>
      <w:r>
        <w:rPr>
          <w:rFonts w:cs="Arial"/>
          <w:color w:val="000000" w:themeColor="text1"/>
          <w:szCs w:val="20"/>
          <w:lang w:eastAsia="en-US"/>
        </w:rPr>
        <w:t>Para fins de análise da proposta quanto ao cumprimento das especificações do objeto, poderá ser colhida a manifestação escrita do setor requisitante do serviço ou da área especializada no objeto.</w:t>
      </w:r>
    </w:p>
    <w:p w14:paraId="2F8D447E" w14:textId="77777777" w:rsidR="00C074DA" w:rsidRDefault="00C074DA" w:rsidP="00C074DA">
      <w:pPr>
        <w:pStyle w:val="PargrafodaLista"/>
        <w:numPr>
          <w:ilvl w:val="1"/>
          <w:numId w:val="1"/>
        </w:numPr>
        <w:spacing w:before="120" w:after="120" w:line="276" w:lineRule="auto"/>
        <w:jc w:val="both"/>
        <w:rPr>
          <w:rFonts w:cs="Arial"/>
          <w:color w:val="000000" w:themeColor="text1"/>
          <w:szCs w:val="20"/>
          <w:lang w:eastAsia="en-US"/>
        </w:rPr>
      </w:pPr>
      <w:r>
        <w:rPr>
          <w:rFonts w:cs="Arial"/>
          <w:color w:val="000000" w:themeColor="text1"/>
          <w:szCs w:val="20"/>
          <w:lang w:eastAsia="en-US"/>
        </w:rPr>
        <w:t>Se a proposta ou lance vencedor for desclassificado, será examinada a proposta ou lance subsequente, e, assim sucessivamente, na ordem de classificação.</w:t>
      </w:r>
    </w:p>
    <w:p w14:paraId="59896532" w14:textId="77777777" w:rsidR="00C074DA" w:rsidRDefault="00C074DA" w:rsidP="00C074DA">
      <w:pPr>
        <w:pStyle w:val="PargrafodaLista"/>
        <w:numPr>
          <w:ilvl w:val="1"/>
          <w:numId w:val="1"/>
        </w:numPr>
        <w:spacing w:before="120" w:after="120" w:line="276" w:lineRule="auto"/>
        <w:jc w:val="both"/>
        <w:rPr>
          <w:rFonts w:cs="Arial"/>
          <w:color w:val="000000" w:themeColor="text1"/>
          <w:szCs w:val="20"/>
          <w:lang w:eastAsia="en-US"/>
        </w:rPr>
      </w:pPr>
      <w:r>
        <w:rPr>
          <w:rFonts w:cs="Arial"/>
          <w:color w:val="000000" w:themeColor="text1"/>
          <w:szCs w:val="20"/>
          <w:lang w:eastAsia="en-US"/>
        </w:rPr>
        <w:lastRenderedPageBreak/>
        <w:t>Havendo necessidade, a sessão será suspensa, informando-se no “chat” a nova data e horário para a sua continuidade.</w:t>
      </w:r>
    </w:p>
    <w:p w14:paraId="06FC1DB0" w14:textId="77777777" w:rsidR="00C074DA" w:rsidRDefault="00C074DA" w:rsidP="00C074DA">
      <w:pPr>
        <w:pStyle w:val="PargrafodaLista"/>
        <w:numPr>
          <w:ilvl w:val="1"/>
          <w:numId w:val="1"/>
        </w:numPr>
        <w:spacing w:before="120" w:after="120" w:line="276" w:lineRule="auto"/>
        <w:jc w:val="both"/>
        <w:rPr>
          <w:rFonts w:cs="Arial"/>
          <w:color w:val="000000" w:themeColor="text1"/>
          <w:szCs w:val="20"/>
          <w:lang w:eastAsia="en-US"/>
        </w:rPr>
      </w:pPr>
      <w:r>
        <w:rPr>
          <w:rFonts w:cs="Arial"/>
          <w:color w:val="000000" w:themeColor="text1"/>
          <w:szCs w:val="20"/>
          <w:lang w:eastAsia="en-US"/>
        </w:rPr>
        <w:t>Encerrada a análise quanto à aceitação da proposta, será iniciada a fase de habilitação, observado o disposto neste Aviso de Contratação Direta. </w:t>
      </w:r>
    </w:p>
    <w:p w14:paraId="110B9958" w14:textId="77777777" w:rsidR="00C074DA" w:rsidRDefault="00C074DA" w:rsidP="00781AFF">
      <w:pPr>
        <w:pStyle w:val="Ttulo1"/>
      </w:pPr>
      <w:bookmarkStart w:id="7" w:name="_Toc166765848"/>
      <w:r>
        <w:t>HABILITAÇÃO</w:t>
      </w:r>
      <w:bookmarkEnd w:id="7"/>
    </w:p>
    <w:p w14:paraId="0506857C" w14:textId="2A6332F5" w:rsidR="00C074DA" w:rsidRPr="008F1898" w:rsidRDefault="00C074DA" w:rsidP="00C074DA">
      <w:pPr>
        <w:numPr>
          <w:ilvl w:val="1"/>
          <w:numId w:val="1"/>
        </w:numPr>
        <w:spacing w:before="120" w:after="120" w:line="276" w:lineRule="auto"/>
        <w:contextualSpacing/>
        <w:jc w:val="both"/>
        <w:rPr>
          <w:rFonts w:cs="Arial"/>
          <w:b/>
          <w:szCs w:val="20"/>
          <w:lang w:eastAsia="ar-SA"/>
        </w:rPr>
      </w:pPr>
      <w:r>
        <w:rPr>
          <w:rFonts w:cs="Arial"/>
          <w:szCs w:val="20"/>
          <w:lang w:eastAsia="ar-SA"/>
        </w:rPr>
        <w:t xml:space="preserve">Os </w:t>
      </w:r>
      <w:r>
        <w:rPr>
          <w:rFonts w:cs="Arial"/>
          <w:color w:val="000000"/>
          <w:szCs w:val="20"/>
        </w:rPr>
        <w:t>documentos</w:t>
      </w:r>
      <w:r>
        <w:rPr>
          <w:rFonts w:cs="Arial"/>
          <w:szCs w:val="20"/>
          <w:lang w:eastAsia="ar-SA"/>
        </w:rPr>
        <w:t xml:space="preserve"> a serem exigidos para fins de habilitação</w:t>
      </w:r>
      <w:r w:rsidR="00EB68AC">
        <w:rPr>
          <w:rFonts w:cs="Arial"/>
          <w:szCs w:val="20"/>
          <w:lang w:eastAsia="ar-SA"/>
        </w:rPr>
        <w:t xml:space="preserve">, </w:t>
      </w:r>
      <w:r w:rsidR="00EB68AC" w:rsidRPr="00EB68AC">
        <w:rPr>
          <w:rFonts w:cs="Arial"/>
          <w:b/>
          <w:szCs w:val="20"/>
          <w:lang w:eastAsia="ar-SA"/>
        </w:rPr>
        <w:t xml:space="preserve">nos termos dos </w:t>
      </w:r>
      <w:proofErr w:type="spellStart"/>
      <w:r w:rsidR="00EB68AC" w:rsidRPr="00EB68AC">
        <w:rPr>
          <w:rFonts w:cs="Arial"/>
          <w:b/>
          <w:szCs w:val="20"/>
          <w:lang w:eastAsia="ar-SA"/>
        </w:rPr>
        <w:t>arts</w:t>
      </w:r>
      <w:proofErr w:type="spellEnd"/>
      <w:r w:rsidR="00EB68AC" w:rsidRPr="00EB68AC">
        <w:rPr>
          <w:rFonts w:cs="Arial"/>
          <w:b/>
          <w:szCs w:val="20"/>
          <w:lang w:eastAsia="ar-SA"/>
        </w:rPr>
        <w:t>. 62 a 70 da Lei nº 14.133, de 2021</w:t>
      </w:r>
      <w:r w:rsidR="00EB68AC">
        <w:rPr>
          <w:rFonts w:cs="Arial"/>
          <w:b/>
          <w:szCs w:val="20"/>
          <w:lang w:eastAsia="ar-SA"/>
        </w:rPr>
        <w:t>,</w:t>
      </w:r>
      <w:r>
        <w:rPr>
          <w:rFonts w:cs="Arial"/>
          <w:szCs w:val="20"/>
          <w:lang w:eastAsia="ar-SA"/>
        </w:rPr>
        <w:t xml:space="preserve"> constam </w:t>
      </w:r>
      <w:r w:rsidR="00EB68AC">
        <w:rPr>
          <w:rFonts w:cs="Arial"/>
          <w:szCs w:val="20"/>
          <w:lang w:eastAsia="ar-SA"/>
        </w:rPr>
        <w:t xml:space="preserve">do Termo de Referência </w:t>
      </w:r>
      <w:r>
        <w:rPr>
          <w:rFonts w:cs="Arial"/>
          <w:szCs w:val="20"/>
          <w:lang w:eastAsia="ar-SA"/>
        </w:rPr>
        <w:t>e serão solicitados do fornecedor mais bem classificado na fase de lances.</w:t>
      </w:r>
    </w:p>
    <w:p w14:paraId="1D48F771" w14:textId="033AED29" w:rsidR="00C074DA" w:rsidRDefault="0088296C" w:rsidP="00C074DA">
      <w:pPr>
        <w:numPr>
          <w:ilvl w:val="1"/>
          <w:numId w:val="1"/>
        </w:numPr>
        <w:spacing w:before="120" w:after="120" w:line="276" w:lineRule="auto"/>
        <w:contextualSpacing/>
        <w:jc w:val="both"/>
        <w:rPr>
          <w:rFonts w:cs="Arial"/>
          <w:szCs w:val="20"/>
        </w:rPr>
      </w:pPr>
      <w:r>
        <w:rPr>
          <w:rFonts w:cs="Arial"/>
          <w:szCs w:val="20"/>
        </w:rPr>
        <w:t>A</w:t>
      </w:r>
      <w:r w:rsidR="00C074DA">
        <w:rPr>
          <w:rFonts w:cs="Arial"/>
          <w:szCs w:val="20"/>
        </w:rPr>
        <w:t xml:space="preserve"> habilitação dos fornecedores será verificada por meio do SICAF, nos documentos por ele abrangidos</w:t>
      </w:r>
      <w:r w:rsidR="00C074DA">
        <w:rPr>
          <w:rFonts w:cs="Arial"/>
          <w:color w:val="000000" w:themeColor="text1"/>
          <w:szCs w:val="20"/>
        </w:rPr>
        <w:t>.</w:t>
      </w:r>
    </w:p>
    <w:p w14:paraId="13495D3B" w14:textId="77777777" w:rsidR="00C074DA" w:rsidRDefault="00C074DA" w:rsidP="00C074DA">
      <w:pPr>
        <w:numPr>
          <w:ilvl w:val="2"/>
          <w:numId w:val="1"/>
        </w:numPr>
        <w:spacing w:before="120" w:after="120" w:line="276" w:lineRule="auto"/>
        <w:contextualSpacing/>
        <w:jc w:val="both"/>
        <w:rPr>
          <w:rFonts w:cs="Arial"/>
          <w:color w:val="000000" w:themeColor="text1"/>
          <w:szCs w:val="20"/>
        </w:rPr>
      </w:pPr>
      <w:r>
        <w:rPr>
          <w:rFonts w:cs="Arial"/>
          <w:color w:val="000000" w:themeColor="text1"/>
          <w:szCs w:val="20"/>
        </w:rPr>
        <w:t>É dever do fornecedor atualizar previamente as comprovações constantes do SICAF para que estejam vigentes na data da abertura da sessão pública, ou encaminhar, quando solicitado, a respectiva documentação atualizada.</w:t>
      </w:r>
    </w:p>
    <w:p w14:paraId="008A563C" w14:textId="77777777" w:rsidR="00C074DA" w:rsidRDefault="00C074DA" w:rsidP="00C074DA">
      <w:pPr>
        <w:numPr>
          <w:ilvl w:val="2"/>
          <w:numId w:val="1"/>
        </w:numPr>
        <w:spacing w:before="120" w:after="120" w:line="276" w:lineRule="auto"/>
        <w:contextualSpacing/>
        <w:jc w:val="both"/>
        <w:rPr>
          <w:rFonts w:cs="Arial"/>
          <w:color w:val="000000" w:themeColor="text1"/>
          <w:szCs w:val="20"/>
        </w:rPr>
      </w:pPr>
      <w:r>
        <w:rPr>
          <w:rFonts w:cs="Arial"/>
          <w:color w:val="000000" w:themeColor="text1"/>
          <w:szCs w:val="20"/>
        </w:rPr>
        <w:t>O descumprimento do subitem acima implicará a inabilitação do fornecedor, exceto se a consulta aos sítios eletrônicos oficiais emissores de certidões lograr êxito em encontrar a(s) certidão(</w:t>
      </w:r>
      <w:proofErr w:type="spellStart"/>
      <w:r>
        <w:rPr>
          <w:rFonts w:cs="Arial"/>
          <w:color w:val="000000" w:themeColor="text1"/>
          <w:szCs w:val="20"/>
        </w:rPr>
        <w:t>ões</w:t>
      </w:r>
      <w:proofErr w:type="spellEnd"/>
      <w:r>
        <w:rPr>
          <w:rFonts w:cs="Arial"/>
          <w:color w:val="000000" w:themeColor="text1"/>
          <w:szCs w:val="20"/>
        </w:rPr>
        <w:t>) válida(s).</w:t>
      </w:r>
    </w:p>
    <w:p w14:paraId="561AFF4E" w14:textId="53E5F9C0" w:rsidR="00C074DA" w:rsidRDefault="00C074DA" w:rsidP="00C074DA">
      <w:pPr>
        <w:numPr>
          <w:ilvl w:val="1"/>
          <w:numId w:val="1"/>
        </w:numPr>
        <w:spacing w:before="120" w:after="120" w:line="276" w:lineRule="auto"/>
        <w:contextualSpacing/>
        <w:jc w:val="both"/>
        <w:rPr>
          <w:rFonts w:cs="Arial"/>
          <w:color w:val="000000" w:themeColor="text1"/>
          <w:szCs w:val="20"/>
        </w:rPr>
      </w:pPr>
      <w:r>
        <w:rPr>
          <w:rFonts w:cs="Arial"/>
          <w:color w:val="000000" w:themeColor="text1"/>
          <w:szCs w:val="20"/>
        </w:rPr>
        <w:t>Na hipótese de necessidade de envio de documentos complementares, indispensáveis à confirmação dos já apresentados para a habilitação, ou de documentos não constantes do SICAF, o fornecedor será convocado a encaminhá-los, em formato digital, por meio do sistema, no prazo de</w:t>
      </w:r>
      <w:r w:rsidR="006F78A6">
        <w:rPr>
          <w:rFonts w:cs="Arial"/>
          <w:color w:val="000000" w:themeColor="text1"/>
          <w:szCs w:val="20"/>
        </w:rPr>
        <w:t xml:space="preserve"> 2 (duas) horas,</w:t>
      </w:r>
      <w:r>
        <w:rPr>
          <w:rFonts w:cs="Arial"/>
          <w:color w:val="000000" w:themeColor="text1"/>
          <w:szCs w:val="20"/>
        </w:rPr>
        <w:t xml:space="preserve"> sob pena de inabilitação. (</w:t>
      </w:r>
      <w:hyperlink r:id="rId25" w:anchor="art19§3" w:history="1">
        <w:r w:rsidRPr="00F67805">
          <w:rPr>
            <w:rStyle w:val="Hyperlink"/>
            <w:rFonts w:cs="Arial"/>
            <w:szCs w:val="20"/>
          </w:rPr>
          <w:t>art. 19, § 3º, da IN Seges/ME nº 67, de 2021</w:t>
        </w:r>
      </w:hyperlink>
      <w:r>
        <w:rPr>
          <w:rFonts w:cs="Arial"/>
          <w:color w:val="000000" w:themeColor="text1"/>
          <w:szCs w:val="20"/>
        </w:rPr>
        <w:t>).</w:t>
      </w:r>
    </w:p>
    <w:p w14:paraId="64C1466D" w14:textId="77777777" w:rsidR="00C074DA" w:rsidRDefault="00C074DA" w:rsidP="00C074DA">
      <w:pPr>
        <w:numPr>
          <w:ilvl w:val="1"/>
          <w:numId w:val="1"/>
        </w:numPr>
        <w:spacing w:before="120" w:after="120" w:line="276" w:lineRule="auto"/>
        <w:contextualSpacing/>
        <w:jc w:val="both"/>
        <w:rPr>
          <w:rFonts w:cs="Arial"/>
          <w:b/>
          <w:bCs/>
          <w:szCs w:val="20"/>
        </w:rPr>
      </w:pPr>
      <w:r>
        <w:rPr>
          <w:rFonts w:cs="Arial"/>
          <w:color w:val="000000" w:themeColor="text1"/>
          <w:szCs w:val="20"/>
        </w:rPr>
        <w:t>Somente haverá a necessidade de comprovação do preenchimento de requisitos mediante apresentação dos documentos originais não-digitais quando houver dúvida em relação à integridade do documento digital.</w:t>
      </w:r>
    </w:p>
    <w:p w14:paraId="65B7A8E6" w14:textId="77777777" w:rsidR="00C074DA" w:rsidRPr="00BD16B6" w:rsidRDefault="00C074DA" w:rsidP="00C074DA">
      <w:pPr>
        <w:numPr>
          <w:ilvl w:val="1"/>
          <w:numId w:val="1"/>
        </w:numPr>
        <w:spacing w:before="120" w:after="120" w:line="276" w:lineRule="auto"/>
        <w:contextualSpacing/>
        <w:jc w:val="both"/>
        <w:rPr>
          <w:rFonts w:cs="Arial"/>
          <w:color w:val="000000" w:themeColor="text1"/>
          <w:szCs w:val="20"/>
        </w:rPr>
      </w:pPr>
      <w:r w:rsidRPr="00BD16B6">
        <w:rPr>
          <w:rFonts w:cs="Arial"/>
          <w:color w:val="000000" w:themeColor="text1"/>
          <w:szCs w:val="20"/>
        </w:rPr>
        <w:t>Não serão aceitos documentos de habilitação com indicação de CNPJ/CPF diferentes, salvo aqueles legalmente permitidos.</w:t>
      </w:r>
    </w:p>
    <w:p w14:paraId="51D76F92" w14:textId="77777777" w:rsidR="00C074DA" w:rsidRPr="00BD16B6" w:rsidRDefault="00C074DA" w:rsidP="00C074DA">
      <w:pPr>
        <w:numPr>
          <w:ilvl w:val="1"/>
          <w:numId w:val="1"/>
        </w:numPr>
        <w:spacing w:before="120" w:after="120" w:line="276" w:lineRule="auto"/>
        <w:contextualSpacing/>
        <w:jc w:val="both"/>
        <w:rPr>
          <w:rFonts w:cs="Arial"/>
          <w:color w:val="000000" w:themeColor="text1"/>
          <w:szCs w:val="20"/>
        </w:rPr>
      </w:pPr>
      <w:r w:rsidRPr="00BD16B6">
        <w:rPr>
          <w:rFonts w:cs="Arial"/>
          <w:color w:val="000000" w:themeColor="text1"/>
          <w:szCs w:val="20"/>
        </w:rPr>
        <w:t>Se o fornecedor for a matriz, todos os documentos deverão estar em nome da matriz, e se o fornecedor for a filial, todos os documentos deverão estar em nome da filial, exceto para atestados de capacidade técnica, e no caso daqueles documentos que, pela própria natureza, comprovadamente, forem emitidos somente em nome da matriz.</w:t>
      </w:r>
    </w:p>
    <w:p w14:paraId="50E02315" w14:textId="06A8DECB" w:rsidR="00C074DA" w:rsidRPr="00BD16B6" w:rsidRDefault="00C074DA" w:rsidP="00C074DA">
      <w:pPr>
        <w:numPr>
          <w:ilvl w:val="1"/>
          <w:numId w:val="1"/>
        </w:numPr>
        <w:spacing w:before="120" w:after="120" w:line="276" w:lineRule="auto"/>
        <w:contextualSpacing/>
        <w:jc w:val="both"/>
        <w:rPr>
          <w:rFonts w:cs="Arial"/>
          <w:color w:val="000000" w:themeColor="text1"/>
          <w:szCs w:val="20"/>
        </w:rPr>
      </w:pPr>
      <w:r w:rsidRPr="00BD16B6">
        <w:rPr>
          <w:rFonts w:cs="Arial"/>
          <w:color w:val="000000" w:themeColor="text1"/>
          <w:szCs w:val="20"/>
        </w:rPr>
        <w:t xml:space="preserve">Serão aceitos registros de CNPJ de </w:t>
      </w:r>
      <w:r w:rsidR="005C6A23">
        <w:rPr>
          <w:rFonts w:cs="Arial"/>
          <w:color w:val="000000" w:themeColor="text1"/>
          <w:szCs w:val="20"/>
        </w:rPr>
        <w:t>fornecedor</w:t>
      </w:r>
      <w:r w:rsidRPr="00BD16B6">
        <w:rPr>
          <w:rFonts w:cs="Arial"/>
          <w:color w:val="000000" w:themeColor="text1"/>
          <w:szCs w:val="20"/>
        </w:rPr>
        <w:t xml:space="preserve"> matriz e filial com diferenças de números de documentos pertinentes ao CND e ao CRF/FGTS, quando for comprovada a centralização do recolhimento dessas contribuições.</w:t>
      </w:r>
    </w:p>
    <w:p w14:paraId="41AEBDD0" w14:textId="77777777" w:rsidR="00C074DA" w:rsidRPr="006F78A6" w:rsidRDefault="00C074DA" w:rsidP="00C074DA">
      <w:pPr>
        <w:numPr>
          <w:ilvl w:val="1"/>
          <w:numId w:val="1"/>
        </w:numPr>
        <w:spacing w:before="120" w:after="120" w:line="276" w:lineRule="auto"/>
        <w:contextualSpacing/>
        <w:jc w:val="both"/>
        <w:rPr>
          <w:rFonts w:cs="Arial"/>
          <w:i/>
          <w:color w:val="000000" w:themeColor="text1"/>
          <w:szCs w:val="20"/>
        </w:rPr>
      </w:pPr>
      <w:r w:rsidRPr="006F78A6">
        <w:rPr>
          <w:rFonts w:cs="Arial"/>
          <w:i/>
          <w:color w:val="000000" w:themeColor="text1"/>
          <w:szCs w:val="20"/>
        </w:rPr>
        <w:t>O fornecedor provisoriamente vencedor em um item, que estiver concorrendo em outro item, ficará obrigado a comprovar os requisitos de habilitação cumulativamente, isto é, somando as exigências do item em que venceu às do item em que estiver concorrendo, e assim sucessivamente, sob pena de inabilitação, além da aplicação das sanções cabíveis.</w:t>
      </w:r>
    </w:p>
    <w:p w14:paraId="67B49E97" w14:textId="77777777" w:rsidR="00C074DA" w:rsidRPr="006F78A6" w:rsidRDefault="00C074DA" w:rsidP="00C074DA">
      <w:pPr>
        <w:numPr>
          <w:ilvl w:val="2"/>
          <w:numId w:val="1"/>
        </w:numPr>
        <w:spacing w:before="120" w:after="120" w:line="276" w:lineRule="auto"/>
        <w:contextualSpacing/>
        <w:jc w:val="both"/>
        <w:rPr>
          <w:rFonts w:cs="Arial"/>
          <w:i/>
          <w:color w:val="000000" w:themeColor="text1"/>
          <w:szCs w:val="20"/>
        </w:rPr>
      </w:pPr>
      <w:r w:rsidRPr="006F78A6">
        <w:rPr>
          <w:rFonts w:cs="Arial"/>
          <w:i/>
          <w:color w:val="000000" w:themeColor="text1"/>
          <w:szCs w:val="20"/>
        </w:rPr>
        <w:t>Não havendo a comprovação cumulativa dos requisitos de habilitação, a inabilitação recairá sobre o(s) item(</w:t>
      </w:r>
      <w:proofErr w:type="spellStart"/>
      <w:r w:rsidRPr="006F78A6">
        <w:rPr>
          <w:rFonts w:cs="Arial"/>
          <w:i/>
          <w:color w:val="000000" w:themeColor="text1"/>
          <w:szCs w:val="20"/>
        </w:rPr>
        <w:t>ns</w:t>
      </w:r>
      <w:proofErr w:type="spellEnd"/>
      <w:r w:rsidRPr="006F78A6">
        <w:rPr>
          <w:rFonts w:cs="Arial"/>
          <w:i/>
          <w:color w:val="000000" w:themeColor="text1"/>
          <w:szCs w:val="20"/>
        </w:rPr>
        <w:t>) de menor(es) valor(es) cuja retirada(s) seja(m) suficiente(s) para a habilitação do fornecedor nos remanescentes.</w:t>
      </w:r>
    </w:p>
    <w:p w14:paraId="1734F261" w14:textId="77777777" w:rsidR="00C074DA" w:rsidRDefault="00C074DA" w:rsidP="00C074DA">
      <w:pPr>
        <w:spacing w:before="120" w:after="120" w:line="276" w:lineRule="auto"/>
        <w:ind w:left="1224"/>
        <w:contextualSpacing/>
        <w:jc w:val="both"/>
        <w:rPr>
          <w:rFonts w:cs="Arial"/>
          <w:i/>
          <w:color w:val="FF0000"/>
          <w:szCs w:val="20"/>
        </w:rPr>
      </w:pPr>
    </w:p>
    <w:p w14:paraId="57945FB6" w14:textId="77777777" w:rsidR="00C074DA" w:rsidRDefault="00C074DA" w:rsidP="00C074DA">
      <w:pPr>
        <w:numPr>
          <w:ilvl w:val="1"/>
          <w:numId w:val="1"/>
        </w:numPr>
        <w:spacing w:before="120" w:after="120" w:line="276" w:lineRule="auto"/>
        <w:contextualSpacing/>
        <w:jc w:val="both"/>
        <w:rPr>
          <w:rFonts w:cs="Arial"/>
          <w:bCs/>
          <w:szCs w:val="20"/>
        </w:rPr>
      </w:pPr>
      <w:r>
        <w:rPr>
          <w:rFonts w:cs="Arial"/>
          <w:bCs/>
          <w:szCs w:val="20"/>
        </w:rPr>
        <w:t xml:space="preserve">Havendo </w:t>
      </w:r>
      <w:r>
        <w:rPr>
          <w:rFonts w:cs="Arial"/>
          <w:iCs/>
        </w:rPr>
        <w:t>necessidade</w:t>
      </w:r>
      <w:r>
        <w:rPr>
          <w:rFonts w:cs="Arial"/>
          <w:bCs/>
          <w:szCs w:val="20"/>
        </w:rPr>
        <w:t xml:space="preserve"> de analisar minuciosamente os documentos exigidos, a sessão será suspensa, sendo informada a nova data e horário para a sua continuidade.</w:t>
      </w:r>
    </w:p>
    <w:p w14:paraId="7228BE14" w14:textId="77777777" w:rsidR="00C074DA" w:rsidRDefault="00C074DA" w:rsidP="00C074DA">
      <w:pPr>
        <w:numPr>
          <w:ilvl w:val="1"/>
          <w:numId w:val="1"/>
        </w:numPr>
        <w:spacing w:before="120" w:after="120" w:line="276" w:lineRule="auto"/>
        <w:contextualSpacing/>
        <w:jc w:val="both"/>
        <w:rPr>
          <w:rFonts w:cs="Arial"/>
          <w:color w:val="000000"/>
          <w:szCs w:val="20"/>
        </w:rPr>
      </w:pPr>
      <w:r>
        <w:rPr>
          <w:rFonts w:cs="Arial"/>
          <w:color w:val="000000"/>
          <w:szCs w:val="20"/>
        </w:rPr>
        <w:t xml:space="preserve">Será inabilitado o fornecedor que não comprovar sua habilitação, seja por não apresentar </w:t>
      </w:r>
      <w:r>
        <w:rPr>
          <w:rFonts w:cs="Arial"/>
          <w:iCs/>
        </w:rPr>
        <w:t>quaisquer</w:t>
      </w:r>
      <w:r>
        <w:rPr>
          <w:rFonts w:cs="Arial"/>
          <w:color w:val="000000"/>
          <w:szCs w:val="20"/>
        </w:rPr>
        <w:t xml:space="preserve"> dos </w:t>
      </w:r>
      <w:r>
        <w:rPr>
          <w:rFonts w:cs="Arial"/>
          <w:bCs/>
          <w:szCs w:val="20"/>
        </w:rPr>
        <w:t>documentos</w:t>
      </w:r>
      <w:r>
        <w:rPr>
          <w:rFonts w:cs="Arial"/>
          <w:color w:val="000000"/>
          <w:szCs w:val="20"/>
        </w:rPr>
        <w:t xml:space="preserve"> exigidos, ou apresentá-los em desacordo com o estabelecido neste Aviso de Contratação Direta.</w:t>
      </w:r>
    </w:p>
    <w:p w14:paraId="2010F3DD" w14:textId="77777777" w:rsidR="00C074DA" w:rsidRDefault="00C074DA" w:rsidP="00C074DA">
      <w:pPr>
        <w:numPr>
          <w:ilvl w:val="2"/>
          <w:numId w:val="1"/>
        </w:numPr>
        <w:spacing w:before="120" w:after="120" w:line="276" w:lineRule="auto"/>
        <w:contextualSpacing/>
        <w:jc w:val="both"/>
        <w:rPr>
          <w:rFonts w:cs="Arial"/>
          <w:color w:val="000000"/>
          <w:szCs w:val="20"/>
        </w:rPr>
      </w:pPr>
      <w:r>
        <w:rPr>
          <w:rFonts w:cs="Arial"/>
          <w:color w:val="000000"/>
          <w:szCs w:val="20"/>
        </w:rPr>
        <w:t xml:space="preserve">Na hipótese de o fornecedor não atender às exigências para a habilitação, o órgão ou entidade examinará a proposta subsequente, e assim sucessivamente, </w:t>
      </w:r>
      <w:r>
        <w:rPr>
          <w:rFonts w:cs="Arial"/>
          <w:color w:val="000000"/>
          <w:szCs w:val="20"/>
        </w:rPr>
        <w:lastRenderedPageBreak/>
        <w:t>na ordem de classificação, até a apuração de uma proposta que atenda às especificações do objeto e as condições de habilitação</w:t>
      </w:r>
    </w:p>
    <w:p w14:paraId="14CB9DC3" w14:textId="38AB1C9B" w:rsidR="00937679" w:rsidRPr="008F1898" w:rsidRDefault="00C074DA" w:rsidP="006F78A6">
      <w:pPr>
        <w:numPr>
          <w:ilvl w:val="1"/>
          <w:numId w:val="1"/>
        </w:numPr>
        <w:spacing w:before="120" w:after="120" w:line="276" w:lineRule="auto"/>
        <w:contextualSpacing/>
        <w:jc w:val="both"/>
        <w:rPr>
          <w:rFonts w:cs="Arial"/>
          <w:i/>
          <w:iCs/>
          <w:color w:val="FF0000"/>
        </w:rPr>
      </w:pPr>
      <w:r>
        <w:rPr>
          <w:rFonts w:cs="Arial"/>
          <w:iCs/>
        </w:rPr>
        <w:t>Constatado o atendimento às exigências de habilitação, o fornecedor será habilitado.</w:t>
      </w:r>
    </w:p>
    <w:p w14:paraId="46203BC9" w14:textId="38032BE9" w:rsidR="00C074DA" w:rsidRPr="003836C6" w:rsidRDefault="00C074DA" w:rsidP="00781AFF">
      <w:pPr>
        <w:pStyle w:val="Ttulo1"/>
      </w:pPr>
      <w:bookmarkStart w:id="8" w:name="_Toc166765849"/>
      <w:r w:rsidRPr="003836C6">
        <w:t>CONTRATAÇÃO</w:t>
      </w:r>
      <w:bookmarkEnd w:id="8"/>
    </w:p>
    <w:p w14:paraId="5DA2774B" w14:textId="77777777" w:rsidR="00C074DA" w:rsidRPr="003836C6" w:rsidRDefault="00C074DA" w:rsidP="00C074DA">
      <w:pPr>
        <w:numPr>
          <w:ilvl w:val="1"/>
          <w:numId w:val="1"/>
        </w:numPr>
        <w:spacing w:before="120" w:after="120" w:line="276" w:lineRule="auto"/>
        <w:ind w:left="425" w:firstLine="0"/>
        <w:jc w:val="both"/>
        <w:rPr>
          <w:rFonts w:eastAsia="Arial" w:cs="Arial"/>
          <w:color w:val="000000"/>
          <w:szCs w:val="20"/>
        </w:rPr>
      </w:pPr>
      <w:r w:rsidRPr="003836C6">
        <w:rPr>
          <w:rFonts w:eastAsia="Arial" w:cs="Arial"/>
          <w:color w:val="000000"/>
          <w:szCs w:val="20"/>
        </w:rPr>
        <w:t>Após a homologação e adjudicação, caso se conclua pela contratação, será firmado Termo de Contrato ou emitido instrumento equivalente.</w:t>
      </w:r>
    </w:p>
    <w:p w14:paraId="1D39ACAB" w14:textId="4B480A23" w:rsidR="00C074DA" w:rsidRPr="003836C6" w:rsidRDefault="00C074DA" w:rsidP="00C074DA">
      <w:pPr>
        <w:numPr>
          <w:ilvl w:val="1"/>
          <w:numId w:val="1"/>
        </w:numPr>
        <w:spacing w:before="120" w:after="120" w:line="276" w:lineRule="auto"/>
        <w:ind w:left="425" w:firstLine="0"/>
        <w:jc w:val="both"/>
        <w:rPr>
          <w:rFonts w:eastAsia="Arial" w:cs="Arial"/>
          <w:color w:val="000000" w:themeColor="text1"/>
          <w:szCs w:val="20"/>
        </w:rPr>
      </w:pPr>
      <w:r w:rsidRPr="003836C6">
        <w:rPr>
          <w:rFonts w:eastAsia="Arial" w:cs="Arial"/>
          <w:color w:val="000000" w:themeColor="text1"/>
          <w:szCs w:val="20"/>
        </w:rPr>
        <w:t>O adjudicatário terá o prazo de</w:t>
      </w:r>
      <w:r w:rsidR="006F78A6" w:rsidRPr="003836C6">
        <w:rPr>
          <w:rFonts w:eastAsia="Arial" w:cs="Arial"/>
          <w:color w:val="000000" w:themeColor="text1"/>
          <w:szCs w:val="20"/>
        </w:rPr>
        <w:t xml:space="preserve"> 5 (cinco) dias úteis</w:t>
      </w:r>
      <w:r w:rsidRPr="003836C6">
        <w:rPr>
          <w:rFonts w:eastAsia="Arial" w:cs="Arial"/>
          <w:i/>
          <w:color w:val="000000" w:themeColor="text1"/>
          <w:szCs w:val="20"/>
        </w:rPr>
        <w:t>,</w:t>
      </w:r>
      <w:r w:rsidRPr="003836C6">
        <w:rPr>
          <w:rFonts w:eastAsia="Arial" w:cs="Arial"/>
          <w:color w:val="000000" w:themeColor="text1"/>
          <w:szCs w:val="20"/>
        </w:rPr>
        <w:t xml:space="preserve"> contados a partir da data de sua convocação, para </w:t>
      </w:r>
      <w:r w:rsidRPr="003836C6">
        <w:rPr>
          <w:rFonts w:eastAsia="Arial" w:cs="Arial"/>
          <w:i/>
          <w:color w:val="000000" w:themeColor="text1"/>
          <w:szCs w:val="20"/>
        </w:rPr>
        <w:t>assinar o Termo de Contrato</w:t>
      </w:r>
      <w:r w:rsidR="006F78A6" w:rsidRPr="003836C6">
        <w:rPr>
          <w:rFonts w:eastAsia="Arial" w:cs="Arial"/>
          <w:i/>
          <w:color w:val="000000" w:themeColor="text1"/>
          <w:szCs w:val="20"/>
        </w:rPr>
        <w:t xml:space="preserve">, </w:t>
      </w:r>
      <w:r w:rsidRPr="003836C6">
        <w:rPr>
          <w:rFonts w:eastAsia="Arial" w:cs="Arial"/>
          <w:color w:val="000000" w:themeColor="text1"/>
          <w:szCs w:val="20"/>
        </w:rPr>
        <w:t xml:space="preserve">sob pena de decair o direito à contratação, sem prejuízo das sanções previstas neste Aviso de Contratação Direta. </w:t>
      </w:r>
    </w:p>
    <w:p w14:paraId="48A1EB52" w14:textId="2F1B0F3E" w:rsidR="00C074DA" w:rsidRPr="003836C6" w:rsidRDefault="00C074DA" w:rsidP="00C074DA">
      <w:pPr>
        <w:numPr>
          <w:ilvl w:val="2"/>
          <w:numId w:val="1"/>
        </w:numPr>
        <w:spacing w:before="120" w:after="120" w:line="276" w:lineRule="auto"/>
        <w:jc w:val="both"/>
        <w:rPr>
          <w:rFonts w:eastAsia="Arial" w:cs="Arial"/>
          <w:color w:val="000000"/>
          <w:szCs w:val="20"/>
        </w:rPr>
      </w:pPr>
      <w:r w:rsidRPr="003836C6">
        <w:rPr>
          <w:rFonts w:eastAsia="Arial" w:cs="Arial"/>
          <w:color w:val="000000"/>
          <w:szCs w:val="20"/>
        </w:rPr>
        <w:t xml:space="preserve">Alternativamente à convocação para comparecer perante o órgão ou entidade para a assinatura do Termo de Contrato, a Administração poderá encaminhá-lo para assinatura, mediante correspondência postal com aviso de recebimento (AR), </w:t>
      </w:r>
      <w:r w:rsidRPr="003836C6">
        <w:rPr>
          <w:rFonts w:eastAsia="Arial"/>
          <w:color w:val="000000"/>
        </w:rPr>
        <w:t>disponibilização de acesso à sistema de processo eletrônico para esse fim ou outro</w:t>
      </w:r>
      <w:r w:rsidRPr="003836C6">
        <w:rPr>
          <w:rFonts w:eastAsia="Arial" w:cs="Arial"/>
          <w:color w:val="000000"/>
          <w:szCs w:val="20"/>
        </w:rPr>
        <w:t xml:space="preserve"> meio eletrônico, para que seja assinado e devolvido no prazo de</w:t>
      </w:r>
      <w:r w:rsidR="006F78A6" w:rsidRPr="003836C6">
        <w:rPr>
          <w:rFonts w:eastAsia="Arial" w:cs="Arial"/>
          <w:color w:val="000000"/>
          <w:szCs w:val="20"/>
        </w:rPr>
        <w:t xml:space="preserve"> 5</w:t>
      </w:r>
      <w:r w:rsidRPr="003836C6">
        <w:rPr>
          <w:rFonts w:eastAsia="Arial" w:cs="Arial"/>
          <w:color w:val="000000"/>
          <w:szCs w:val="20"/>
        </w:rPr>
        <w:t xml:space="preserve"> </w:t>
      </w:r>
      <w:r w:rsidR="006F78A6" w:rsidRPr="003836C6">
        <w:rPr>
          <w:rFonts w:eastAsia="Arial" w:cs="Arial"/>
          <w:color w:val="000000"/>
          <w:szCs w:val="20"/>
        </w:rPr>
        <w:t>(cinco)</w:t>
      </w:r>
      <w:r w:rsidRPr="003836C6">
        <w:rPr>
          <w:rFonts w:eastAsia="Arial" w:cs="Arial"/>
          <w:color w:val="000000"/>
          <w:szCs w:val="20"/>
        </w:rPr>
        <w:t xml:space="preserve"> dias, a contar da data de seu recebimento</w:t>
      </w:r>
      <w:r w:rsidRPr="003836C6">
        <w:rPr>
          <w:rFonts w:eastAsia="Arial"/>
          <w:color w:val="000000"/>
        </w:rPr>
        <w:t xml:space="preserve"> ou da disponibilização do acesso ao sistema de processo eletrônico.</w:t>
      </w:r>
    </w:p>
    <w:p w14:paraId="06CD8268" w14:textId="77777777" w:rsidR="00C074DA" w:rsidRPr="003836C6" w:rsidRDefault="00C074DA" w:rsidP="00C074DA">
      <w:pPr>
        <w:numPr>
          <w:ilvl w:val="2"/>
          <w:numId w:val="1"/>
        </w:numPr>
        <w:spacing w:before="120" w:after="120" w:line="276" w:lineRule="auto"/>
        <w:jc w:val="both"/>
        <w:rPr>
          <w:rFonts w:eastAsia="Arial" w:cs="Arial"/>
          <w:color w:val="000000"/>
          <w:szCs w:val="20"/>
        </w:rPr>
      </w:pPr>
      <w:r w:rsidRPr="003836C6">
        <w:rPr>
          <w:rFonts w:eastAsia="Arial" w:cs="Arial"/>
          <w:color w:val="000000"/>
          <w:szCs w:val="20"/>
        </w:rPr>
        <w:t>O prazo previsto no subitem anterior poderá ser prorrogado, por igual período, por solicitação justificada do adjudicatário e aceita pela Administração.</w:t>
      </w:r>
    </w:p>
    <w:p w14:paraId="0C6C8CD9" w14:textId="77777777" w:rsidR="00C074DA" w:rsidRPr="003836C6" w:rsidRDefault="00C074DA" w:rsidP="00C074DA">
      <w:pPr>
        <w:numPr>
          <w:ilvl w:val="1"/>
          <w:numId w:val="1"/>
        </w:numPr>
        <w:spacing w:before="120" w:after="120" w:line="276" w:lineRule="auto"/>
        <w:ind w:left="425" w:firstLine="0"/>
        <w:jc w:val="both"/>
        <w:rPr>
          <w:rFonts w:eastAsia="Arial" w:cs="Arial"/>
          <w:color w:val="000000"/>
          <w:szCs w:val="20"/>
        </w:rPr>
      </w:pPr>
      <w:r w:rsidRPr="003836C6">
        <w:rPr>
          <w:rFonts w:eastAsia="Arial" w:cs="Arial"/>
          <w:color w:val="000000"/>
          <w:szCs w:val="20"/>
        </w:rPr>
        <w:t xml:space="preserve">O prazo de vigência da contratação é o estabelecido no Termo de Referência. </w:t>
      </w:r>
    </w:p>
    <w:p w14:paraId="3B641249" w14:textId="77777777" w:rsidR="00C074DA" w:rsidRPr="00247E21" w:rsidRDefault="00C074DA" w:rsidP="00C074DA">
      <w:pPr>
        <w:numPr>
          <w:ilvl w:val="1"/>
          <w:numId w:val="1"/>
        </w:numPr>
        <w:spacing w:before="120" w:after="120" w:line="276" w:lineRule="auto"/>
        <w:ind w:left="425" w:firstLine="0"/>
        <w:jc w:val="both"/>
        <w:rPr>
          <w:rFonts w:eastAsia="Arial" w:cs="Arial"/>
          <w:color w:val="000000"/>
          <w:szCs w:val="20"/>
        </w:rPr>
      </w:pPr>
      <w:r w:rsidRPr="003836C6">
        <w:rPr>
          <w:rFonts w:cs="Arial"/>
          <w:color w:val="000000"/>
          <w:szCs w:val="20"/>
        </w:rPr>
        <w:t>Na assinatura do contrato ou do instrumento equivalente será exigida a comprovação das condições de habilitação e contratação consignadas neste aviso, que deverão ser mantidas pelo fornecedor durante a vigência do contrato.</w:t>
      </w:r>
    </w:p>
    <w:p w14:paraId="50C668EA" w14:textId="77777777" w:rsidR="00247E21" w:rsidRPr="003836C6" w:rsidRDefault="00247E21" w:rsidP="00247E21">
      <w:pPr>
        <w:spacing w:before="120" w:after="120" w:line="276" w:lineRule="auto"/>
        <w:ind w:left="425"/>
        <w:jc w:val="both"/>
        <w:rPr>
          <w:rFonts w:eastAsia="Arial" w:cs="Arial"/>
          <w:color w:val="000000"/>
          <w:szCs w:val="20"/>
        </w:rPr>
      </w:pPr>
    </w:p>
    <w:p w14:paraId="6AEAA6DA" w14:textId="77777777" w:rsidR="00C074DA" w:rsidRDefault="00C074DA" w:rsidP="00781AFF">
      <w:pPr>
        <w:pStyle w:val="Ttulo1"/>
      </w:pPr>
      <w:bookmarkStart w:id="9" w:name="_Toc166765850"/>
      <w:r>
        <w:t>INFRAÇÕES E SANÇÕES ADMINISTRATIVAS</w:t>
      </w:r>
      <w:bookmarkEnd w:id="9"/>
    </w:p>
    <w:p w14:paraId="470FE3AB" w14:textId="07438888" w:rsidR="00C074DA" w:rsidRDefault="00C074DA" w:rsidP="00C074DA">
      <w:pPr>
        <w:numPr>
          <w:ilvl w:val="1"/>
          <w:numId w:val="1"/>
        </w:numPr>
        <w:spacing w:before="120" w:after="120" w:line="276" w:lineRule="auto"/>
        <w:ind w:left="425" w:firstLine="0"/>
        <w:jc w:val="both"/>
        <w:rPr>
          <w:rFonts w:cs="Arial"/>
          <w:b/>
        </w:rPr>
      </w:pPr>
      <w:r>
        <w:rPr>
          <w:rFonts w:cs="Arial"/>
        </w:rPr>
        <w:t xml:space="preserve">Comete infração administrativa o fornecedor que praticar quaisquer das </w:t>
      </w:r>
      <w:r w:rsidR="00651FED">
        <w:rPr>
          <w:rFonts w:cs="Arial"/>
        </w:rPr>
        <w:t>hipóteses previstas</w:t>
      </w:r>
      <w:r>
        <w:rPr>
          <w:rFonts w:cs="Arial"/>
        </w:rPr>
        <w:t xml:space="preserve"> no </w:t>
      </w:r>
      <w:hyperlink r:id="rId26" w:anchor="art155" w:history="1">
        <w:r w:rsidRPr="00A50578">
          <w:rPr>
            <w:rStyle w:val="Hyperlink"/>
            <w:rFonts w:cs="Arial"/>
          </w:rPr>
          <w:t>art. 155 da Lei nº 14.133, de 2021</w:t>
        </w:r>
      </w:hyperlink>
      <w:r>
        <w:rPr>
          <w:rFonts w:cs="Arial"/>
        </w:rPr>
        <w:t xml:space="preserve">, quais sejam: </w:t>
      </w:r>
    </w:p>
    <w:p w14:paraId="479DF54E" w14:textId="77777777" w:rsidR="00C074DA" w:rsidRDefault="00C074DA" w:rsidP="00C074DA">
      <w:pPr>
        <w:numPr>
          <w:ilvl w:val="2"/>
          <w:numId w:val="1"/>
        </w:numPr>
        <w:spacing w:before="120" w:after="120" w:line="276" w:lineRule="auto"/>
        <w:jc w:val="both"/>
        <w:rPr>
          <w:rFonts w:cs="Arial"/>
        </w:rPr>
      </w:pPr>
      <w:bookmarkStart w:id="10" w:name="_Ref143509900"/>
      <w:r>
        <w:rPr>
          <w:rFonts w:cs="Arial"/>
          <w:color w:val="000000"/>
          <w:szCs w:val="20"/>
        </w:rPr>
        <w:t>dar causa à inexecução parcial do contrato</w:t>
      </w:r>
      <w:r>
        <w:rPr>
          <w:rFonts w:cs="Arial"/>
        </w:rPr>
        <w:t>;</w:t>
      </w:r>
      <w:bookmarkEnd w:id="10"/>
    </w:p>
    <w:p w14:paraId="11D8978B" w14:textId="77777777" w:rsidR="00C074DA" w:rsidRDefault="00C074DA" w:rsidP="00C074DA">
      <w:pPr>
        <w:numPr>
          <w:ilvl w:val="2"/>
          <w:numId w:val="1"/>
        </w:numPr>
        <w:spacing w:before="120" w:after="120" w:line="276" w:lineRule="auto"/>
        <w:jc w:val="both"/>
        <w:rPr>
          <w:rFonts w:cs="Arial"/>
        </w:rPr>
      </w:pPr>
      <w:bookmarkStart w:id="11" w:name="_Ref143510015"/>
      <w:r>
        <w:rPr>
          <w:rFonts w:cs="Arial"/>
          <w:color w:val="000000"/>
          <w:szCs w:val="20"/>
        </w:rPr>
        <w:t>dar causa à inexecução parcial do contrato que cause grave dano à Administração, ao funcionamento dos serviços públicos ou ao interesse coletivo;</w:t>
      </w:r>
      <w:bookmarkEnd w:id="11"/>
    </w:p>
    <w:p w14:paraId="3D3A59AE" w14:textId="77777777" w:rsidR="00C074DA" w:rsidRDefault="00C074DA" w:rsidP="00C074DA">
      <w:pPr>
        <w:numPr>
          <w:ilvl w:val="2"/>
          <w:numId w:val="1"/>
        </w:numPr>
        <w:spacing w:before="120" w:after="120" w:line="276" w:lineRule="auto"/>
        <w:jc w:val="both"/>
        <w:rPr>
          <w:rFonts w:cs="Arial"/>
        </w:rPr>
      </w:pPr>
      <w:r>
        <w:rPr>
          <w:rFonts w:cs="Arial"/>
          <w:color w:val="000000"/>
          <w:szCs w:val="20"/>
        </w:rPr>
        <w:t>dar causa à inexecução total do contrato;</w:t>
      </w:r>
    </w:p>
    <w:p w14:paraId="028F4C2B" w14:textId="77777777" w:rsidR="00C074DA" w:rsidRDefault="00C074DA" w:rsidP="00C074DA">
      <w:pPr>
        <w:numPr>
          <w:ilvl w:val="2"/>
          <w:numId w:val="1"/>
        </w:numPr>
        <w:spacing w:before="120" w:after="120" w:line="276" w:lineRule="auto"/>
        <w:jc w:val="both"/>
        <w:rPr>
          <w:rFonts w:cs="Arial"/>
        </w:rPr>
      </w:pPr>
      <w:r>
        <w:rPr>
          <w:rFonts w:cs="Arial"/>
          <w:color w:val="000000"/>
          <w:szCs w:val="20"/>
        </w:rPr>
        <w:t>deixar de entregar a documentação exigida para o certame;</w:t>
      </w:r>
    </w:p>
    <w:p w14:paraId="4E69CCEF" w14:textId="77777777" w:rsidR="00C074DA" w:rsidRDefault="00C074DA" w:rsidP="00C074DA">
      <w:pPr>
        <w:numPr>
          <w:ilvl w:val="2"/>
          <w:numId w:val="1"/>
        </w:numPr>
        <w:spacing w:before="120" w:after="120" w:line="276" w:lineRule="auto"/>
        <w:jc w:val="both"/>
        <w:rPr>
          <w:rFonts w:cs="Arial"/>
        </w:rPr>
      </w:pPr>
      <w:r>
        <w:rPr>
          <w:rFonts w:cs="Arial"/>
          <w:color w:val="000000"/>
          <w:szCs w:val="20"/>
        </w:rPr>
        <w:t>não manter a proposta, salvo em decorrência de fato superveniente devidamente justificado;</w:t>
      </w:r>
    </w:p>
    <w:p w14:paraId="4BE7D953" w14:textId="77777777" w:rsidR="00C074DA" w:rsidRDefault="00C074DA" w:rsidP="00C074DA">
      <w:pPr>
        <w:numPr>
          <w:ilvl w:val="2"/>
          <w:numId w:val="1"/>
        </w:numPr>
        <w:spacing w:before="120" w:after="120" w:line="276" w:lineRule="auto"/>
        <w:jc w:val="both"/>
        <w:rPr>
          <w:rFonts w:cs="Arial"/>
        </w:rPr>
      </w:pPr>
      <w:r>
        <w:rPr>
          <w:rFonts w:cs="Arial"/>
          <w:color w:val="000000"/>
          <w:szCs w:val="20"/>
        </w:rPr>
        <w:t>não celebrar o contrato ou não entregar a documentação exigida para a contratação, quando convocado dentro do prazo de validade de sua proposta;</w:t>
      </w:r>
    </w:p>
    <w:p w14:paraId="1889103C" w14:textId="79505650" w:rsidR="00C074DA" w:rsidRDefault="00C074DA" w:rsidP="00C074DA">
      <w:pPr>
        <w:numPr>
          <w:ilvl w:val="2"/>
          <w:numId w:val="1"/>
        </w:numPr>
        <w:spacing w:before="120" w:after="120" w:line="276" w:lineRule="auto"/>
        <w:jc w:val="both"/>
        <w:rPr>
          <w:rFonts w:cs="Arial"/>
        </w:rPr>
      </w:pPr>
      <w:r>
        <w:rPr>
          <w:rFonts w:cs="Arial"/>
          <w:color w:val="000000"/>
          <w:szCs w:val="20"/>
        </w:rPr>
        <w:t> </w:t>
      </w:r>
      <w:bookmarkStart w:id="12" w:name="_Ref143510046"/>
      <w:r>
        <w:rPr>
          <w:rFonts w:cs="Arial"/>
          <w:color w:val="000000"/>
          <w:szCs w:val="20"/>
        </w:rPr>
        <w:t>ensejar o retardamento da execução ou da entrega do objeto da</w:t>
      </w:r>
      <w:r w:rsidR="00917D4F">
        <w:rPr>
          <w:rFonts w:cs="Arial"/>
          <w:color w:val="000000"/>
          <w:szCs w:val="20"/>
        </w:rPr>
        <w:t xml:space="preserve"> contratação direta </w:t>
      </w:r>
      <w:r>
        <w:rPr>
          <w:rFonts w:cs="Arial"/>
          <w:color w:val="000000"/>
          <w:szCs w:val="20"/>
        </w:rPr>
        <w:t>sem motivo justificado;</w:t>
      </w:r>
      <w:bookmarkEnd w:id="12"/>
    </w:p>
    <w:p w14:paraId="5D40816C" w14:textId="77777777" w:rsidR="00C074DA" w:rsidRDefault="00C074DA" w:rsidP="00C074DA">
      <w:pPr>
        <w:numPr>
          <w:ilvl w:val="2"/>
          <w:numId w:val="1"/>
        </w:numPr>
        <w:spacing w:before="120" w:after="120" w:line="276" w:lineRule="auto"/>
        <w:jc w:val="both"/>
        <w:rPr>
          <w:rFonts w:cs="Arial"/>
        </w:rPr>
      </w:pPr>
      <w:bookmarkStart w:id="13" w:name="_Ref143510088"/>
      <w:r>
        <w:rPr>
          <w:rFonts w:cs="Arial"/>
          <w:color w:val="000000"/>
          <w:szCs w:val="20"/>
        </w:rPr>
        <w:t>apresentar declaração ou documentação falsa exigida para o certame ou prestar declaração falsa durante a dispensa eletrônica ou a execução do contrato;</w:t>
      </w:r>
      <w:bookmarkEnd w:id="13"/>
    </w:p>
    <w:p w14:paraId="0EB1EBD9" w14:textId="77777777" w:rsidR="00C074DA" w:rsidRDefault="00C074DA" w:rsidP="00C074DA">
      <w:pPr>
        <w:numPr>
          <w:ilvl w:val="2"/>
          <w:numId w:val="1"/>
        </w:numPr>
        <w:spacing w:before="120" w:after="120" w:line="276" w:lineRule="auto"/>
        <w:jc w:val="both"/>
        <w:rPr>
          <w:rFonts w:cs="Arial"/>
        </w:rPr>
      </w:pPr>
      <w:r>
        <w:rPr>
          <w:rFonts w:cs="Arial"/>
          <w:color w:val="000000"/>
          <w:szCs w:val="20"/>
        </w:rPr>
        <w:t>fraudar a dispensa eletrônica ou praticar ato fraudulento na execução do contrato;</w:t>
      </w:r>
    </w:p>
    <w:p w14:paraId="5AB18E9D" w14:textId="77777777" w:rsidR="00C074DA" w:rsidRDefault="00C074DA" w:rsidP="00C074DA">
      <w:pPr>
        <w:numPr>
          <w:ilvl w:val="2"/>
          <w:numId w:val="1"/>
        </w:numPr>
        <w:spacing w:before="120" w:after="120" w:line="276" w:lineRule="auto"/>
        <w:jc w:val="both"/>
        <w:rPr>
          <w:rFonts w:cs="Arial"/>
        </w:rPr>
      </w:pPr>
      <w:r>
        <w:rPr>
          <w:rFonts w:cs="Arial"/>
          <w:color w:val="000000"/>
          <w:szCs w:val="20"/>
        </w:rPr>
        <w:t> comportar-se de modo inidôneo ou cometer fraude de qualquer natureza;</w:t>
      </w:r>
    </w:p>
    <w:p w14:paraId="68B9125F" w14:textId="77777777" w:rsidR="00C074DA" w:rsidRDefault="00C074DA" w:rsidP="00C074DA">
      <w:pPr>
        <w:pStyle w:val="PargrafodaLista"/>
        <w:numPr>
          <w:ilvl w:val="3"/>
          <w:numId w:val="1"/>
        </w:numPr>
        <w:spacing w:before="120" w:after="120" w:line="276" w:lineRule="auto"/>
        <w:jc w:val="both"/>
        <w:rPr>
          <w:rFonts w:cs="Arial"/>
        </w:rPr>
      </w:pPr>
      <w:r>
        <w:rPr>
          <w:rFonts w:cs="Arial"/>
        </w:rPr>
        <w:lastRenderedPageBreak/>
        <w:t>Considera-se comportamento inidôneo, entre outros, a declaração falsa quanto às condições de participação, quanto ao enquadramento como ME/EPP ou o conluio entre os fornecedores, em qualquer momento da dispensa, mesmo após o encerramento da fase de lances.</w:t>
      </w:r>
    </w:p>
    <w:p w14:paraId="1F02B196" w14:textId="77777777" w:rsidR="00C074DA" w:rsidRDefault="00C074DA" w:rsidP="00C074DA">
      <w:pPr>
        <w:numPr>
          <w:ilvl w:val="2"/>
          <w:numId w:val="1"/>
        </w:numPr>
        <w:spacing w:before="120" w:after="120" w:line="276" w:lineRule="auto"/>
        <w:jc w:val="both"/>
        <w:rPr>
          <w:rFonts w:cs="Arial"/>
        </w:rPr>
      </w:pPr>
      <w:r>
        <w:rPr>
          <w:rFonts w:cs="Arial"/>
          <w:color w:val="000000"/>
          <w:szCs w:val="20"/>
        </w:rPr>
        <w:t> praticar atos ilícitos com vistas a frustrar os objetivos deste certame.</w:t>
      </w:r>
    </w:p>
    <w:p w14:paraId="4563909F" w14:textId="18063C5C" w:rsidR="00C074DA" w:rsidRPr="00A50578" w:rsidRDefault="00C074DA" w:rsidP="00C074DA">
      <w:pPr>
        <w:numPr>
          <w:ilvl w:val="2"/>
          <w:numId w:val="1"/>
        </w:numPr>
        <w:spacing w:before="120" w:after="120" w:line="276" w:lineRule="auto"/>
        <w:jc w:val="both"/>
        <w:rPr>
          <w:rStyle w:val="Hyperlink"/>
          <w:rFonts w:cs="Arial"/>
          <w:szCs w:val="20"/>
        </w:rPr>
      </w:pPr>
      <w:bookmarkStart w:id="14" w:name="_Ref143509952"/>
      <w:r>
        <w:rPr>
          <w:rFonts w:cs="Arial"/>
          <w:color w:val="000000"/>
          <w:szCs w:val="20"/>
        </w:rPr>
        <w:t>praticar ato lesivo previsto no </w:t>
      </w:r>
      <w:r w:rsidR="00A50578">
        <w:rPr>
          <w:color w:val="000000"/>
        </w:rPr>
        <w:fldChar w:fldCharType="begin"/>
      </w:r>
      <w:r w:rsidR="00A50578">
        <w:rPr>
          <w:color w:val="000000"/>
        </w:rPr>
        <w:instrText xml:space="preserve"> HYPERLINK "http://www.planalto.gov.br/ccivil_03/_ato2019-2022/2021/lei/L14133.htm" \l "art5" </w:instrText>
      </w:r>
      <w:r w:rsidR="00A50578">
        <w:rPr>
          <w:color w:val="000000"/>
        </w:rPr>
      </w:r>
      <w:r w:rsidR="00A50578">
        <w:rPr>
          <w:color w:val="000000"/>
        </w:rPr>
        <w:fldChar w:fldCharType="separate"/>
      </w:r>
      <w:r w:rsidRPr="00A50578">
        <w:rPr>
          <w:rStyle w:val="Hyperlink"/>
        </w:rPr>
        <w:t>art. 5º da Lei nº 12.846, de 1º de agosto de 2013.</w:t>
      </w:r>
    </w:p>
    <w:p w14:paraId="17B00865" w14:textId="06A8BDCA" w:rsidR="00C074DA" w:rsidRDefault="00A50578" w:rsidP="00C074DA">
      <w:pPr>
        <w:numPr>
          <w:ilvl w:val="1"/>
          <w:numId w:val="1"/>
        </w:numPr>
        <w:spacing w:before="120" w:after="120" w:line="276" w:lineRule="auto"/>
        <w:ind w:left="425" w:firstLine="0"/>
        <w:jc w:val="both"/>
        <w:rPr>
          <w:rFonts w:cs="Arial"/>
          <w:b/>
        </w:rPr>
      </w:pPr>
      <w:r>
        <w:rPr>
          <w:color w:val="000000"/>
        </w:rPr>
        <w:fldChar w:fldCharType="end"/>
      </w:r>
      <w:bookmarkEnd w:id="14"/>
      <w:r w:rsidR="00C074DA">
        <w:rPr>
          <w:rFonts w:cs="Arial"/>
        </w:rPr>
        <w:t>O fornecedor que cometer qualquer das infrações discriminadas nos subitens anteriores ficará sujeito, sem prejuízo da responsabilidade civil e criminal, às seguintes sanções:</w:t>
      </w:r>
    </w:p>
    <w:p w14:paraId="573EBBFE" w14:textId="1FF3D0FA" w:rsidR="00C074DA" w:rsidRDefault="00C074DA" w:rsidP="00C074DA">
      <w:pPr>
        <w:numPr>
          <w:ilvl w:val="2"/>
          <w:numId w:val="5"/>
        </w:numPr>
        <w:spacing w:before="120" w:after="120" w:line="276" w:lineRule="auto"/>
        <w:jc w:val="both"/>
        <w:rPr>
          <w:rFonts w:cs="Arial"/>
        </w:rPr>
      </w:pPr>
      <w:r>
        <w:rPr>
          <w:rFonts w:cs="Arial"/>
        </w:rPr>
        <w:t xml:space="preserve">Advertência pela falta do subitem </w:t>
      </w:r>
      <w:r w:rsidR="00247E21">
        <w:rPr>
          <w:rFonts w:cs="Arial"/>
        </w:rPr>
        <w:t>8</w:t>
      </w:r>
      <w:r w:rsidR="003836C6">
        <w:rPr>
          <w:rFonts w:cs="Arial"/>
        </w:rPr>
        <w:t>.1</w:t>
      </w:r>
      <w:r w:rsidR="00FC40C7">
        <w:rPr>
          <w:rFonts w:cs="Arial"/>
        </w:rPr>
        <w:t xml:space="preserve"> </w:t>
      </w:r>
      <w:r>
        <w:rPr>
          <w:rFonts w:cs="Arial"/>
        </w:rPr>
        <w:t>deste Aviso de Contratação Direta,</w:t>
      </w:r>
      <w:r>
        <w:t xml:space="preserve"> </w:t>
      </w:r>
      <w:r>
        <w:rPr>
          <w:rFonts w:cs="Arial"/>
        </w:rPr>
        <w:t>quando não se justificar a imposição de penalidade mais grave;</w:t>
      </w:r>
    </w:p>
    <w:p w14:paraId="1CBEED0C" w14:textId="64863A41" w:rsidR="00C074DA" w:rsidRDefault="00C074DA" w:rsidP="00C074DA">
      <w:pPr>
        <w:numPr>
          <w:ilvl w:val="2"/>
          <w:numId w:val="5"/>
        </w:numPr>
        <w:spacing w:before="120" w:after="120" w:line="276" w:lineRule="auto"/>
        <w:jc w:val="both"/>
        <w:rPr>
          <w:rFonts w:cs="Arial"/>
        </w:rPr>
      </w:pPr>
      <w:r>
        <w:rPr>
          <w:rFonts w:cs="Arial"/>
        </w:rPr>
        <w:t>Multa de</w:t>
      </w:r>
      <w:r w:rsidR="003836C6">
        <w:rPr>
          <w:rFonts w:cs="Arial"/>
        </w:rPr>
        <w:t xml:space="preserve"> </w:t>
      </w:r>
      <w:r w:rsidR="003836C6" w:rsidRPr="003836C6">
        <w:rPr>
          <w:rFonts w:cs="Arial"/>
          <w:color w:val="000000" w:themeColor="text1"/>
        </w:rPr>
        <w:t xml:space="preserve">10 </w:t>
      </w:r>
      <w:r w:rsidRPr="003836C6">
        <w:rPr>
          <w:rFonts w:cs="Arial"/>
          <w:color w:val="000000" w:themeColor="text1"/>
        </w:rPr>
        <w:t>% (</w:t>
      </w:r>
      <w:r w:rsidR="003836C6" w:rsidRPr="003836C6">
        <w:rPr>
          <w:rFonts w:cs="Arial"/>
          <w:color w:val="000000" w:themeColor="text1"/>
        </w:rPr>
        <w:t>dez</w:t>
      </w:r>
      <w:r w:rsidRPr="003836C6">
        <w:rPr>
          <w:rFonts w:cs="Arial"/>
          <w:color w:val="000000" w:themeColor="text1"/>
        </w:rPr>
        <w:t xml:space="preserve"> por cento) </w:t>
      </w:r>
      <w:r>
        <w:rPr>
          <w:rFonts w:cs="Arial"/>
        </w:rPr>
        <w:t xml:space="preserve">sobre o valor estimado do(s) item(s) prejudicado(s) pela conduta do fornecedor, por qualquer das infrações dos subitens </w:t>
      </w:r>
      <w:r w:rsidR="00247E21">
        <w:rPr>
          <w:rFonts w:cs="Arial"/>
        </w:rPr>
        <w:t>8</w:t>
      </w:r>
      <w:r w:rsidR="003836C6">
        <w:rPr>
          <w:rFonts w:cs="Arial"/>
        </w:rPr>
        <w:t>.1.1</w:t>
      </w:r>
      <w:r>
        <w:rPr>
          <w:rFonts w:cs="Arial"/>
        </w:rPr>
        <w:t xml:space="preserve"> a</w:t>
      </w:r>
      <w:r w:rsidR="00DC4BC3">
        <w:rPr>
          <w:rFonts w:cs="Arial"/>
        </w:rPr>
        <w:t xml:space="preserve"> </w:t>
      </w:r>
      <w:r w:rsidR="00247E21">
        <w:rPr>
          <w:rFonts w:cs="Arial"/>
        </w:rPr>
        <w:t>8</w:t>
      </w:r>
      <w:r w:rsidR="003836C6">
        <w:rPr>
          <w:rFonts w:cs="Arial"/>
        </w:rPr>
        <w:t>.1.12</w:t>
      </w:r>
      <w:r>
        <w:rPr>
          <w:rFonts w:cs="Arial"/>
        </w:rPr>
        <w:t>;</w:t>
      </w:r>
    </w:p>
    <w:p w14:paraId="70C4748F" w14:textId="625A5E7C" w:rsidR="00C074DA" w:rsidRDefault="00C074DA" w:rsidP="00C074DA">
      <w:pPr>
        <w:numPr>
          <w:ilvl w:val="2"/>
          <w:numId w:val="5"/>
        </w:numPr>
        <w:spacing w:before="120" w:after="120" w:line="276" w:lineRule="auto"/>
        <w:jc w:val="both"/>
        <w:rPr>
          <w:rFonts w:cs="Arial"/>
        </w:rPr>
      </w:pPr>
      <w:r>
        <w:rPr>
          <w:rFonts w:cs="Arial"/>
          <w:color w:val="000000"/>
          <w:szCs w:val="20"/>
        </w:rPr>
        <w:t>Impedimento de licitar e contratar</w:t>
      </w:r>
      <w:r>
        <w:rPr>
          <w:rFonts w:cs="Arial"/>
        </w:rPr>
        <w:t xml:space="preserve"> </w:t>
      </w:r>
      <w:r>
        <w:rPr>
          <w:rFonts w:cs="Arial"/>
          <w:color w:val="000000"/>
          <w:szCs w:val="20"/>
        </w:rPr>
        <w:t xml:space="preserve">no âmbito da Administração Pública direta e indireta do ente federativo que tiver aplicado a sanção, pelo prazo máximo de 3 (três) anos, nos casos dos subitens </w:t>
      </w:r>
      <w:proofErr w:type="gramStart"/>
      <w:r w:rsidR="00247E21">
        <w:rPr>
          <w:rFonts w:cs="Arial"/>
          <w:color w:val="000000"/>
          <w:szCs w:val="20"/>
        </w:rPr>
        <w:t>8</w:t>
      </w:r>
      <w:r w:rsidR="00E27B6A">
        <w:rPr>
          <w:rFonts w:cs="Arial"/>
          <w:color w:val="000000"/>
          <w:szCs w:val="20"/>
        </w:rPr>
        <w:t xml:space="preserve"> </w:t>
      </w:r>
      <w:r>
        <w:rPr>
          <w:rFonts w:cs="Arial"/>
          <w:color w:val="000000"/>
          <w:szCs w:val="20"/>
        </w:rPr>
        <w:t xml:space="preserve"> a</w:t>
      </w:r>
      <w:proofErr w:type="gramEnd"/>
      <w:r>
        <w:rPr>
          <w:rFonts w:cs="Arial"/>
          <w:color w:val="000000"/>
          <w:szCs w:val="20"/>
        </w:rPr>
        <w:t xml:space="preserve"> </w:t>
      </w:r>
      <w:r w:rsidR="00E27B6A">
        <w:rPr>
          <w:rFonts w:cs="Arial"/>
          <w:color w:val="000000"/>
          <w:szCs w:val="20"/>
        </w:rPr>
        <w:fldChar w:fldCharType="begin"/>
      </w:r>
      <w:r w:rsidR="00E27B6A">
        <w:rPr>
          <w:rFonts w:cs="Arial"/>
          <w:color w:val="000000"/>
          <w:szCs w:val="20"/>
        </w:rPr>
        <w:instrText xml:space="preserve"> REF _Ref143510046 \r \h </w:instrText>
      </w:r>
      <w:r w:rsidR="00E27B6A">
        <w:rPr>
          <w:rFonts w:cs="Arial"/>
          <w:color w:val="000000"/>
          <w:szCs w:val="20"/>
        </w:rPr>
      </w:r>
      <w:r w:rsidR="00E27B6A">
        <w:rPr>
          <w:rFonts w:cs="Arial"/>
          <w:color w:val="000000"/>
          <w:szCs w:val="20"/>
        </w:rPr>
        <w:fldChar w:fldCharType="separate"/>
      </w:r>
      <w:r w:rsidR="006B0133">
        <w:rPr>
          <w:rFonts w:cs="Arial"/>
          <w:color w:val="000000"/>
          <w:szCs w:val="20"/>
        </w:rPr>
        <w:t>8.1.7</w:t>
      </w:r>
      <w:r w:rsidR="00E27B6A">
        <w:rPr>
          <w:rFonts w:cs="Arial"/>
          <w:color w:val="000000"/>
          <w:szCs w:val="20"/>
        </w:rPr>
        <w:fldChar w:fldCharType="end"/>
      </w:r>
      <w:r w:rsidR="00E27B6A">
        <w:rPr>
          <w:rFonts w:cs="Arial"/>
          <w:color w:val="000000"/>
          <w:szCs w:val="20"/>
        </w:rPr>
        <w:t xml:space="preserve"> </w:t>
      </w:r>
      <w:r>
        <w:rPr>
          <w:rFonts w:cs="Arial"/>
          <w:color w:val="000000"/>
          <w:szCs w:val="20"/>
        </w:rPr>
        <w:t>deste Aviso de Contratação Direta, quando não se justificar a imposição de penalidade mais grave</w:t>
      </w:r>
      <w:r>
        <w:rPr>
          <w:rFonts w:cs="Arial"/>
        </w:rPr>
        <w:t>;</w:t>
      </w:r>
    </w:p>
    <w:p w14:paraId="3BB8771A" w14:textId="7F029C8C" w:rsidR="00C074DA" w:rsidRDefault="00C074DA" w:rsidP="00C074DA">
      <w:pPr>
        <w:numPr>
          <w:ilvl w:val="2"/>
          <w:numId w:val="5"/>
        </w:numPr>
        <w:spacing w:before="120" w:after="120" w:line="276" w:lineRule="auto"/>
        <w:jc w:val="both"/>
        <w:rPr>
          <w:rFonts w:cs="Arial"/>
        </w:rPr>
      </w:pPr>
      <w:r>
        <w:rPr>
          <w:rFonts w:cs="Arial"/>
          <w:color w:val="000000"/>
          <w:szCs w:val="20"/>
        </w:rPr>
        <w:t>Declaração de inidoneidade para licitar ou contratar, que impedirá o responsável de licitar ou contratar no âmbito da Administração Pública direta e indireta de todos os entes federativos, pelo prazo mínimo de 3 (três) anos e máximo de 6 (seis) anos, nos casos dos subitens</w:t>
      </w:r>
      <w:r w:rsidR="00E27B6A">
        <w:rPr>
          <w:rFonts w:cs="Arial"/>
          <w:color w:val="000000"/>
          <w:szCs w:val="20"/>
        </w:rPr>
        <w:t xml:space="preserve"> </w:t>
      </w:r>
      <w:r w:rsidR="00E27B6A">
        <w:rPr>
          <w:rFonts w:cs="Arial"/>
          <w:color w:val="000000"/>
          <w:szCs w:val="20"/>
        </w:rPr>
        <w:fldChar w:fldCharType="begin"/>
      </w:r>
      <w:r w:rsidR="00E27B6A">
        <w:rPr>
          <w:rFonts w:cs="Arial"/>
          <w:color w:val="000000"/>
          <w:szCs w:val="20"/>
        </w:rPr>
        <w:instrText xml:space="preserve"> REF _Ref143510088 \r \h </w:instrText>
      </w:r>
      <w:r w:rsidR="00E27B6A">
        <w:rPr>
          <w:rFonts w:cs="Arial"/>
          <w:color w:val="000000"/>
          <w:szCs w:val="20"/>
        </w:rPr>
      </w:r>
      <w:r w:rsidR="00E27B6A">
        <w:rPr>
          <w:rFonts w:cs="Arial"/>
          <w:color w:val="000000"/>
          <w:szCs w:val="20"/>
        </w:rPr>
        <w:fldChar w:fldCharType="separate"/>
      </w:r>
      <w:r w:rsidR="006B0133">
        <w:rPr>
          <w:rFonts w:cs="Arial"/>
          <w:color w:val="000000"/>
          <w:szCs w:val="20"/>
        </w:rPr>
        <w:t>8.1.8</w:t>
      </w:r>
      <w:r w:rsidR="00E27B6A">
        <w:rPr>
          <w:rFonts w:cs="Arial"/>
          <w:color w:val="000000"/>
          <w:szCs w:val="20"/>
        </w:rPr>
        <w:fldChar w:fldCharType="end"/>
      </w:r>
      <w:r>
        <w:rPr>
          <w:rFonts w:cs="Arial"/>
          <w:color w:val="000000"/>
          <w:szCs w:val="20"/>
        </w:rPr>
        <w:t xml:space="preserve"> a</w:t>
      </w:r>
      <w:r w:rsidR="00E27B6A">
        <w:rPr>
          <w:rFonts w:cs="Arial"/>
          <w:color w:val="000000"/>
          <w:szCs w:val="20"/>
        </w:rPr>
        <w:t xml:space="preserve"> </w:t>
      </w:r>
      <w:r w:rsidR="00E27B6A">
        <w:rPr>
          <w:rFonts w:cs="Arial"/>
          <w:color w:val="000000"/>
          <w:szCs w:val="20"/>
        </w:rPr>
        <w:fldChar w:fldCharType="begin"/>
      </w:r>
      <w:r w:rsidR="00E27B6A">
        <w:rPr>
          <w:rFonts w:cs="Arial"/>
          <w:color w:val="000000"/>
          <w:szCs w:val="20"/>
        </w:rPr>
        <w:instrText xml:space="preserve"> REF _Ref143509952 \r \h </w:instrText>
      </w:r>
      <w:r w:rsidR="00E27B6A">
        <w:rPr>
          <w:rFonts w:cs="Arial"/>
          <w:color w:val="000000"/>
          <w:szCs w:val="20"/>
        </w:rPr>
      </w:r>
      <w:r w:rsidR="00E27B6A">
        <w:rPr>
          <w:rFonts w:cs="Arial"/>
          <w:color w:val="000000"/>
          <w:szCs w:val="20"/>
        </w:rPr>
        <w:fldChar w:fldCharType="separate"/>
      </w:r>
      <w:r w:rsidR="006B0133">
        <w:rPr>
          <w:rFonts w:cs="Arial"/>
          <w:color w:val="000000"/>
          <w:szCs w:val="20"/>
        </w:rPr>
        <w:t>8.1.12</w:t>
      </w:r>
      <w:r w:rsidR="00E27B6A">
        <w:rPr>
          <w:rFonts w:cs="Arial"/>
          <w:color w:val="000000"/>
          <w:szCs w:val="20"/>
        </w:rPr>
        <w:fldChar w:fldCharType="end"/>
      </w:r>
      <w:r>
        <w:rPr>
          <w:rFonts w:cs="Arial"/>
          <w:color w:val="000000"/>
          <w:szCs w:val="20"/>
        </w:rPr>
        <w:t>, bem como nos demais casos que justifiquem a imposição da penalidade mais grave</w:t>
      </w:r>
      <w:r>
        <w:rPr>
          <w:rFonts w:cs="Arial"/>
        </w:rPr>
        <w:t>;</w:t>
      </w:r>
    </w:p>
    <w:p w14:paraId="2EBE02AD" w14:textId="37D3C7B7" w:rsidR="00C074DA" w:rsidRPr="008C7F01" w:rsidRDefault="00C074DA" w:rsidP="00C074DA">
      <w:pPr>
        <w:numPr>
          <w:ilvl w:val="1"/>
          <w:numId w:val="1"/>
        </w:numPr>
        <w:spacing w:before="120" w:after="120" w:line="276" w:lineRule="auto"/>
        <w:ind w:left="425" w:firstLine="0"/>
        <w:jc w:val="both"/>
        <w:rPr>
          <w:rFonts w:cs="Arial"/>
          <w:bCs/>
        </w:rPr>
      </w:pPr>
      <w:r w:rsidRPr="008C7F01">
        <w:rPr>
          <w:rFonts w:cs="Arial"/>
          <w:bCs/>
        </w:rPr>
        <w:t xml:space="preserve">A aplicação das sanções previstas neste </w:t>
      </w:r>
      <w:r w:rsidR="00852A52">
        <w:rPr>
          <w:rFonts w:cs="Arial"/>
          <w:bCs/>
        </w:rPr>
        <w:t>Aviso</w:t>
      </w:r>
      <w:r w:rsidR="00590D16">
        <w:rPr>
          <w:rFonts w:cs="Arial"/>
          <w:bCs/>
        </w:rPr>
        <w:t xml:space="preserve"> de Contratação Direta</w:t>
      </w:r>
      <w:r w:rsidR="00590D16" w:rsidRPr="008C7F01">
        <w:rPr>
          <w:rFonts w:cs="Arial"/>
          <w:bCs/>
        </w:rPr>
        <w:t xml:space="preserve"> </w:t>
      </w:r>
      <w:r w:rsidRPr="008C7F01">
        <w:rPr>
          <w:rFonts w:cs="Arial"/>
          <w:bCs/>
        </w:rPr>
        <w:t>não exclui, em hipótese alguma, a obrigação de reparação integral do dano causado à Contratante (</w:t>
      </w:r>
      <w:hyperlink r:id="rId27" w:anchor="art156§9" w:history="1">
        <w:r w:rsidRPr="002F291B">
          <w:rPr>
            <w:rStyle w:val="Hyperlink"/>
            <w:rFonts w:cs="Arial"/>
            <w:bCs/>
          </w:rPr>
          <w:t>art. 156, §9º</w:t>
        </w:r>
      </w:hyperlink>
      <w:r w:rsidRPr="008C7F01">
        <w:rPr>
          <w:rFonts w:cs="Arial"/>
          <w:bCs/>
        </w:rPr>
        <w:t>)</w:t>
      </w:r>
    </w:p>
    <w:p w14:paraId="4A7985B5" w14:textId="4DAC242F" w:rsidR="00C074DA" w:rsidRPr="008C7F01" w:rsidRDefault="00C074DA" w:rsidP="00C074DA">
      <w:pPr>
        <w:numPr>
          <w:ilvl w:val="1"/>
          <w:numId w:val="1"/>
        </w:numPr>
        <w:spacing w:before="120" w:after="120" w:line="276" w:lineRule="auto"/>
        <w:ind w:left="425" w:firstLine="0"/>
        <w:jc w:val="both"/>
        <w:rPr>
          <w:rFonts w:cs="Arial"/>
          <w:bCs/>
        </w:rPr>
      </w:pPr>
      <w:r w:rsidRPr="008C7F01">
        <w:rPr>
          <w:rFonts w:cs="Arial"/>
          <w:bCs/>
        </w:rPr>
        <w:t xml:space="preserve">Todas as sanções previstas neste Aviso poderão ser aplicadas cumulativamente com a multa </w:t>
      </w:r>
      <w:hyperlink r:id="rId28" w:anchor="art156§7" w:history="1">
        <w:r w:rsidRPr="002F291B">
          <w:rPr>
            <w:rStyle w:val="Hyperlink"/>
            <w:rFonts w:cs="Arial"/>
            <w:bCs/>
          </w:rPr>
          <w:t>(art. 156, §7º</w:t>
        </w:r>
      </w:hyperlink>
      <w:r w:rsidRPr="008C7F01">
        <w:rPr>
          <w:rFonts w:cs="Arial"/>
          <w:bCs/>
        </w:rPr>
        <w:t>).</w:t>
      </w:r>
    </w:p>
    <w:p w14:paraId="330B48F2" w14:textId="462DE1AD" w:rsidR="00C074DA" w:rsidRPr="008C7F01" w:rsidRDefault="00C074DA" w:rsidP="00C074DA">
      <w:pPr>
        <w:numPr>
          <w:ilvl w:val="1"/>
          <w:numId w:val="1"/>
        </w:numPr>
        <w:spacing w:before="120" w:after="120" w:line="276" w:lineRule="auto"/>
        <w:ind w:left="425" w:firstLine="0"/>
        <w:jc w:val="both"/>
        <w:rPr>
          <w:rFonts w:cs="Arial"/>
          <w:bCs/>
        </w:rPr>
      </w:pPr>
      <w:r w:rsidRPr="008C7F01">
        <w:rPr>
          <w:rFonts w:cs="Arial"/>
          <w:bCs/>
        </w:rPr>
        <w:t>Antes da aplicação da multa</w:t>
      </w:r>
      <w:r w:rsidR="0092451E" w:rsidRPr="008C7F01">
        <w:rPr>
          <w:rFonts w:cs="Arial"/>
          <w:bCs/>
        </w:rPr>
        <w:t>,</w:t>
      </w:r>
      <w:r w:rsidRPr="008C7F01">
        <w:rPr>
          <w:rFonts w:cs="Arial"/>
          <w:bCs/>
        </w:rPr>
        <w:t xml:space="preserve"> será facultada a defesa do interessado no prazo de 15 (quinze) dias úteis, contado da data de sua intimação (</w:t>
      </w:r>
      <w:hyperlink r:id="rId29" w:anchor="art157" w:history="1">
        <w:r w:rsidRPr="002F291B">
          <w:rPr>
            <w:rStyle w:val="Hyperlink"/>
            <w:rFonts w:cs="Arial"/>
            <w:bCs/>
          </w:rPr>
          <w:t>art. 157</w:t>
        </w:r>
      </w:hyperlink>
      <w:r w:rsidRPr="008C7F01">
        <w:rPr>
          <w:rFonts w:cs="Arial"/>
          <w:bCs/>
        </w:rPr>
        <w:t>)</w:t>
      </w:r>
    </w:p>
    <w:p w14:paraId="52FA3DBC" w14:textId="1D5E934E" w:rsidR="00C074DA" w:rsidRPr="008C7F01" w:rsidRDefault="00C074DA" w:rsidP="00C074DA">
      <w:pPr>
        <w:numPr>
          <w:ilvl w:val="1"/>
          <w:numId w:val="1"/>
        </w:numPr>
        <w:spacing w:before="120" w:after="120" w:line="276" w:lineRule="auto"/>
        <w:ind w:left="425" w:firstLine="0"/>
        <w:jc w:val="both"/>
        <w:rPr>
          <w:rFonts w:cs="Arial"/>
          <w:bCs/>
        </w:rPr>
      </w:pPr>
      <w:r w:rsidRPr="008C7F01">
        <w:rPr>
          <w:rFonts w:cs="Arial"/>
          <w:bCs/>
        </w:rPr>
        <w:t>Se a multa aplicada e as indenizações cabíveis forem superiores ao valor do pagamento eventualmente devido pelo Contratante ao Contratado, além da perda desse valor, a diferença será descontada da garantia prestada ou será cobrada judicialmente (</w:t>
      </w:r>
      <w:hyperlink r:id="rId30" w:anchor="art156§8" w:history="1">
        <w:r w:rsidRPr="00F86E08">
          <w:rPr>
            <w:rStyle w:val="Hyperlink"/>
            <w:rFonts w:cs="Arial"/>
            <w:bCs/>
          </w:rPr>
          <w:t>art. 156, §8º</w:t>
        </w:r>
      </w:hyperlink>
      <w:r w:rsidRPr="008C7F01">
        <w:rPr>
          <w:rFonts w:cs="Arial"/>
          <w:bCs/>
        </w:rPr>
        <w:t>).</w:t>
      </w:r>
    </w:p>
    <w:p w14:paraId="651F3C9F" w14:textId="4C7A46B7" w:rsidR="00C074DA" w:rsidRPr="008C7F01" w:rsidRDefault="00C074DA" w:rsidP="00C074DA">
      <w:pPr>
        <w:numPr>
          <w:ilvl w:val="1"/>
          <w:numId w:val="1"/>
        </w:numPr>
        <w:spacing w:before="120" w:after="120" w:line="276" w:lineRule="auto"/>
        <w:ind w:left="425" w:firstLine="0"/>
        <w:jc w:val="both"/>
        <w:rPr>
          <w:rFonts w:cs="Arial"/>
          <w:bCs/>
        </w:rPr>
      </w:pPr>
      <w:r w:rsidRPr="008C7F01">
        <w:rPr>
          <w:rFonts w:cs="Arial"/>
          <w:bCs/>
        </w:rPr>
        <w:t xml:space="preserve">Previamente ao encaminhamento à cobrança judicial, a multa poderá ser recolhida administrativamente no prazo </w:t>
      </w:r>
      <w:r w:rsidRPr="00F24E96">
        <w:rPr>
          <w:rFonts w:cs="Arial"/>
          <w:bCs/>
          <w:color w:val="000000" w:themeColor="text1"/>
        </w:rPr>
        <w:t xml:space="preserve">máximo de </w:t>
      </w:r>
      <w:r w:rsidR="00F24E96" w:rsidRPr="00F24E96">
        <w:rPr>
          <w:rFonts w:cs="Arial"/>
          <w:i/>
          <w:color w:val="000000" w:themeColor="text1"/>
        </w:rPr>
        <w:t xml:space="preserve">10 </w:t>
      </w:r>
      <w:r w:rsidRPr="00F24E96">
        <w:rPr>
          <w:rFonts w:cs="Arial"/>
          <w:i/>
          <w:color w:val="000000" w:themeColor="text1"/>
        </w:rPr>
        <w:t>(</w:t>
      </w:r>
      <w:r w:rsidR="00F24E96" w:rsidRPr="00F24E96">
        <w:rPr>
          <w:rFonts w:cs="Arial"/>
          <w:i/>
          <w:color w:val="000000" w:themeColor="text1"/>
        </w:rPr>
        <w:t>dez</w:t>
      </w:r>
      <w:r w:rsidRPr="00F24E96">
        <w:rPr>
          <w:rFonts w:cs="Arial"/>
          <w:i/>
          <w:color w:val="000000" w:themeColor="text1"/>
        </w:rPr>
        <w:t>)</w:t>
      </w:r>
      <w:r w:rsidRPr="00F24E96">
        <w:rPr>
          <w:rFonts w:cs="Arial"/>
          <w:bCs/>
          <w:i/>
          <w:iCs/>
          <w:color w:val="000000" w:themeColor="text1"/>
        </w:rPr>
        <w:t xml:space="preserve"> </w:t>
      </w:r>
      <w:r w:rsidRPr="008C7F01">
        <w:rPr>
          <w:rFonts w:cs="Arial"/>
          <w:bCs/>
        </w:rPr>
        <w:t>dias, a contar da data do recebimento da comunicação enviada pela autoridade competente.</w:t>
      </w:r>
      <w:bookmarkStart w:id="15" w:name="_Hlk78351618"/>
      <w:bookmarkEnd w:id="15"/>
    </w:p>
    <w:p w14:paraId="7A658C1B" w14:textId="3E9EE4FF" w:rsidR="00C074DA" w:rsidRPr="008C7F01" w:rsidRDefault="00C074DA" w:rsidP="00C074DA">
      <w:pPr>
        <w:numPr>
          <w:ilvl w:val="1"/>
          <w:numId w:val="1"/>
        </w:numPr>
        <w:spacing w:before="120" w:after="120" w:line="276" w:lineRule="auto"/>
        <w:ind w:left="425" w:firstLine="0"/>
        <w:jc w:val="both"/>
        <w:rPr>
          <w:rFonts w:cs="Arial"/>
          <w:bCs/>
        </w:rPr>
      </w:pPr>
      <w:r w:rsidRPr="008C7F01">
        <w:rPr>
          <w:rFonts w:cs="Arial"/>
          <w:bCs/>
        </w:rPr>
        <w:t xml:space="preserve">A aplicação das sanções realizar-se-á em processo administrativo que assegure o contraditório e a ampla defesa ao Contratado, observando-se o procedimento previsto no </w:t>
      </w:r>
      <w:r w:rsidRPr="008C7F01">
        <w:rPr>
          <w:rFonts w:cs="Arial"/>
          <w:b/>
          <w:bCs/>
        </w:rPr>
        <w:t xml:space="preserve">caput </w:t>
      </w:r>
      <w:r w:rsidRPr="008C7F01">
        <w:rPr>
          <w:rFonts w:cs="Arial"/>
          <w:bCs/>
        </w:rPr>
        <w:t xml:space="preserve">e parágrafos do </w:t>
      </w:r>
      <w:hyperlink r:id="rId31" w:anchor="art158" w:history="1">
        <w:r w:rsidRPr="00F86E08">
          <w:rPr>
            <w:rStyle w:val="Hyperlink"/>
            <w:rFonts w:cs="Arial"/>
            <w:bCs/>
          </w:rPr>
          <w:t>art. 158 da Lei nº 14.133, de 2021</w:t>
        </w:r>
      </w:hyperlink>
      <w:r w:rsidRPr="008C7F01">
        <w:rPr>
          <w:rFonts w:cs="Arial"/>
          <w:bCs/>
        </w:rPr>
        <w:t>, para as penalidades de impedimento de licitar e contratar e de declaração de inidoneidade para licitar ou contratar.</w:t>
      </w:r>
    </w:p>
    <w:p w14:paraId="24BCDAAD" w14:textId="4FCCAAC4" w:rsidR="00C074DA" w:rsidRDefault="00C074DA" w:rsidP="00C074DA">
      <w:pPr>
        <w:numPr>
          <w:ilvl w:val="1"/>
          <w:numId w:val="1"/>
        </w:numPr>
        <w:spacing w:before="120" w:after="120" w:line="276" w:lineRule="auto"/>
        <w:ind w:left="425" w:firstLine="0"/>
        <w:jc w:val="both"/>
        <w:rPr>
          <w:rFonts w:cs="Arial"/>
          <w:bCs/>
        </w:rPr>
      </w:pPr>
      <w:r>
        <w:rPr>
          <w:rFonts w:cs="Arial"/>
          <w:bCs/>
        </w:rPr>
        <w:t>Na aplicação das sanções serão considerados (</w:t>
      </w:r>
      <w:hyperlink r:id="rId32" w:anchor="art156§1" w:history="1">
        <w:r w:rsidRPr="00F86E08">
          <w:rPr>
            <w:rStyle w:val="Hyperlink"/>
            <w:rFonts w:cs="Arial"/>
            <w:bCs/>
          </w:rPr>
          <w:t>art. 156, §1º</w:t>
        </w:r>
      </w:hyperlink>
      <w:r>
        <w:rPr>
          <w:rFonts w:cs="Arial"/>
          <w:bCs/>
        </w:rPr>
        <w:t>):</w:t>
      </w:r>
    </w:p>
    <w:p w14:paraId="7C1DE3DA" w14:textId="77777777" w:rsidR="00C074DA" w:rsidRDefault="00C074DA" w:rsidP="00C074DA">
      <w:pPr>
        <w:numPr>
          <w:ilvl w:val="1"/>
          <w:numId w:val="1"/>
        </w:numPr>
        <w:spacing w:before="120" w:after="120" w:line="276" w:lineRule="auto"/>
        <w:ind w:left="425" w:firstLine="0"/>
        <w:jc w:val="both"/>
        <w:rPr>
          <w:rFonts w:cs="Arial"/>
          <w:bCs/>
        </w:rPr>
      </w:pPr>
      <w:r>
        <w:rPr>
          <w:rFonts w:cs="Arial"/>
          <w:bCs/>
        </w:rPr>
        <w:t>a natureza e a gravidade da infração cometida;</w:t>
      </w:r>
    </w:p>
    <w:p w14:paraId="21BB2D90" w14:textId="77777777" w:rsidR="00C074DA" w:rsidRDefault="00C074DA" w:rsidP="00C074DA">
      <w:pPr>
        <w:numPr>
          <w:ilvl w:val="1"/>
          <w:numId w:val="1"/>
        </w:numPr>
        <w:spacing w:before="120" w:after="120" w:line="276" w:lineRule="auto"/>
        <w:ind w:left="425" w:firstLine="0"/>
        <w:jc w:val="both"/>
        <w:rPr>
          <w:rFonts w:cs="Arial"/>
          <w:bCs/>
        </w:rPr>
      </w:pPr>
      <w:r>
        <w:rPr>
          <w:rFonts w:cs="Arial"/>
          <w:bCs/>
        </w:rPr>
        <w:lastRenderedPageBreak/>
        <w:t>as peculiaridades do caso concreto;</w:t>
      </w:r>
    </w:p>
    <w:p w14:paraId="24CFC175" w14:textId="77777777" w:rsidR="00C074DA" w:rsidRDefault="00C074DA" w:rsidP="00C074DA">
      <w:pPr>
        <w:numPr>
          <w:ilvl w:val="1"/>
          <w:numId w:val="1"/>
        </w:numPr>
        <w:spacing w:before="120" w:after="120" w:line="276" w:lineRule="auto"/>
        <w:ind w:left="425" w:firstLine="0"/>
        <w:jc w:val="both"/>
        <w:rPr>
          <w:rFonts w:cs="Arial"/>
          <w:bCs/>
        </w:rPr>
      </w:pPr>
      <w:r>
        <w:rPr>
          <w:rFonts w:cs="Arial"/>
          <w:bCs/>
        </w:rPr>
        <w:t>as circunstâncias agravantes ou atenuantes;</w:t>
      </w:r>
    </w:p>
    <w:p w14:paraId="513D7EAB" w14:textId="77777777" w:rsidR="00C074DA" w:rsidRDefault="00C074DA" w:rsidP="00C074DA">
      <w:pPr>
        <w:numPr>
          <w:ilvl w:val="1"/>
          <w:numId w:val="1"/>
        </w:numPr>
        <w:spacing w:before="120" w:after="120" w:line="276" w:lineRule="auto"/>
        <w:ind w:left="425" w:firstLine="0"/>
        <w:jc w:val="both"/>
        <w:rPr>
          <w:rFonts w:cs="Arial"/>
          <w:bCs/>
        </w:rPr>
      </w:pPr>
      <w:r>
        <w:rPr>
          <w:rFonts w:cs="Arial"/>
          <w:bCs/>
        </w:rPr>
        <w:t>os danos que dela provierem para o Contratante;</w:t>
      </w:r>
    </w:p>
    <w:p w14:paraId="3F3145CE" w14:textId="77777777" w:rsidR="00C074DA" w:rsidRDefault="00C074DA" w:rsidP="00C074DA">
      <w:pPr>
        <w:numPr>
          <w:ilvl w:val="1"/>
          <w:numId w:val="1"/>
        </w:numPr>
        <w:spacing w:before="120" w:after="120" w:line="276" w:lineRule="auto"/>
        <w:ind w:left="425" w:firstLine="0"/>
        <w:jc w:val="both"/>
        <w:rPr>
          <w:rFonts w:cs="Arial"/>
          <w:bCs/>
        </w:rPr>
      </w:pPr>
      <w:r>
        <w:rPr>
          <w:rFonts w:cs="Arial"/>
          <w:bCs/>
        </w:rPr>
        <w:t>a implantação ou o aperfeiçoamento de programa de integridade, conforme normas e orientações dos órgãos de controle.</w:t>
      </w:r>
    </w:p>
    <w:p w14:paraId="604FC7F3" w14:textId="74C45C08" w:rsidR="00C074DA" w:rsidRPr="008C7F01" w:rsidRDefault="00C074DA" w:rsidP="00C074DA">
      <w:pPr>
        <w:numPr>
          <w:ilvl w:val="1"/>
          <w:numId w:val="1"/>
        </w:numPr>
        <w:spacing w:before="120" w:after="120" w:line="276" w:lineRule="auto"/>
        <w:ind w:left="425" w:firstLine="0"/>
        <w:jc w:val="both"/>
        <w:rPr>
          <w:rFonts w:cs="Arial"/>
          <w:bCs/>
        </w:rPr>
      </w:pPr>
      <w:r w:rsidRPr="008C7F01">
        <w:rPr>
          <w:rFonts w:cs="Arial"/>
          <w:bCs/>
        </w:rPr>
        <w:t xml:space="preserve">Os atos previstos como infrações administrativas na </w:t>
      </w:r>
      <w:hyperlink r:id="rId33" w:history="1">
        <w:r w:rsidRPr="00F86E08">
          <w:rPr>
            <w:rStyle w:val="Hyperlink"/>
            <w:rFonts w:cs="Arial"/>
            <w:bCs/>
          </w:rPr>
          <w:t>Lei nº 14.133, de 2021</w:t>
        </w:r>
      </w:hyperlink>
      <w:r w:rsidRPr="008C7F01">
        <w:rPr>
          <w:rFonts w:cs="Arial"/>
          <w:bCs/>
        </w:rPr>
        <w:t xml:space="preserve">, ou em outras leis de licitações e contratos da Administração Pública que também sejam tipificados como atos lesivos na </w:t>
      </w:r>
      <w:hyperlink r:id="rId34" w:history="1">
        <w:r w:rsidRPr="00F86E08">
          <w:rPr>
            <w:rStyle w:val="Hyperlink"/>
            <w:rFonts w:cs="Arial"/>
            <w:bCs/>
          </w:rPr>
          <w:t>Lei nº 12.846, de 1º de agosto de 2013</w:t>
        </w:r>
      </w:hyperlink>
      <w:r w:rsidRPr="008C7F01">
        <w:rPr>
          <w:rFonts w:cs="Arial"/>
          <w:bCs/>
        </w:rPr>
        <w:t>, serão apurados e julgados conjuntamente, nos mesmos autos, observados o rito procedimental e autoridade competente definidos na referida Lei (</w:t>
      </w:r>
      <w:hyperlink r:id="rId35" w:anchor="art159" w:history="1">
        <w:r w:rsidRPr="00F86E08">
          <w:rPr>
            <w:rStyle w:val="Hyperlink"/>
            <w:rFonts w:cs="Arial"/>
            <w:bCs/>
          </w:rPr>
          <w:t>art. 159</w:t>
        </w:r>
      </w:hyperlink>
      <w:r w:rsidRPr="008C7F01">
        <w:rPr>
          <w:rFonts w:cs="Arial"/>
          <w:bCs/>
        </w:rPr>
        <w:t>).</w:t>
      </w:r>
    </w:p>
    <w:p w14:paraId="6FB6A67E" w14:textId="03247131" w:rsidR="00C074DA" w:rsidRPr="008C7F01" w:rsidRDefault="00C074DA" w:rsidP="00C074DA">
      <w:pPr>
        <w:numPr>
          <w:ilvl w:val="1"/>
          <w:numId w:val="1"/>
        </w:numPr>
        <w:spacing w:before="120" w:after="120" w:line="276" w:lineRule="auto"/>
        <w:ind w:left="425" w:firstLine="0"/>
        <w:jc w:val="both"/>
        <w:rPr>
          <w:rFonts w:cs="Arial"/>
          <w:bCs/>
          <w:i/>
        </w:rPr>
      </w:pPr>
      <w:r w:rsidRPr="008C7F01">
        <w:rPr>
          <w:rFonts w:cs="Arial"/>
          <w:bCs/>
        </w:rPr>
        <w:t>A personalidade jurídica do Contratado poderá ser desconsiderada sempre que utilizada com abuso do direito para facilitar, encobrir ou dissimular a prática dos atos ilícitos previstos neste Contrato ou para provocar confusão patrimonial, e, nesse caso, todos os efeitos das sanções aplicadas à pessoa jurídica serão estendidos aos seus administradores e sócios com poderes de administração, à pessoa jurídica sucessora ou à empresa do mesmo ramo com relação de coligação ou controle, de fato ou de direito, com o Contratado, observados, em todos os casos, o contraditório, a ampla defesa e a obrigatoriedade de análise jurídica prévia (</w:t>
      </w:r>
      <w:hyperlink r:id="rId36" w:anchor="art160" w:history="1">
        <w:r w:rsidRPr="00F86E08">
          <w:rPr>
            <w:rStyle w:val="Hyperlink"/>
            <w:rFonts w:cs="Arial"/>
            <w:bCs/>
          </w:rPr>
          <w:t>art. 160</w:t>
        </w:r>
      </w:hyperlink>
      <w:r w:rsidRPr="008C7F01">
        <w:rPr>
          <w:rFonts w:cs="Arial"/>
          <w:bCs/>
        </w:rPr>
        <w:t>)</w:t>
      </w:r>
    </w:p>
    <w:p w14:paraId="4D1E1B38" w14:textId="7B241F8D" w:rsidR="00C074DA" w:rsidRPr="008C7F01" w:rsidRDefault="00C074DA" w:rsidP="00C074DA">
      <w:pPr>
        <w:numPr>
          <w:ilvl w:val="1"/>
          <w:numId w:val="1"/>
        </w:numPr>
        <w:spacing w:before="120" w:after="120" w:line="276" w:lineRule="auto"/>
        <w:ind w:left="425" w:firstLine="0"/>
        <w:jc w:val="both"/>
        <w:rPr>
          <w:rFonts w:cs="Arial"/>
          <w:bCs/>
          <w:i/>
        </w:rPr>
      </w:pPr>
      <w:r w:rsidRPr="008C7F01">
        <w:rPr>
          <w:rFonts w:cs="Arial"/>
          <w:bCs/>
        </w:rPr>
        <w:t xml:space="preserve"> O Contratante deverá, no prazo máximo 15 (quinze) dias úteis, contado da data de aplicação da sanção, informar e manter atualizados os dados relativos às sanções por </w:t>
      </w:r>
      <w:r w:rsidR="0092451E" w:rsidRPr="008C7F01">
        <w:rPr>
          <w:rFonts w:cs="Arial"/>
          <w:bCs/>
        </w:rPr>
        <w:t xml:space="preserve">ele </w:t>
      </w:r>
      <w:r w:rsidRPr="008C7F01">
        <w:rPr>
          <w:rFonts w:cs="Arial"/>
          <w:bCs/>
        </w:rPr>
        <w:t>aplicadas, para fins de publicidade no Cadastro Nacional de Empresas Inidôneas e Suspensas (</w:t>
      </w:r>
      <w:proofErr w:type="spellStart"/>
      <w:r w:rsidRPr="008C7F01">
        <w:rPr>
          <w:rFonts w:cs="Arial"/>
          <w:bCs/>
        </w:rPr>
        <w:t>Ceis</w:t>
      </w:r>
      <w:proofErr w:type="spellEnd"/>
      <w:r w:rsidRPr="008C7F01">
        <w:rPr>
          <w:rFonts w:cs="Arial"/>
          <w:bCs/>
        </w:rPr>
        <w:t>) e no Cadastro Nacional de Empresas Punidas (</w:t>
      </w:r>
      <w:proofErr w:type="spellStart"/>
      <w:r w:rsidRPr="008C7F01">
        <w:rPr>
          <w:rFonts w:cs="Arial"/>
          <w:bCs/>
        </w:rPr>
        <w:t>Cnep</w:t>
      </w:r>
      <w:proofErr w:type="spellEnd"/>
      <w:r w:rsidRPr="008C7F01">
        <w:rPr>
          <w:rFonts w:cs="Arial"/>
          <w:bCs/>
        </w:rPr>
        <w:t>), instituídos no âmbito do Poder Executivo Federal. (</w:t>
      </w:r>
      <w:hyperlink r:id="rId37" w:anchor="art161" w:history="1">
        <w:r w:rsidRPr="00F86E08">
          <w:rPr>
            <w:rStyle w:val="Hyperlink"/>
            <w:rFonts w:cs="Arial"/>
            <w:bCs/>
          </w:rPr>
          <w:t>Art. 161</w:t>
        </w:r>
      </w:hyperlink>
      <w:r w:rsidRPr="008C7F01">
        <w:rPr>
          <w:rFonts w:cs="Arial"/>
          <w:bCs/>
        </w:rPr>
        <w:t>)</w:t>
      </w:r>
    </w:p>
    <w:p w14:paraId="17071F78" w14:textId="61237F12" w:rsidR="00C074DA" w:rsidRPr="008C7F01" w:rsidRDefault="00C074DA" w:rsidP="00C074DA">
      <w:pPr>
        <w:numPr>
          <w:ilvl w:val="1"/>
          <w:numId w:val="1"/>
        </w:numPr>
        <w:spacing w:before="120" w:after="120" w:line="276" w:lineRule="auto"/>
        <w:ind w:left="425" w:firstLine="0"/>
        <w:jc w:val="both"/>
        <w:rPr>
          <w:rFonts w:cs="Arial"/>
          <w:bCs/>
          <w:i/>
        </w:rPr>
      </w:pPr>
      <w:r w:rsidRPr="008C7F01">
        <w:rPr>
          <w:rFonts w:cs="Arial"/>
          <w:bCs/>
        </w:rPr>
        <w:t xml:space="preserve">As sanções de impedimento de licitar e contratar e declaração de inidoneidade para licitar ou contratar são passíveis de reabilitação na forma do </w:t>
      </w:r>
      <w:hyperlink r:id="rId38" w:anchor="art163" w:history="1">
        <w:r w:rsidRPr="00F86E08">
          <w:rPr>
            <w:rStyle w:val="Hyperlink"/>
            <w:rFonts w:cs="Arial"/>
            <w:bCs/>
          </w:rPr>
          <w:t>art. 163 da Lei nº 14.133, de 2021.</w:t>
        </w:r>
      </w:hyperlink>
    </w:p>
    <w:p w14:paraId="074EF632" w14:textId="77777777" w:rsidR="00C074DA" w:rsidRDefault="00C074DA" w:rsidP="00C074DA">
      <w:pPr>
        <w:numPr>
          <w:ilvl w:val="1"/>
          <w:numId w:val="1"/>
        </w:numPr>
        <w:spacing w:before="120" w:after="120" w:line="276" w:lineRule="auto"/>
        <w:ind w:left="425" w:firstLine="0"/>
        <w:jc w:val="both"/>
        <w:rPr>
          <w:rFonts w:cs="Arial"/>
        </w:rPr>
      </w:pPr>
      <w:r>
        <w:rPr>
          <w:rFonts w:cs="Arial"/>
        </w:rPr>
        <w:t>As sanções por atos praticados no decorrer da contratação estão previstas nos anexos a este Aviso.</w:t>
      </w:r>
    </w:p>
    <w:p w14:paraId="7B478718" w14:textId="77777777" w:rsidR="00C074DA" w:rsidRDefault="00C074DA" w:rsidP="00C074DA">
      <w:pPr>
        <w:spacing w:before="120" w:after="120" w:line="276" w:lineRule="auto"/>
        <w:ind w:left="425"/>
        <w:jc w:val="both"/>
        <w:rPr>
          <w:rFonts w:cs="Arial"/>
        </w:rPr>
      </w:pPr>
    </w:p>
    <w:p w14:paraId="0216A6FF" w14:textId="77777777" w:rsidR="00C074DA" w:rsidRDefault="00C074DA" w:rsidP="00781AFF">
      <w:pPr>
        <w:pStyle w:val="Ttulo1"/>
      </w:pPr>
      <w:bookmarkStart w:id="16" w:name="_Toc166765851"/>
      <w:r>
        <w:t>DAS DISPOSIÇÕES GERAIS</w:t>
      </w:r>
      <w:bookmarkEnd w:id="16"/>
    </w:p>
    <w:p w14:paraId="436BBE87" w14:textId="77777777" w:rsidR="00C074DA" w:rsidRDefault="00C074DA" w:rsidP="00C074DA">
      <w:pPr>
        <w:numPr>
          <w:ilvl w:val="1"/>
          <w:numId w:val="1"/>
        </w:numPr>
        <w:spacing w:before="120" w:after="120" w:line="276" w:lineRule="auto"/>
        <w:ind w:left="425" w:firstLine="0"/>
        <w:jc w:val="both"/>
        <w:rPr>
          <w:rFonts w:cs="Arial"/>
          <w:color w:val="000000"/>
          <w:szCs w:val="20"/>
        </w:rPr>
      </w:pPr>
      <w:r>
        <w:rPr>
          <w:rFonts w:cs="Arial"/>
          <w:color w:val="000000"/>
          <w:szCs w:val="20"/>
        </w:rPr>
        <w:t>No caso de todos os fornecedores restarem desclassificados ou inabilitados (procedimento fracassado), a Administração poderá:</w:t>
      </w:r>
    </w:p>
    <w:p w14:paraId="17790CCC" w14:textId="77777777" w:rsidR="00C074DA" w:rsidRDefault="00C074DA" w:rsidP="00C074DA">
      <w:pPr>
        <w:numPr>
          <w:ilvl w:val="2"/>
          <w:numId w:val="1"/>
        </w:numPr>
        <w:spacing w:before="120" w:after="120" w:line="276" w:lineRule="auto"/>
        <w:jc w:val="both"/>
        <w:rPr>
          <w:rFonts w:cs="Arial"/>
          <w:color w:val="000000"/>
          <w:szCs w:val="20"/>
        </w:rPr>
      </w:pPr>
      <w:bookmarkStart w:id="17" w:name="_Ref143510170"/>
      <w:r>
        <w:rPr>
          <w:rFonts w:cs="Arial"/>
          <w:color w:val="000000"/>
          <w:szCs w:val="20"/>
        </w:rPr>
        <w:t>republicar o presente aviso com uma nova data;</w:t>
      </w:r>
      <w:bookmarkEnd w:id="17"/>
    </w:p>
    <w:p w14:paraId="19ECBA17" w14:textId="77777777" w:rsidR="00C074DA" w:rsidRDefault="00C074DA" w:rsidP="00C074DA">
      <w:pPr>
        <w:numPr>
          <w:ilvl w:val="2"/>
          <w:numId w:val="1"/>
        </w:numPr>
        <w:spacing w:before="120" w:after="120" w:line="276" w:lineRule="auto"/>
        <w:jc w:val="both"/>
        <w:rPr>
          <w:rFonts w:cs="Arial"/>
          <w:color w:val="000000"/>
          <w:szCs w:val="20"/>
        </w:rPr>
      </w:pPr>
      <w:bookmarkStart w:id="18" w:name="_Ref143510198"/>
      <w:r>
        <w:rPr>
          <w:rFonts w:cs="Arial"/>
          <w:color w:val="000000"/>
          <w:szCs w:val="20"/>
        </w:rPr>
        <w:t>valer-se, para a contratação, de proposta obtida na pesquisa de preços que serviu de base ao procedimento, se houver, privilegiando-se os menores preços, sempre que possível, e desde que atendidas às condições de habilitação exigidas.</w:t>
      </w:r>
      <w:bookmarkEnd w:id="18"/>
    </w:p>
    <w:p w14:paraId="29ABBEE0" w14:textId="77777777" w:rsidR="00C074DA" w:rsidRDefault="00C074DA" w:rsidP="00C074DA">
      <w:pPr>
        <w:numPr>
          <w:ilvl w:val="3"/>
          <w:numId w:val="1"/>
        </w:numPr>
        <w:spacing w:before="120" w:after="120" w:line="276" w:lineRule="auto"/>
        <w:jc w:val="both"/>
        <w:rPr>
          <w:rFonts w:cs="Arial"/>
          <w:color w:val="000000"/>
          <w:szCs w:val="20"/>
        </w:rPr>
      </w:pPr>
      <w:r>
        <w:rPr>
          <w:rFonts w:cs="Arial"/>
          <w:color w:val="000000"/>
          <w:szCs w:val="20"/>
        </w:rPr>
        <w:t>No caso do subitem anterior, a contratação será operacionalizada fora deste procedimento.</w:t>
      </w:r>
    </w:p>
    <w:p w14:paraId="3CC66BE5" w14:textId="77777777" w:rsidR="00C074DA" w:rsidRDefault="00C074DA" w:rsidP="00C074DA">
      <w:pPr>
        <w:numPr>
          <w:ilvl w:val="2"/>
          <w:numId w:val="1"/>
        </w:numPr>
        <w:spacing w:before="120" w:after="120" w:line="276" w:lineRule="auto"/>
        <w:jc w:val="both"/>
        <w:rPr>
          <w:rFonts w:cs="Arial"/>
          <w:color w:val="000000"/>
          <w:szCs w:val="20"/>
        </w:rPr>
      </w:pPr>
      <w:r>
        <w:rPr>
          <w:rFonts w:cs="Arial"/>
          <w:color w:val="000000"/>
          <w:szCs w:val="20"/>
        </w:rPr>
        <w:t>fixar prazo para que possa haver adequação das propostas ou da documentação de habilitação, conforme o caso.</w:t>
      </w:r>
    </w:p>
    <w:p w14:paraId="232605D6" w14:textId="5ACD6250" w:rsidR="00C074DA" w:rsidRDefault="00C074DA" w:rsidP="00C074DA">
      <w:pPr>
        <w:numPr>
          <w:ilvl w:val="1"/>
          <w:numId w:val="1"/>
        </w:numPr>
        <w:spacing w:before="120" w:after="120" w:line="276" w:lineRule="auto"/>
        <w:ind w:left="425" w:firstLine="0"/>
        <w:jc w:val="both"/>
        <w:rPr>
          <w:rFonts w:cs="Arial"/>
          <w:color w:val="000000"/>
          <w:szCs w:val="20"/>
        </w:rPr>
      </w:pPr>
      <w:r w:rsidRPr="008C7F01">
        <w:rPr>
          <w:rFonts w:cs="Arial"/>
          <w:color w:val="000000"/>
          <w:szCs w:val="20"/>
        </w:rPr>
        <w:t xml:space="preserve">As providências dos subitens </w:t>
      </w:r>
      <w:r w:rsidR="00135301">
        <w:rPr>
          <w:rFonts w:cs="Arial"/>
          <w:color w:val="000000"/>
          <w:szCs w:val="20"/>
        </w:rPr>
        <w:fldChar w:fldCharType="begin"/>
      </w:r>
      <w:r w:rsidR="00135301">
        <w:rPr>
          <w:rFonts w:cs="Arial"/>
          <w:color w:val="000000"/>
          <w:szCs w:val="20"/>
        </w:rPr>
        <w:instrText xml:space="preserve"> REF _Ref143510170 \r \h </w:instrText>
      </w:r>
      <w:r w:rsidR="00135301">
        <w:rPr>
          <w:rFonts w:cs="Arial"/>
          <w:color w:val="000000"/>
          <w:szCs w:val="20"/>
        </w:rPr>
      </w:r>
      <w:r w:rsidR="00135301">
        <w:rPr>
          <w:rFonts w:cs="Arial"/>
          <w:color w:val="000000"/>
          <w:szCs w:val="20"/>
        </w:rPr>
        <w:fldChar w:fldCharType="separate"/>
      </w:r>
      <w:r w:rsidR="006B0133">
        <w:rPr>
          <w:rFonts w:cs="Arial"/>
          <w:color w:val="000000"/>
          <w:szCs w:val="20"/>
        </w:rPr>
        <w:t>9.1.1</w:t>
      </w:r>
      <w:r w:rsidR="00135301">
        <w:rPr>
          <w:rFonts w:cs="Arial"/>
          <w:color w:val="000000"/>
          <w:szCs w:val="20"/>
        </w:rPr>
        <w:fldChar w:fldCharType="end"/>
      </w:r>
      <w:r w:rsidR="00135301">
        <w:rPr>
          <w:rFonts w:cs="Arial"/>
          <w:color w:val="000000"/>
          <w:szCs w:val="20"/>
        </w:rPr>
        <w:t xml:space="preserve"> </w:t>
      </w:r>
      <w:r w:rsidR="0045721D" w:rsidRPr="008C7F01">
        <w:rPr>
          <w:rFonts w:cs="Arial"/>
          <w:color w:val="000000"/>
          <w:szCs w:val="20"/>
        </w:rPr>
        <w:t xml:space="preserve"> e </w:t>
      </w:r>
      <w:r w:rsidR="00135301">
        <w:rPr>
          <w:rFonts w:cs="Arial"/>
          <w:color w:val="000000"/>
          <w:szCs w:val="20"/>
        </w:rPr>
        <w:fldChar w:fldCharType="begin"/>
      </w:r>
      <w:r w:rsidR="00135301">
        <w:rPr>
          <w:rFonts w:cs="Arial"/>
          <w:color w:val="000000"/>
          <w:szCs w:val="20"/>
        </w:rPr>
        <w:instrText xml:space="preserve"> REF _Ref143510198 \r \h </w:instrText>
      </w:r>
      <w:r w:rsidR="00135301">
        <w:rPr>
          <w:rFonts w:cs="Arial"/>
          <w:color w:val="000000"/>
          <w:szCs w:val="20"/>
        </w:rPr>
      </w:r>
      <w:r w:rsidR="00135301">
        <w:rPr>
          <w:rFonts w:cs="Arial"/>
          <w:color w:val="000000"/>
          <w:szCs w:val="20"/>
        </w:rPr>
        <w:fldChar w:fldCharType="separate"/>
      </w:r>
      <w:r w:rsidR="006B0133">
        <w:rPr>
          <w:rFonts w:cs="Arial"/>
          <w:color w:val="000000"/>
          <w:szCs w:val="20"/>
        </w:rPr>
        <w:t>9.1.2</w:t>
      </w:r>
      <w:r w:rsidR="00135301">
        <w:rPr>
          <w:rFonts w:cs="Arial"/>
          <w:color w:val="000000"/>
          <w:szCs w:val="20"/>
        </w:rPr>
        <w:fldChar w:fldCharType="end"/>
      </w:r>
      <w:r w:rsidRPr="008C7F01">
        <w:rPr>
          <w:rFonts w:cs="Arial"/>
          <w:color w:val="000000"/>
          <w:szCs w:val="20"/>
        </w:rPr>
        <w:t xml:space="preserve"> também poderão ser utilizadas se não houver o comparecimento de quaisquer fornecedores</w:t>
      </w:r>
      <w:r>
        <w:rPr>
          <w:rFonts w:cs="Arial"/>
          <w:color w:val="000000"/>
          <w:szCs w:val="20"/>
        </w:rPr>
        <w:t xml:space="preserve"> interessados (procedimento deserto).</w:t>
      </w:r>
    </w:p>
    <w:p w14:paraId="04BAADD3" w14:textId="77777777" w:rsidR="00C074DA" w:rsidRDefault="00C074DA" w:rsidP="00C074DA">
      <w:pPr>
        <w:numPr>
          <w:ilvl w:val="1"/>
          <w:numId w:val="1"/>
        </w:numPr>
        <w:spacing w:before="120" w:after="120" w:line="276" w:lineRule="auto"/>
        <w:ind w:left="425" w:firstLine="0"/>
        <w:jc w:val="both"/>
        <w:rPr>
          <w:rFonts w:cs="Arial"/>
          <w:color w:val="000000"/>
          <w:szCs w:val="20"/>
        </w:rPr>
      </w:pPr>
      <w:r>
        <w:rPr>
          <w:rFonts w:cs="Arial"/>
          <w:color w:val="000000"/>
          <w:szCs w:val="20"/>
        </w:rPr>
        <w:lastRenderedPageBreak/>
        <w:t>Havendo a necessidade de realização de ato de qualquer natureza pelos fornecedores, cujo prazo não conste deste Aviso de Contratação Direta, deverá ser atendido o prazo indicado pelo agente competente da Administração na respectiva notificação.</w:t>
      </w:r>
    </w:p>
    <w:p w14:paraId="08AB2B48" w14:textId="77777777" w:rsidR="00C074DA" w:rsidRDefault="00C074DA" w:rsidP="00C074DA">
      <w:pPr>
        <w:numPr>
          <w:ilvl w:val="1"/>
          <w:numId w:val="1"/>
        </w:numPr>
        <w:spacing w:before="120" w:after="120" w:line="276" w:lineRule="auto"/>
        <w:ind w:left="425" w:firstLine="0"/>
        <w:jc w:val="both"/>
        <w:rPr>
          <w:rFonts w:cs="Arial"/>
          <w:color w:val="000000"/>
          <w:szCs w:val="20"/>
        </w:rPr>
      </w:pPr>
      <w:r>
        <w:rPr>
          <w:rFonts w:cs="Arial"/>
          <w:color w:val="000000"/>
          <w:szCs w:val="20"/>
        </w:rPr>
        <w:t>Caberá ao fornecedor acompanhar as operações, ficando responsável pelo ônus decorrente da perda do negócio diante da inobservância de quaisquer mensagens emitidas pela Administração ou de sua desconexão.</w:t>
      </w:r>
    </w:p>
    <w:p w14:paraId="29A82267" w14:textId="77777777" w:rsidR="00C074DA" w:rsidRDefault="00C074DA" w:rsidP="00C074DA">
      <w:pPr>
        <w:numPr>
          <w:ilvl w:val="1"/>
          <w:numId w:val="1"/>
        </w:numPr>
        <w:spacing w:before="120" w:after="120" w:line="276" w:lineRule="auto"/>
        <w:ind w:left="425" w:firstLine="0"/>
        <w:jc w:val="both"/>
        <w:rPr>
          <w:rFonts w:cs="Arial"/>
          <w:color w:val="000000"/>
          <w:szCs w:val="20"/>
        </w:rPr>
      </w:pPr>
      <w:r>
        <w:rPr>
          <w:rFonts w:cs="Arial"/>
          <w:color w:val="000000"/>
          <w:szCs w:val="20"/>
        </w:rPr>
        <w:t>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w:t>
      </w:r>
    </w:p>
    <w:p w14:paraId="323C9A91" w14:textId="77777777" w:rsidR="00C074DA" w:rsidRDefault="00C074DA" w:rsidP="00C074DA">
      <w:pPr>
        <w:numPr>
          <w:ilvl w:val="1"/>
          <w:numId w:val="1"/>
        </w:numPr>
        <w:spacing w:before="120" w:after="120" w:line="276" w:lineRule="auto"/>
        <w:ind w:left="425" w:firstLine="0"/>
        <w:jc w:val="both"/>
        <w:rPr>
          <w:rFonts w:cs="Arial"/>
          <w:color w:val="000000"/>
          <w:szCs w:val="20"/>
        </w:rPr>
      </w:pPr>
      <w:r>
        <w:rPr>
          <w:rFonts w:cs="Arial"/>
          <w:color w:val="000000"/>
          <w:szCs w:val="20"/>
        </w:rPr>
        <w:t>Os horários estabelecidos na divulgação deste procedimento e durante o envio de lances observarão o horário de Brasília-DF, inclusive para contagem de tempo e registro no Sistema e na documentação relativa ao procedimento.</w:t>
      </w:r>
    </w:p>
    <w:p w14:paraId="5A027BA6" w14:textId="77777777" w:rsidR="00C074DA" w:rsidRDefault="00C074DA" w:rsidP="00C074DA">
      <w:pPr>
        <w:numPr>
          <w:ilvl w:val="1"/>
          <w:numId w:val="1"/>
        </w:numPr>
        <w:spacing w:before="120" w:after="120" w:line="276" w:lineRule="auto"/>
        <w:ind w:left="425" w:firstLine="0"/>
        <w:jc w:val="both"/>
        <w:rPr>
          <w:rFonts w:cs="Arial"/>
          <w:color w:val="000000" w:themeColor="text1"/>
          <w:szCs w:val="20"/>
        </w:rPr>
      </w:pPr>
      <w:r>
        <w:rPr>
          <w:rFonts w:cs="Arial"/>
          <w:color w:val="000000" w:themeColor="text1"/>
          <w:szCs w:val="20"/>
        </w:rPr>
        <w:t>No julgamento das propostas e da habilitação, a Administração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14:paraId="2C4E7A61" w14:textId="77777777" w:rsidR="00C074DA" w:rsidRDefault="00C074DA" w:rsidP="00C074DA">
      <w:pPr>
        <w:numPr>
          <w:ilvl w:val="1"/>
          <w:numId w:val="1"/>
        </w:numPr>
        <w:spacing w:before="120" w:after="120" w:line="276" w:lineRule="auto"/>
        <w:ind w:left="425" w:firstLine="0"/>
        <w:jc w:val="both"/>
        <w:rPr>
          <w:rFonts w:cs="Arial"/>
          <w:color w:val="000000"/>
          <w:szCs w:val="20"/>
        </w:rPr>
      </w:pPr>
      <w:r>
        <w:rPr>
          <w:rFonts w:cs="Arial"/>
          <w:color w:val="000000"/>
          <w:szCs w:val="20"/>
        </w:rPr>
        <w:t xml:space="preserve">As normas disciplinadoras deste Aviso de Contratação Direta serão sempre interpretadas em favor da ampliação da disputa entre os interessados, desde que não comprometam o interesse da Administração, o princípio da isonomia, a finalidade e a segurança da contratação. </w:t>
      </w:r>
    </w:p>
    <w:p w14:paraId="59B9A45E" w14:textId="77777777" w:rsidR="00C074DA" w:rsidRDefault="00C074DA" w:rsidP="00C074DA">
      <w:pPr>
        <w:numPr>
          <w:ilvl w:val="1"/>
          <w:numId w:val="1"/>
        </w:numPr>
        <w:spacing w:before="120" w:after="120" w:line="276" w:lineRule="auto"/>
        <w:ind w:left="425" w:firstLine="0"/>
        <w:jc w:val="both"/>
        <w:rPr>
          <w:rFonts w:cs="Arial"/>
          <w:color w:val="000000"/>
          <w:szCs w:val="20"/>
        </w:rPr>
      </w:pPr>
      <w:r>
        <w:rPr>
          <w:rFonts w:cs="Arial"/>
          <w:color w:val="000000"/>
          <w:szCs w:val="20"/>
        </w:rPr>
        <w:t>Os fornecedores assumem todos os custos de preparação e apresentação de suas propostas e a Administração não será, em nenhum caso, responsável por esses custos, independentemente da condução ou do resultado do processo de contratação.</w:t>
      </w:r>
    </w:p>
    <w:p w14:paraId="41E38EC7" w14:textId="77777777" w:rsidR="00C074DA" w:rsidRDefault="00C074DA" w:rsidP="00C074DA">
      <w:pPr>
        <w:numPr>
          <w:ilvl w:val="1"/>
          <w:numId w:val="1"/>
        </w:numPr>
        <w:spacing w:before="120" w:after="120" w:line="276" w:lineRule="auto"/>
        <w:ind w:left="425" w:firstLine="0"/>
        <w:jc w:val="both"/>
        <w:rPr>
          <w:rFonts w:cs="Arial"/>
          <w:color w:val="000000"/>
          <w:szCs w:val="20"/>
        </w:rPr>
      </w:pPr>
      <w:r>
        <w:rPr>
          <w:rFonts w:cs="Arial"/>
          <w:color w:val="000000"/>
          <w:szCs w:val="20"/>
        </w:rPr>
        <w:t>Em caso de divergência entre disposições deste Aviso de Contratação Direta e de seus anexos ou demais peças que compõem o processo, prevalecerá as deste Aviso.</w:t>
      </w:r>
    </w:p>
    <w:p w14:paraId="51E93FF5" w14:textId="77777777" w:rsidR="00C074DA" w:rsidRDefault="00C074DA" w:rsidP="00C074DA">
      <w:pPr>
        <w:numPr>
          <w:ilvl w:val="1"/>
          <w:numId w:val="1"/>
        </w:numPr>
        <w:spacing w:before="120" w:after="120" w:line="276" w:lineRule="auto"/>
        <w:ind w:left="425" w:firstLine="0"/>
        <w:jc w:val="both"/>
        <w:rPr>
          <w:rFonts w:cs="Arial"/>
          <w:color w:val="000000"/>
          <w:szCs w:val="20"/>
        </w:rPr>
      </w:pPr>
      <w:r>
        <w:rPr>
          <w:rFonts w:cs="Arial"/>
          <w:color w:val="000000"/>
          <w:szCs w:val="20"/>
        </w:rPr>
        <w:t>Da sessão pública será divulgada Ata no sistema eletrônico.</w:t>
      </w:r>
    </w:p>
    <w:p w14:paraId="7C4787C5" w14:textId="77777777" w:rsidR="00C074DA" w:rsidRDefault="00C074DA" w:rsidP="00C074DA">
      <w:pPr>
        <w:numPr>
          <w:ilvl w:val="1"/>
          <w:numId w:val="1"/>
        </w:numPr>
        <w:spacing w:before="120" w:after="120" w:line="276" w:lineRule="auto"/>
        <w:ind w:left="425" w:firstLine="0"/>
        <w:jc w:val="both"/>
        <w:rPr>
          <w:rFonts w:cs="Arial"/>
          <w:color w:val="000000"/>
          <w:szCs w:val="20"/>
        </w:rPr>
      </w:pPr>
      <w:r>
        <w:rPr>
          <w:rFonts w:cs="Arial"/>
          <w:color w:val="000000"/>
          <w:szCs w:val="20"/>
        </w:rPr>
        <w:t>Integram este Aviso de Contratação Direta, para todos os fins e efeitos, os seguintes anexos:</w:t>
      </w:r>
    </w:p>
    <w:p w14:paraId="5F3094BD" w14:textId="0F4FFF65" w:rsidR="00C074DA" w:rsidRPr="002A5A46" w:rsidRDefault="00C074DA" w:rsidP="00C074DA">
      <w:pPr>
        <w:numPr>
          <w:ilvl w:val="2"/>
          <w:numId w:val="1"/>
        </w:numPr>
        <w:spacing w:before="120" w:after="120" w:line="276" w:lineRule="auto"/>
        <w:jc w:val="both"/>
        <w:rPr>
          <w:rFonts w:cs="Arial"/>
          <w:szCs w:val="20"/>
        </w:rPr>
      </w:pPr>
      <w:r w:rsidRPr="002A5A46">
        <w:rPr>
          <w:rFonts w:cs="Arial"/>
          <w:szCs w:val="20"/>
        </w:rPr>
        <w:t xml:space="preserve">ANEXO I </w:t>
      </w:r>
      <w:r w:rsidR="001E121F" w:rsidRPr="002A5A46">
        <w:rPr>
          <w:rFonts w:cs="Arial"/>
          <w:szCs w:val="20"/>
        </w:rPr>
        <w:t>– Termo</w:t>
      </w:r>
      <w:r w:rsidR="00852A52" w:rsidRPr="002A5A46">
        <w:rPr>
          <w:rFonts w:cs="Arial"/>
          <w:szCs w:val="20"/>
        </w:rPr>
        <w:t xml:space="preserve"> de Referência</w:t>
      </w:r>
      <w:r w:rsidR="001E121F" w:rsidRPr="002A5A46">
        <w:rPr>
          <w:rFonts w:cs="Arial"/>
          <w:szCs w:val="20"/>
        </w:rPr>
        <w:t>;</w:t>
      </w:r>
    </w:p>
    <w:p w14:paraId="67F2C696" w14:textId="39512890" w:rsidR="00BB68C5" w:rsidRPr="002A5A46" w:rsidRDefault="00BB68C5" w:rsidP="00BB68C5">
      <w:pPr>
        <w:numPr>
          <w:ilvl w:val="2"/>
          <w:numId w:val="1"/>
        </w:numPr>
        <w:spacing w:before="120" w:after="120" w:line="276" w:lineRule="auto"/>
        <w:jc w:val="both"/>
        <w:rPr>
          <w:rFonts w:cs="Arial"/>
          <w:szCs w:val="20"/>
        </w:rPr>
      </w:pPr>
      <w:r w:rsidRPr="002A5A46">
        <w:rPr>
          <w:rFonts w:cs="Arial"/>
          <w:szCs w:val="20"/>
        </w:rPr>
        <w:t>ANEXO II – Modelo de Proposta;</w:t>
      </w:r>
    </w:p>
    <w:p w14:paraId="60659231" w14:textId="44A754DA" w:rsidR="00C074DA" w:rsidRPr="002A5A46" w:rsidRDefault="00C074DA" w:rsidP="00C074DA">
      <w:pPr>
        <w:numPr>
          <w:ilvl w:val="2"/>
          <w:numId w:val="1"/>
        </w:numPr>
        <w:spacing w:before="120" w:after="120" w:line="276" w:lineRule="auto"/>
        <w:jc w:val="both"/>
        <w:rPr>
          <w:rFonts w:cs="Arial"/>
          <w:szCs w:val="20"/>
        </w:rPr>
      </w:pPr>
      <w:r w:rsidRPr="002A5A46">
        <w:rPr>
          <w:rFonts w:cs="Arial"/>
          <w:szCs w:val="20"/>
        </w:rPr>
        <w:t>ANEXO III – Minuta de Termo de Contrato;</w:t>
      </w:r>
    </w:p>
    <w:p w14:paraId="33A65916" w14:textId="6D6409BA" w:rsidR="00C074DA" w:rsidRPr="002A5A46" w:rsidRDefault="00C074DA" w:rsidP="00C074DA">
      <w:pPr>
        <w:numPr>
          <w:ilvl w:val="2"/>
          <w:numId w:val="1"/>
        </w:numPr>
        <w:spacing w:before="120" w:after="120" w:line="276" w:lineRule="auto"/>
        <w:jc w:val="both"/>
        <w:rPr>
          <w:rFonts w:cs="Arial"/>
          <w:szCs w:val="20"/>
        </w:rPr>
      </w:pPr>
      <w:r w:rsidRPr="002A5A46">
        <w:rPr>
          <w:rFonts w:cs="Arial"/>
          <w:szCs w:val="20"/>
        </w:rPr>
        <w:t xml:space="preserve">ANEXO IV - Planilha de Custos </w:t>
      </w:r>
      <w:r w:rsidR="003C0580" w:rsidRPr="002A5A46">
        <w:rPr>
          <w:rFonts w:cs="Arial"/>
          <w:szCs w:val="20"/>
        </w:rPr>
        <w:t>da Administração</w:t>
      </w:r>
      <w:r w:rsidRPr="002A5A46">
        <w:rPr>
          <w:rFonts w:cs="Arial"/>
          <w:szCs w:val="20"/>
        </w:rPr>
        <w:t>;</w:t>
      </w:r>
    </w:p>
    <w:p w14:paraId="62F5EC10" w14:textId="798DE6DD" w:rsidR="00BB68C5" w:rsidRPr="002A5A46" w:rsidRDefault="00BB68C5" w:rsidP="00C074DA">
      <w:pPr>
        <w:numPr>
          <w:ilvl w:val="2"/>
          <w:numId w:val="1"/>
        </w:numPr>
        <w:spacing w:before="120" w:after="120" w:line="276" w:lineRule="auto"/>
        <w:jc w:val="both"/>
        <w:rPr>
          <w:rFonts w:cs="Arial"/>
          <w:szCs w:val="20"/>
        </w:rPr>
      </w:pPr>
      <w:r w:rsidRPr="002A5A46">
        <w:rPr>
          <w:rFonts w:cs="Arial"/>
          <w:szCs w:val="20"/>
        </w:rPr>
        <w:t>ANEXO V – Modelo de Declaração de Atestado de Vistoria;</w:t>
      </w:r>
    </w:p>
    <w:p w14:paraId="5BD4C9CE" w14:textId="53DEA239" w:rsidR="00BB68C5" w:rsidRPr="002A5A46" w:rsidRDefault="00BB68C5" w:rsidP="00C074DA">
      <w:pPr>
        <w:numPr>
          <w:ilvl w:val="2"/>
          <w:numId w:val="1"/>
        </w:numPr>
        <w:spacing w:before="120" w:after="120" w:line="276" w:lineRule="auto"/>
        <w:jc w:val="both"/>
        <w:rPr>
          <w:rFonts w:cs="Arial"/>
          <w:szCs w:val="20"/>
        </w:rPr>
      </w:pPr>
      <w:r w:rsidRPr="002A5A46">
        <w:rPr>
          <w:rFonts w:cs="Arial"/>
          <w:szCs w:val="20"/>
        </w:rPr>
        <w:t>ANXO VI – Modelo de Atestado de Dispensa de Vistoria;</w:t>
      </w:r>
    </w:p>
    <w:p w14:paraId="59285BBB" w14:textId="6CE35509" w:rsidR="00756D9C" w:rsidRPr="002A5A46" w:rsidRDefault="00756D9C" w:rsidP="00756D9C">
      <w:pPr>
        <w:numPr>
          <w:ilvl w:val="2"/>
          <w:numId w:val="1"/>
        </w:numPr>
        <w:spacing w:before="120" w:after="120" w:line="276" w:lineRule="auto"/>
        <w:jc w:val="both"/>
        <w:rPr>
          <w:rFonts w:cs="Arial"/>
          <w:i/>
          <w:iCs/>
          <w:szCs w:val="20"/>
        </w:rPr>
      </w:pPr>
      <w:r w:rsidRPr="002A5A46">
        <w:rPr>
          <w:rFonts w:cs="Arial"/>
          <w:szCs w:val="20"/>
        </w:rPr>
        <w:t>ANEXO VII – Declaração de Ciência;</w:t>
      </w:r>
    </w:p>
    <w:p w14:paraId="0A661949" w14:textId="4BBE7A6C" w:rsidR="00BB68C5" w:rsidRPr="002A5A46" w:rsidRDefault="00C074DA" w:rsidP="00BB68C5">
      <w:pPr>
        <w:numPr>
          <w:ilvl w:val="2"/>
          <w:numId w:val="1"/>
        </w:numPr>
        <w:spacing w:before="120" w:after="120" w:line="276" w:lineRule="auto"/>
        <w:jc w:val="both"/>
        <w:rPr>
          <w:rFonts w:cs="Arial"/>
          <w:szCs w:val="20"/>
        </w:rPr>
      </w:pPr>
      <w:r w:rsidRPr="002A5A46">
        <w:rPr>
          <w:rFonts w:cs="Arial"/>
          <w:szCs w:val="20"/>
        </w:rPr>
        <w:t>ANEXO V</w:t>
      </w:r>
      <w:r w:rsidR="00BB68C5" w:rsidRPr="002A5A46">
        <w:rPr>
          <w:rFonts w:cs="Arial"/>
          <w:szCs w:val="20"/>
        </w:rPr>
        <w:t>I</w:t>
      </w:r>
      <w:r w:rsidR="00756D9C" w:rsidRPr="002A5A46">
        <w:rPr>
          <w:rFonts w:cs="Arial"/>
          <w:szCs w:val="20"/>
        </w:rPr>
        <w:t>II</w:t>
      </w:r>
      <w:r w:rsidRPr="002A5A46">
        <w:rPr>
          <w:rFonts w:cs="Arial"/>
          <w:szCs w:val="20"/>
        </w:rPr>
        <w:t xml:space="preserve"> – </w:t>
      </w:r>
      <w:r w:rsidR="00BB68C5" w:rsidRPr="002A5A46">
        <w:rPr>
          <w:rFonts w:cs="Arial"/>
          <w:szCs w:val="20"/>
        </w:rPr>
        <w:t>Estudo Técnico Preliminar;</w:t>
      </w:r>
    </w:p>
    <w:p w14:paraId="7A153DE5" w14:textId="158459B0" w:rsidR="00A3448B" w:rsidRPr="002A5A46" w:rsidRDefault="00A3448B" w:rsidP="00BB68C5">
      <w:pPr>
        <w:numPr>
          <w:ilvl w:val="2"/>
          <w:numId w:val="1"/>
        </w:numPr>
        <w:spacing w:before="120" w:after="120" w:line="276" w:lineRule="auto"/>
        <w:jc w:val="both"/>
        <w:rPr>
          <w:rFonts w:cs="Arial"/>
          <w:szCs w:val="20"/>
        </w:rPr>
      </w:pPr>
      <w:r w:rsidRPr="002A5A46">
        <w:rPr>
          <w:rFonts w:cs="Arial"/>
          <w:szCs w:val="20"/>
        </w:rPr>
        <w:t xml:space="preserve">ANEXO </w:t>
      </w:r>
      <w:r w:rsidR="00756D9C" w:rsidRPr="002A5A46">
        <w:rPr>
          <w:rFonts w:cs="Arial"/>
          <w:szCs w:val="20"/>
        </w:rPr>
        <w:t>IX</w:t>
      </w:r>
      <w:r w:rsidRPr="002A5A46">
        <w:rPr>
          <w:rFonts w:cs="Arial"/>
          <w:szCs w:val="20"/>
        </w:rPr>
        <w:t xml:space="preserve"> – Projeto Arquitetônico;</w:t>
      </w:r>
    </w:p>
    <w:p w14:paraId="545D49F1" w14:textId="428EE9F4" w:rsidR="00A3448B" w:rsidRPr="002A5A46" w:rsidRDefault="00A3448B" w:rsidP="00BB68C5">
      <w:pPr>
        <w:numPr>
          <w:ilvl w:val="2"/>
          <w:numId w:val="1"/>
        </w:numPr>
        <w:spacing w:before="120" w:after="120" w:line="276" w:lineRule="auto"/>
        <w:jc w:val="both"/>
        <w:rPr>
          <w:rFonts w:cs="Arial"/>
          <w:szCs w:val="20"/>
        </w:rPr>
      </w:pPr>
      <w:r w:rsidRPr="002A5A46">
        <w:rPr>
          <w:rFonts w:cs="Arial"/>
          <w:szCs w:val="20"/>
        </w:rPr>
        <w:t xml:space="preserve">ANEXO </w:t>
      </w:r>
      <w:r w:rsidR="00756D9C" w:rsidRPr="002A5A46">
        <w:rPr>
          <w:rFonts w:cs="Arial"/>
          <w:szCs w:val="20"/>
        </w:rPr>
        <w:t>X</w:t>
      </w:r>
      <w:r w:rsidRPr="002A5A46">
        <w:rPr>
          <w:rFonts w:cs="Arial"/>
          <w:szCs w:val="20"/>
        </w:rPr>
        <w:t xml:space="preserve"> – Relatório de Sondagem SPT, Memória de Cálculo dos Furos e ART;</w:t>
      </w:r>
    </w:p>
    <w:p w14:paraId="1AD603AC" w14:textId="77777777" w:rsidR="00C074DA" w:rsidRDefault="00C074DA" w:rsidP="00C074DA">
      <w:pPr>
        <w:spacing w:after="120" w:line="276" w:lineRule="auto"/>
        <w:ind w:left="360" w:right="-15"/>
        <w:jc w:val="both"/>
        <w:rPr>
          <w:rFonts w:cs="Arial"/>
          <w:color w:val="000000"/>
          <w:szCs w:val="20"/>
        </w:rPr>
      </w:pPr>
    </w:p>
    <w:p w14:paraId="00749B9C" w14:textId="704D2831" w:rsidR="00C074DA" w:rsidRDefault="002A5A46" w:rsidP="002A5A46">
      <w:pPr>
        <w:spacing w:line="276" w:lineRule="auto"/>
        <w:ind w:left="4956"/>
        <w:jc w:val="both"/>
        <w:rPr>
          <w:rFonts w:cs="Arial"/>
          <w:szCs w:val="20"/>
        </w:rPr>
      </w:pPr>
      <w:r>
        <w:rPr>
          <w:rFonts w:cs="Arial"/>
          <w:color w:val="000000"/>
          <w:szCs w:val="20"/>
        </w:rPr>
        <w:lastRenderedPageBreak/>
        <w:t xml:space="preserve">         Santa Rosa, </w:t>
      </w:r>
      <w:r w:rsidR="00230AB6">
        <w:rPr>
          <w:rFonts w:cs="Arial"/>
          <w:color w:val="000000"/>
          <w:szCs w:val="20"/>
        </w:rPr>
        <w:t xml:space="preserve">16 </w:t>
      </w:r>
      <w:r>
        <w:rPr>
          <w:rFonts w:cs="Arial"/>
          <w:color w:val="000000"/>
          <w:szCs w:val="20"/>
        </w:rPr>
        <w:t xml:space="preserve">de </w:t>
      </w:r>
      <w:r w:rsidR="00DA7E35">
        <w:rPr>
          <w:rFonts w:cs="Arial"/>
          <w:color w:val="000000"/>
          <w:szCs w:val="20"/>
        </w:rPr>
        <w:t>maio</w:t>
      </w:r>
      <w:r>
        <w:rPr>
          <w:rFonts w:cs="Arial"/>
          <w:color w:val="000000"/>
          <w:szCs w:val="20"/>
        </w:rPr>
        <w:t xml:space="preserve"> de 2024.</w:t>
      </w:r>
    </w:p>
    <w:p w14:paraId="14825211" w14:textId="77777777" w:rsidR="00C074DA" w:rsidRDefault="00C074DA" w:rsidP="00C074DA">
      <w:pPr>
        <w:jc w:val="center"/>
        <w:rPr>
          <w:rFonts w:cs="Arial"/>
          <w:b/>
          <w:bCs/>
          <w:lang w:eastAsia="en-US"/>
        </w:rPr>
      </w:pPr>
    </w:p>
    <w:p w14:paraId="7D1BCFA5" w14:textId="77777777" w:rsidR="002A5A46" w:rsidRPr="002A5A46" w:rsidRDefault="002A5A46" w:rsidP="002A5A46">
      <w:pPr>
        <w:suppressAutoHyphens w:val="0"/>
        <w:rPr>
          <w:rFonts w:ascii="Times New Roman" w:hAnsi="Times New Roman" w:cs="Times New Roman"/>
          <w:szCs w:val="20"/>
        </w:rPr>
      </w:pPr>
    </w:p>
    <w:p w14:paraId="2EF9D89D" w14:textId="77777777" w:rsidR="002A5A46" w:rsidRPr="002A5A46" w:rsidRDefault="002A5A46" w:rsidP="002A5A46">
      <w:pPr>
        <w:suppressAutoHyphens w:val="0"/>
        <w:ind w:left="360" w:right="-15"/>
        <w:jc w:val="center"/>
        <w:rPr>
          <w:rFonts w:ascii="Times New Roman" w:hAnsi="Times New Roman" w:cs="Times New Roman"/>
          <w:szCs w:val="20"/>
        </w:rPr>
      </w:pPr>
      <w:r w:rsidRPr="002A5A46">
        <w:rPr>
          <w:rFonts w:cs="Arial"/>
          <w:color w:val="000000"/>
          <w:szCs w:val="20"/>
        </w:rPr>
        <w:t xml:space="preserve">Mirian Rosani </w:t>
      </w:r>
      <w:proofErr w:type="spellStart"/>
      <w:r w:rsidRPr="002A5A46">
        <w:rPr>
          <w:rFonts w:cs="Arial"/>
          <w:color w:val="000000"/>
          <w:szCs w:val="20"/>
        </w:rPr>
        <w:t>Crivelaro</w:t>
      </w:r>
      <w:proofErr w:type="spellEnd"/>
      <w:r w:rsidRPr="002A5A46">
        <w:rPr>
          <w:rFonts w:cs="Arial"/>
          <w:color w:val="000000"/>
          <w:szCs w:val="20"/>
        </w:rPr>
        <w:t xml:space="preserve"> </w:t>
      </w:r>
      <w:proofErr w:type="spellStart"/>
      <w:r w:rsidRPr="002A5A46">
        <w:rPr>
          <w:rFonts w:cs="Arial"/>
          <w:color w:val="000000"/>
          <w:szCs w:val="20"/>
        </w:rPr>
        <w:t>Kovhautt</w:t>
      </w:r>
      <w:proofErr w:type="spellEnd"/>
    </w:p>
    <w:p w14:paraId="41F7D9A0" w14:textId="77777777" w:rsidR="002A5A46" w:rsidRPr="002A5A46" w:rsidRDefault="002A5A46" w:rsidP="002A5A46">
      <w:pPr>
        <w:suppressAutoHyphens w:val="0"/>
        <w:ind w:left="360" w:right="-15"/>
        <w:jc w:val="center"/>
        <w:rPr>
          <w:rFonts w:ascii="Times New Roman" w:hAnsi="Times New Roman" w:cs="Times New Roman"/>
          <w:szCs w:val="20"/>
        </w:rPr>
      </w:pPr>
      <w:r w:rsidRPr="002A5A46">
        <w:rPr>
          <w:rFonts w:cs="Arial"/>
          <w:color w:val="000000"/>
          <w:szCs w:val="20"/>
        </w:rPr>
        <w:t>Pró-reitora de Administração</w:t>
      </w:r>
    </w:p>
    <w:p w14:paraId="5C6499C1" w14:textId="77777777" w:rsidR="002A5A46" w:rsidRPr="002A5A46" w:rsidRDefault="002A5A46" w:rsidP="002A5A46">
      <w:pPr>
        <w:suppressAutoHyphens w:val="0"/>
        <w:ind w:left="360" w:right="-15"/>
        <w:jc w:val="center"/>
        <w:rPr>
          <w:rFonts w:ascii="Times New Roman" w:hAnsi="Times New Roman" w:cs="Times New Roman"/>
          <w:szCs w:val="20"/>
        </w:rPr>
      </w:pPr>
      <w:r w:rsidRPr="002A5A46">
        <w:rPr>
          <w:rFonts w:cs="Arial"/>
          <w:color w:val="000000"/>
          <w:szCs w:val="20"/>
        </w:rPr>
        <w:t>Instituto Federal Farroupilha</w:t>
      </w:r>
    </w:p>
    <w:p w14:paraId="7C87FB23" w14:textId="77777777" w:rsidR="00CE5CE1" w:rsidRDefault="00CE5CE1"/>
    <w:sectPr w:rsidR="00CE5CE1" w:rsidSect="00385736">
      <w:headerReference w:type="default" r:id="rId39"/>
      <w:footerReference w:type="default" r:id="rId40"/>
      <w:headerReference w:type="first" r:id="rId41"/>
      <w:pgSz w:w="11906" w:h="16838"/>
      <w:pgMar w:top="1417" w:right="1701" w:bottom="1417" w:left="1701" w:header="0" w:footer="708"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6E8744F" w14:textId="77777777" w:rsidR="008079B3" w:rsidRDefault="008079B3">
      <w:r>
        <w:separator/>
      </w:r>
    </w:p>
  </w:endnote>
  <w:endnote w:type="continuationSeparator" w:id="0">
    <w:p w14:paraId="626C2ECC" w14:textId="77777777" w:rsidR="008079B3" w:rsidRDefault="008079B3">
      <w:r>
        <w:continuationSeparator/>
      </w:r>
    </w:p>
  </w:endnote>
  <w:endnote w:type="continuationNotice" w:id="1">
    <w:p w14:paraId="636E910F" w14:textId="77777777" w:rsidR="008079B3" w:rsidRDefault="008079B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enQuanYi Micro Hei">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Ecofont_Spranq_eco_Sans">
    <w:altName w:val="Calibri"/>
    <w:charset w:val="00"/>
    <w:family w:val="swiss"/>
    <w:pitch w:val="variable"/>
    <w:sig w:usb0="800000AF" w:usb1="1000204A"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Noto Sans CJK SC">
    <w:panose1 w:val="00000000000000000000"/>
    <w:charset w:val="00"/>
    <w:family w:val="roman"/>
    <w:notTrueType/>
    <w:pitch w:val="default"/>
  </w:font>
  <w:font w:name="FreeSans">
    <w:altName w:val="Times New Roman"/>
    <w:panose1 w:val="00000000000000000000"/>
    <w:charset w:val="00"/>
    <w:family w:val="roman"/>
    <w:notTrueType/>
    <w:pitch w:val="default"/>
  </w:font>
  <w:font w:name="Lohit Hindi">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Zurich BT">
    <w:panose1 w:val="00000000000000000000"/>
    <w:charset w:val="00"/>
    <w:family w:val="roman"/>
    <w:notTrueType/>
    <w:pitch w:val="default"/>
  </w:font>
  <w:font w:name="Helvetica">
    <w:panose1 w:val="020B0604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7429D9" w14:textId="77777777" w:rsidR="006E3091" w:rsidRDefault="006E3091">
    <w:pPr>
      <w:pStyle w:val="Rodap"/>
      <w:rPr>
        <w:sz w:val="12"/>
        <w:szCs w:val="12"/>
      </w:rPr>
    </w:pPr>
  </w:p>
  <w:p w14:paraId="71527474" w14:textId="77777777" w:rsidR="006E3091" w:rsidRPr="00FF1929" w:rsidRDefault="006E3091" w:rsidP="006E3091">
    <w:pPr>
      <w:tabs>
        <w:tab w:val="center" w:pos="4550"/>
        <w:tab w:val="left" w:pos="5818"/>
      </w:tabs>
      <w:ind w:right="260"/>
      <w:jc w:val="right"/>
      <w:rPr>
        <w:color w:val="222A35" w:themeColor="text2" w:themeShade="80"/>
        <w:sz w:val="18"/>
        <w:szCs w:val="18"/>
      </w:rPr>
    </w:pPr>
    <w:r w:rsidRPr="00FF1929">
      <w:rPr>
        <w:color w:val="8496B0" w:themeColor="text2" w:themeTint="99"/>
        <w:spacing w:val="60"/>
        <w:sz w:val="18"/>
        <w:szCs w:val="18"/>
      </w:rPr>
      <w:t>Página</w:t>
    </w:r>
    <w:r w:rsidRPr="00FF1929">
      <w:rPr>
        <w:color w:val="8496B0" w:themeColor="text2" w:themeTint="99"/>
        <w:sz w:val="18"/>
        <w:szCs w:val="18"/>
      </w:rPr>
      <w:t xml:space="preserve"> </w:t>
    </w:r>
    <w:r w:rsidRPr="00FF1929">
      <w:rPr>
        <w:color w:val="323E4F" w:themeColor="text2" w:themeShade="BF"/>
        <w:sz w:val="18"/>
        <w:szCs w:val="18"/>
      </w:rPr>
      <w:fldChar w:fldCharType="begin"/>
    </w:r>
    <w:r w:rsidRPr="00FF1929">
      <w:rPr>
        <w:color w:val="323E4F" w:themeColor="text2" w:themeShade="BF"/>
        <w:sz w:val="18"/>
        <w:szCs w:val="18"/>
      </w:rPr>
      <w:instrText>PAGE   \* MERGEFORMAT</w:instrText>
    </w:r>
    <w:r w:rsidRPr="00FF1929">
      <w:rPr>
        <w:color w:val="323E4F" w:themeColor="text2" w:themeShade="BF"/>
        <w:sz w:val="18"/>
        <w:szCs w:val="18"/>
      </w:rPr>
      <w:fldChar w:fldCharType="separate"/>
    </w:r>
    <w:r w:rsidR="00311486">
      <w:rPr>
        <w:noProof/>
        <w:color w:val="323E4F" w:themeColor="text2" w:themeShade="BF"/>
        <w:sz w:val="18"/>
        <w:szCs w:val="18"/>
      </w:rPr>
      <w:t>15</w:t>
    </w:r>
    <w:r w:rsidRPr="00FF1929">
      <w:rPr>
        <w:color w:val="323E4F" w:themeColor="text2" w:themeShade="BF"/>
        <w:sz w:val="18"/>
        <w:szCs w:val="18"/>
      </w:rPr>
      <w:fldChar w:fldCharType="end"/>
    </w:r>
    <w:r w:rsidRPr="00FF1929">
      <w:rPr>
        <w:color w:val="323E4F" w:themeColor="text2" w:themeShade="BF"/>
        <w:sz w:val="18"/>
        <w:szCs w:val="18"/>
      </w:rPr>
      <w:t xml:space="preserve"> | </w:t>
    </w:r>
    <w:r w:rsidRPr="00FF1929">
      <w:rPr>
        <w:color w:val="323E4F" w:themeColor="text2" w:themeShade="BF"/>
        <w:sz w:val="18"/>
        <w:szCs w:val="18"/>
      </w:rPr>
      <w:fldChar w:fldCharType="begin"/>
    </w:r>
    <w:r w:rsidRPr="00FF1929">
      <w:rPr>
        <w:color w:val="323E4F" w:themeColor="text2" w:themeShade="BF"/>
        <w:sz w:val="18"/>
        <w:szCs w:val="18"/>
      </w:rPr>
      <w:instrText>NUMPAGES  \* Arabic  \* MERGEFORMAT</w:instrText>
    </w:r>
    <w:r w:rsidRPr="00FF1929">
      <w:rPr>
        <w:color w:val="323E4F" w:themeColor="text2" w:themeShade="BF"/>
        <w:sz w:val="18"/>
        <w:szCs w:val="18"/>
      </w:rPr>
      <w:fldChar w:fldCharType="separate"/>
    </w:r>
    <w:r w:rsidR="00311486">
      <w:rPr>
        <w:noProof/>
        <w:color w:val="323E4F" w:themeColor="text2" w:themeShade="BF"/>
        <w:sz w:val="18"/>
        <w:szCs w:val="18"/>
      </w:rPr>
      <w:t>15</w:t>
    </w:r>
    <w:r w:rsidRPr="00FF1929">
      <w:rPr>
        <w:color w:val="323E4F" w:themeColor="text2" w:themeShade="BF"/>
        <w:sz w:val="18"/>
        <w:szCs w:val="18"/>
      </w:rPr>
      <w:fldChar w:fldCharType="end"/>
    </w:r>
  </w:p>
  <w:p w14:paraId="4735615D" w14:textId="77777777" w:rsidR="006E3091" w:rsidRDefault="006E3091">
    <w:pPr>
      <w:pStyle w:val="Rodap"/>
      <w:rPr>
        <w:sz w:val="12"/>
        <w:szCs w:val="12"/>
      </w:rPr>
    </w:pPr>
  </w:p>
  <w:p w14:paraId="694F6B9E" w14:textId="77777777" w:rsidR="007D4A73" w:rsidRDefault="007D4A73" w:rsidP="007D4A73">
    <w:pPr>
      <w:pStyle w:val="Rodap"/>
      <w:rPr>
        <w:sz w:val="12"/>
        <w:szCs w:val="12"/>
      </w:rPr>
    </w:pPr>
    <w:r>
      <w:rPr>
        <w:sz w:val="12"/>
        <w:szCs w:val="12"/>
      </w:rPr>
      <w:t>Câmara Nacional de Modelos de Licitações e Contratos – CNMLC/CGU/AGU</w:t>
    </w:r>
  </w:p>
  <w:p w14:paraId="26E07A78" w14:textId="2E5827A3" w:rsidR="007D4A73" w:rsidRPr="00805244" w:rsidRDefault="007D4A73" w:rsidP="007D4A73">
    <w:pPr>
      <w:pStyle w:val="Rodap"/>
      <w:rPr>
        <w:sz w:val="12"/>
        <w:szCs w:val="12"/>
      </w:rPr>
    </w:pPr>
    <w:r w:rsidRPr="00805244">
      <w:rPr>
        <w:sz w:val="12"/>
        <w:szCs w:val="12"/>
      </w:rPr>
      <w:t xml:space="preserve">Aviso de </w:t>
    </w:r>
    <w:r>
      <w:rPr>
        <w:sz w:val="12"/>
        <w:szCs w:val="12"/>
      </w:rPr>
      <w:t>Contratação Direta</w:t>
    </w:r>
    <w:r w:rsidRPr="00805244">
      <w:rPr>
        <w:sz w:val="12"/>
        <w:szCs w:val="12"/>
      </w:rPr>
      <w:t xml:space="preserve"> – Lei nº 14.133/21 e IN SEGES/ME nº 67/2021</w:t>
    </w:r>
  </w:p>
  <w:p w14:paraId="0CC720EB" w14:textId="0BF48046" w:rsidR="007D4A73" w:rsidRDefault="007D4A73" w:rsidP="007D4A73">
    <w:pPr>
      <w:pStyle w:val="Rodap"/>
      <w:rPr>
        <w:sz w:val="12"/>
        <w:szCs w:val="12"/>
      </w:rPr>
    </w:pPr>
    <w:r w:rsidRPr="00805244">
      <w:rPr>
        <w:sz w:val="12"/>
        <w:szCs w:val="12"/>
      </w:rPr>
      <w:t xml:space="preserve">Versão: </w:t>
    </w:r>
    <w:r w:rsidR="00A714E3">
      <w:rPr>
        <w:sz w:val="12"/>
        <w:szCs w:val="12"/>
      </w:rPr>
      <w:t>agosto/2023</w:t>
    </w:r>
  </w:p>
  <w:p w14:paraId="4E468A3F" w14:textId="77777777" w:rsidR="007D4A73" w:rsidRDefault="007D4A73" w:rsidP="007D4A73">
    <w:pPr>
      <w:pStyle w:val="Rodap"/>
      <w:rPr>
        <w:sz w:val="12"/>
        <w:szCs w:val="12"/>
      </w:rPr>
    </w:pPr>
    <w:r>
      <w:rPr>
        <w:sz w:val="12"/>
        <w:szCs w:val="12"/>
      </w:rPr>
      <w:t>Aprovado pela Secretaria de Gestão.</w:t>
    </w:r>
  </w:p>
  <w:p w14:paraId="0C97D5F0" w14:textId="47BED6C4" w:rsidR="00CE5CE1" w:rsidRDefault="007D4A73" w:rsidP="0032745E">
    <w:pPr>
      <w:pStyle w:val="Rodap"/>
    </w:pPr>
    <w:r>
      <w:rPr>
        <w:sz w:val="12"/>
        <w:szCs w:val="12"/>
      </w:rPr>
      <w:t xml:space="preserve">Identidade visual pela Secretaria de Gestão (versão </w:t>
    </w:r>
    <w:r w:rsidR="00A714E3">
      <w:rPr>
        <w:sz w:val="12"/>
        <w:szCs w:val="12"/>
      </w:rPr>
      <w:t>agosto</w:t>
    </w:r>
    <w:r>
      <w:rPr>
        <w:sz w:val="12"/>
        <w:szCs w:val="12"/>
      </w:rPr>
      <w:t>/202</w:t>
    </w:r>
    <w:r w:rsidR="00A714E3">
      <w:rPr>
        <w:sz w:val="12"/>
        <w:szCs w:val="12"/>
      </w:rPr>
      <w:t>3</w:t>
    </w:r>
    <w:r>
      <w:rPr>
        <w:sz w:val="12"/>
        <w:szCs w:val="12"/>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ABD2DD9" w14:textId="77777777" w:rsidR="008079B3" w:rsidRDefault="008079B3">
      <w:r>
        <w:separator/>
      </w:r>
    </w:p>
  </w:footnote>
  <w:footnote w:type="continuationSeparator" w:id="0">
    <w:p w14:paraId="7E1E43C7" w14:textId="77777777" w:rsidR="008079B3" w:rsidRDefault="008079B3">
      <w:r>
        <w:continuationSeparator/>
      </w:r>
    </w:p>
  </w:footnote>
  <w:footnote w:type="continuationNotice" w:id="1">
    <w:p w14:paraId="314165CC" w14:textId="77777777" w:rsidR="008079B3" w:rsidRDefault="008079B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C5749A" w14:textId="13DE246E" w:rsidR="004D7ACD" w:rsidRDefault="004D7ACD">
    <w:pPr>
      <w:pStyle w:val="Cabealho"/>
    </w:pPr>
  </w:p>
  <w:p w14:paraId="4C283A98" w14:textId="5725CCBB" w:rsidR="004D7ACD" w:rsidRDefault="004D7ACD">
    <w:pPr>
      <w:pStyle w:val="Cabealho"/>
    </w:pPr>
  </w:p>
  <w:p w14:paraId="602C0BF5" w14:textId="2FD5E71A" w:rsidR="004D7ACD" w:rsidRDefault="004D7ACD">
    <w:pPr>
      <w:pStyle w:val="Cabealho"/>
    </w:pPr>
  </w:p>
  <w:p w14:paraId="1EE98AE2" w14:textId="0A6E3876" w:rsidR="003C0D25" w:rsidRPr="003C0D25" w:rsidRDefault="006E3091" w:rsidP="003C0D25">
    <w:pPr>
      <w:jc w:val="right"/>
      <w:rPr>
        <w:rFonts w:cs="Arial"/>
        <w:bCs/>
        <w:color w:val="5B5B5F"/>
        <w:sz w:val="28"/>
        <w:szCs w:val="28"/>
      </w:rPr>
    </w:pPr>
    <w:r>
      <w:t xml:space="preserve">AVISO DE </w:t>
    </w:r>
    <w:r w:rsidR="004D7ACD">
      <w:t>CONTRATAÇÃO DIRETA Nº</w:t>
    </w:r>
    <w:r w:rsidR="004D3C0A">
      <w:t xml:space="preserve"> </w:t>
    </w:r>
    <w:r w:rsidR="003C0D25">
      <w:rPr>
        <w:rFonts w:cs="Arial"/>
        <w:bCs/>
        <w:color w:val="5B5B5F"/>
        <w:sz w:val="28"/>
        <w:szCs w:val="28"/>
      </w:rPr>
      <w:t>900</w:t>
    </w:r>
    <w:r w:rsidR="00F719BE">
      <w:rPr>
        <w:rFonts w:cs="Arial"/>
        <w:bCs/>
        <w:color w:val="5B5B5F"/>
        <w:sz w:val="28"/>
        <w:szCs w:val="28"/>
      </w:rPr>
      <w:t>10</w:t>
    </w:r>
    <w:r w:rsidR="004D3C0A" w:rsidRPr="004D7ACD">
      <w:rPr>
        <w:rFonts w:cs="Arial"/>
        <w:bCs/>
        <w:color w:val="5B5B5F"/>
        <w:sz w:val="28"/>
        <w:szCs w:val="28"/>
      </w:rPr>
      <w:t>/202</w:t>
    </w:r>
    <w:r w:rsidR="003C0D25">
      <w:rPr>
        <w:rFonts w:cs="Arial"/>
        <w:bCs/>
        <w:color w:val="5B5B5F"/>
        <w:sz w:val="28"/>
        <w:szCs w:val="28"/>
      </w:rPr>
      <w:t>4</w:t>
    </w:r>
  </w:p>
  <w:p w14:paraId="3C0F9FF2" w14:textId="59581C84" w:rsidR="004D7ACD" w:rsidRDefault="004D7ACD" w:rsidP="004D7ACD">
    <w:pPr>
      <w:pStyle w:val="Cabealho"/>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8A038F" w14:textId="28944A81" w:rsidR="005240A6" w:rsidRPr="005240A6" w:rsidRDefault="005240A6" w:rsidP="005240A6">
    <w:pPr>
      <w:pStyle w:val="Cabealho"/>
    </w:pPr>
    <w:r>
      <w:rPr>
        <w:noProof/>
      </w:rPr>
      <w:drawing>
        <wp:anchor distT="0" distB="0" distL="114300" distR="114300" simplePos="0" relativeHeight="251658240" behindDoc="0" locked="0" layoutInCell="1" allowOverlap="1" wp14:anchorId="5BFB06F6" wp14:editId="7EF1E3AC">
          <wp:simplePos x="0" y="0"/>
          <wp:positionH relativeFrom="page">
            <wp:posOffset>-13767</wp:posOffset>
          </wp:positionH>
          <wp:positionV relativeFrom="page">
            <wp:posOffset>0</wp:posOffset>
          </wp:positionV>
          <wp:extent cx="7560000" cy="10693064"/>
          <wp:effectExtent l="0" t="0" r="3175" b="0"/>
          <wp:wrapNone/>
          <wp:docPr id="8" name="Imagem 8" descr="Texto&#10;&#10;Descrição gerada automaticamente com confiança média">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8" descr="Texto&#10;&#10;Descrição gerada automaticamente com confiança média">
                    <a:hlinkClick r:id="rId1"/>
                  </pic:cNvPr>
                  <pic:cNvPicPr/>
                </pic:nvPicPr>
                <pic:blipFill>
                  <a:blip r:embed="rId2">
                    <a:extLst>
                      <a:ext uri="{28A0092B-C50C-407E-A947-70E740481C1C}">
                        <a14:useLocalDpi xmlns:a14="http://schemas.microsoft.com/office/drawing/2010/main" val="0"/>
                      </a:ext>
                    </a:extLst>
                  </a:blip>
                  <a:stretch>
                    <a:fillRect/>
                  </a:stretch>
                </pic:blipFill>
                <pic:spPr>
                  <a:xfrm>
                    <a:off x="0" y="0"/>
                    <a:ext cx="7560000" cy="10693064"/>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3D25E6"/>
    <w:multiLevelType w:val="multilevel"/>
    <w:tmpl w:val="6A2A6696"/>
    <w:lvl w:ilvl="0">
      <w:start w:val="3"/>
      <w:numFmt w:val="decimal"/>
      <w:lvlText w:val="%1."/>
      <w:lvlJc w:val="left"/>
      <w:pPr>
        <w:ind w:left="495" w:hanging="495"/>
      </w:pPr>
      <w:rPr>
        <w:rFonts w:hint="default"/>
      </w:rPr>
    </w:lvl>
    <w:lvl w:ilvl="1">
      <w:start w:val="8"/>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BA65488"/>
    <w:multiLevelType w:val="multilevel"/>
    <w:tmpl w:val="6270C644"/>
    <w:lvl w:ilvl="0">
      <w:start w:val="1"/>
      <w:numFmt w:val="decimal"/>
      <w:lvlText w:val="%1"/>
      <w:lvlJc w:val="left"/>
      <w:pPr>
        <w:tabs>
          <w:tab w:val="num" w:pos="0"/>
        </w:tabs>
        <w:ind w:left="360" w:hanging="360"/>
      </w:pPr>
      <w:rPr>
        <w:rFonts w:eastAsia="WenQuanYi Micro Hei"/>
        <w:b w:val="0"/>
        <w:bCs/>
        <w:i w:val="0"/>
        <w:iCs w:val="0"/>
        <w:color w:val="auto"/>
      </w:rPr>
    </w:lvl>
    <w:lvl w:ilvl="1">
      <w:start w:val="1"/>
      <w:numFmt w:val="decimal"/>
      <w:lvlText w:val="%1.%2"/>
      <w:lvlJc w:val="left"/>
      <w:pPr>
        <w:tabs>
          <w:tab w:val="num" w:pos="0"/>
        </w:tabs>
        <w:ind w:left="1145" w:hanging="360"/>
      </w:pPr>
      <w:rPr>
        <w:rFonts w:ascii="Arial" w:eastAsia="WenQuanYi Micro Hei" w:hAnsi="Arial" w:cs="Arial"/>
        <w:b w:val="0"/>
        <w:bCs/>
        <w:i w:val="0"/>
        <w:iCs w:val="0"/>
        <w:color w:val="auto"/>
      </w:rPr>
    </w:lvl>
    <w:lvl w:ilvl="2">
      <w:start w:val="1"/>
      <w:numFmt w:val="decimal"/>
      <w:lvlText w:val="%1.%2.%3"/>
      <w:lvlJc w:val="left"/>
      <w:pPr>
        <w:tabs>
          <w:tab w:val="num" w:pos="0"/>
        </w:tabs>
        <w:ind w:left="2290" w:hanging="720"/>
      </w:pPr>
      <w:rPr>
        <w:rFonts w:ascii="Arial" w:eastAsia="WenQuanYi Micro Hei" w:hAnsi="Arial" w:cs="Arial" w:hint="default"/>
        <w:b w:val="0"/>
        <w:bCs/>
        <w:i w:val="0"/>
        <w:strike w:val="0"/>
        <w:dstrike w:val="0"/>
        <w:color w:val="000000"/>
        <w:sz w:val="20"/>
        <w:szCs w:val="20"/>
        <w:u w:val="none"/>
        <w:effect w:val="none"/>
      </w:rPr>
    </w:lvl>
    <w:lvl w:ilvl="3">
      <w:start w:val="1"/>
      <w:numFmt w:val="decimal"/>
      <w:lvlText w:val="%1.%2.%3.%4"/>
      <w:lvlJc w:val="left"/>
      <w:pPr>
        <w:tabs>
          <w:tab w:val="num" w:pos="0"/>
        </w:tabs>
        <w:ind w:left="3075" w:hanging="720"/>
      </w:pPr>
      <w:rPr>
        <w:rFonts w:eastAsia="WenQuanYi Micro Hei"/>
        <w:b w:val="0"/>
        <w:i w:val="0"/>
        <w:color w:val="000000"/>
      </w:rPr>
    </w:lvl>
    <w:lvl w:ilvl="4">
      <w:start w:val="1"/>
      <w:numFmt w:val="decimal"/>
      <w:lvlText w:val="%1.%2.%3.%4.%5"/>
      <w:lvlJc w:val="left"/>
      <w:pPr>
        <w:tabs>
          <w:tab w:val="num" w:pos="0"/>
        </w:tabs>
        <w:ind w:left="4220" w:hanging="1080"/>
      </w:pPr>
      <w:rPr>
        <w:rFonts w:eastAsia="WenQuanYi Micro Hei"/>
        <w:b w:val="0"/>
        <w:i w:val="0"/>
        <w:color w:val="000000"/>
      </w:rPr>
    </w:lvl>
    <w:lvl w:ilvl="5">
      <w:start w:val="1"/>
      <w:numFmt w:val="decimal"/>
      <w:lvlText w:val="%1.%2.%3.%4.%5.%6"/>
      <w:lvlJc w:val="left"/>
      <w:pPr>
        <w:tabs>
          <w:tab w:val="num" w:pos="0"/>
        </w:tabs>
        <w:ind w:left="5005" w:hanging="1080"/>
      </w:pPr>
      <w:rPr>
        <w:rFonts w:eastAsia="WenQuanYi Micro Hei"/>
        <w:b/>
        <w:i w:val="0"/>
        <w:color w:val="000000"/>
      </w:rPr>
    </w:lvl>
    <w:lvl w:ilvl="6">
      <w:start w:val="1"/>
      <w:numFmt w:val="decimal"/>
      <w:lvlText w:val="%1.%2.%3.%4.%5.%6.%7"/>
      <w:lvlJc w:val="left"/>
      <w:pPr>
        <w:tabs>
          <w:tab w:val="num" w:pos="0"/>
        </w:tabs>
        <w:ind w:left="6150" w:hanging="1440"/>
      </w:pPr>
      <w:rPr>
        <w:rFonts w:eastAsia="WenQuanYi Micro Hei"/>
        <w:b/>
        <w:i w:val="0"/>
        <w:color w:val="000000"/>
      </w:rPr>
    </w:lvl>
    <w:lvl w:ilvl="7">
      <w:start w:val="1"/>
      <w:numFmt w:val="decimal"/>
      <w:lvlText w:val="%1.%2.%3.%4.%5.%6.%7.%8"/>
      <w:lvlJc w:val="left"/>
      <w:pPr>
        <w:tabs>
          <w:tab w:val="num" w:pos="0"/>
        </w:tabs>
        <w:ind w:left="6935" w:hanging="1440"/>
      </w:pPr>
      <w:rPr>
        <w:rFonts w:eastAsia="WenQuanYi Micro Hei"/>
        <w:b/>
        <w:i w:val="0"/>
        <w:color w:val="000000"/>
      </w:rPr>
    </w:lvl>
    <w:lvl w:ilvl="8">
      <w:start w:val="1"/>
      <w:numFmt w:val="decimal"/>
      <w:lvlText w:val="%1.%2.%3.%4.%5.%6.%7.%8.%9"/>
      <w:lvlJc w:val="left"/>
      <w:pPr>
        <w:tabs>
          <w:tab w:val="num" w:pos="0"/>
        </w:tabs>
        <w:ind w:left="8080" w:hanging="1800"/>
      </w:pPr>
      <w:rPr>
        <w:rFonts w:eastAsia="WenQuanYi Micro Hei"/>
        <w:b/>
        <w:i w:val="0"/>
        <w:color w:val="000000"/>
      </w:rPr>
    </w:lvl>
  </w:abstractNum>
  <w:abstractNum w:abstractNumId="2" w15:restartNumberingAfterBreak="0">
    <w:nsid w:val="1D5C100D"/>
    <w:multiLevelType w:val="multilevel"/>
    <w:tmpl w:val="B8C62052"/>
    <w:lvl w:ilvl="0">
      <w:start w:val="1"/>
      <w:numFmt w:val="decimal"/>
      <w:lvlText w:val="%1."/>
      <w:lvlJc w:val="left"/>
      <w:pPr>
        <w:ind w:left="360" w:hanging="360"/>
      </w:pPr>
      <w:rPr>
        <w:rFonts w:hint="default"/>
        <w:b/>
      </w:rPr>
    </w:lvl>
    <w:lvl w:ilvl="1">
      <w:start w:val="1"/>
      <w:numFmt w:val="decimal"/>
      <w:lvlText w:val="%1.%2."/>
      <w:lvlJc w:val="left"/>
      <w:pPr>
        <w:ind w:left="858" w:hanging="432"/>
      </w:pPr>
      <w:rPr>
        <w:rFonts w:hint="default"/>
        <w:b w:val="0"/>
        <w:i w:val="0"/>
        <w:iCs/>
      </w:rPr>
    </w:lvl>
    <w:lvl w:ilvl="2">
      <w:start w:val="1"/>
      <w:numFmt w:val="decimal"/>
      <w:lvlText w:val="%1.%2.%3."/>
      <w:lvlJc w:val="left"/>
      <w:pPr>
        <w:ind w:left="1224" w:hanging="504"/>
      </w:pPr>
      <w:rPr>
        <w:rFonts w:ascii="Arial" w:hAnsi="Arial" w:cs="Arial" w:hint="default"/>
        <w:b w:val="0"/>
        <w:i w:val="0"/>
        <w:iCs/>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99045B7"/>
    <w:multiLevelType w:val="multilevel"/>
    <w:tmpl w:val="6AE6963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33632072"/>
    <w:multiLevelType w:val="multilevel"/>
    <w:tmpl w:val="1638AC38"/>
    <w:lvl w:ilvl="0">
      <w:start w:val="1"/>
      <w:numFmt w:val="decimal"/>
      <w:pStyle w:val="Ttulo1"/>
      <w:lvlText w:val="%1."/>
      <w:lvlJc w:val="left"/>
      <w:pPr>
        <w:tabs>
          <w:tab w:val="num" w:pos="0"/>
        </w:tabs>
        <w:ind w:left="360" w:hanging="360"/>
      </w:pPr>
      <w:rPr>
        <w:b/>
      </w:rPr>
    </w:lvl>
    <w:lvl w:ilvl="1">
      <w:start w:val="1"/>
      <w:numFmt w:val="decimal"/>
      <w:lvlText w:val="%1.%2."/>
      <w:lvlJc w:val="left"/>
      <w:pPr>
        <w:tabs>
          <w:tab w:val="num" w:pos="-142"/>
        </w:tabs>
        <w:ind w:left="716" w:hanging="432"/>
      </w:pPr>
      <w:rPr>
        <w:b w:val="0"/>
        <w:i w:val="0"/>
        <w:iCs/>
        <w:color w:val="000000" w:themeColor="text1"/>
      </w:rPr>
    </w:lvl>
    <w:lvl w:ilvl="2">
      <w:start w:val="1"/>
      <w:numFmt w:val="decimal"/>
      <w:pStyle w:val="Nvel3-R"/>
      <w:lvlText w:val="%1.%2.%3."/>
      <w:lvlJc w:val="left"/>
      <w:pPr>
        <w:tabs>
          <w:tab w:val="num" w:pos="0"/>
        </w:tabs>
        <w:ind w:left="1224" w:hanging="504"/>
      </w:pPr>
      <w:rPr>
        <w:rFonts w:ascii="Arial" w:hAnsi="Arial" w:cs="Arial"/>
        <w:b w:val="0"/>
        <w:i w:val="0"/>
        <w:iCs/>
        <w:color w:val="auto"/>
      </w:rPr>
    </w:lvl>
    <w:lvl w:ilvl="3">
      <w:start w:val="1"/>
      <w:numFmt w:val="decimal"/>
      <w:pStyle w:val="Nvel4-R"/>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 w15:restartNumberingAfterBreak="0">
    <w:nsid w:val="44DC6D46"/>
    <w:multiLevelType w:val="multilevel"/>
    <w:tmpl w:val="AAA4E14E"/>
    <w:lvl w:ilvl="0">
      <w:start w:val="1"/>
      <w:numFmt w:val="decimal"/>
      <w:lvlText w:val="%1)"/>
      <w:lvlJc w:val="left"/>
      <w:pPr>
        <w:tabs>
          <w:tab w:val="num" w:pos="0"/>
        </w:tabs>
        <w:ind w:left="720" w:hanging="360"/>
      </w:pPr>
      <w:rPr>
        <w:b/>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45A920C4"/>
    <w:multiLevelType w:val="multilevel"/>
    <w:tmpl w:val="5172D31E"/>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792" w:hanging="432"/>
      </w:pPr>
      <w:rPr>
        <w:b w:val="0"/>
        <w:i w:val="0"/>
        <w:iCs/>
      </w:rPr>
    </w:lvl>
    <w:lvl w:ilvl="2">
      <w:start w:val="1"/>
      <w:numFmt w:val="lowerLetter"/>
      <w:lvlText w:val="%3)"/>
      <w:lvlJc w:val="left"/>
      <w:pPr>
        <w:tabs>
          <w:tab w:val="num" w:pos="0"/>
        </w:tabs>
        <w:ind w:left="1224" w:hanging="504"/>
      </w:pPr>
      <w:rPr>
        <w:b w:val="0"/>
        <w:i w:val="0"/>
        <w:iCs/>
        <w:color w:val="auto"/>
      </w:r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 w15:restartNumberingAfterBreak="0">
    <w:nsid w:val="4E636BDB"/>
    <w:multiLevelType w:val="hybridMultilevel"/>
    <w:tmpl w:val="091CEBB6"/>
    <w:lvl w:ilvl="0" w:tplc="0416000F">
      <w:start w:val="1"/>
      <w:numFmt w:val="decimal"/>
      <w:lvlText w:val="%1."/>
      <w:lvlJc w:val="left"/>
      <w:pPr>
        <w:ind w:left="1865" w:hanging="360"/>
      </w:pPr>
    </w:lvl>
    <w:lvl w:ilvl="1" w:tplc="04160019" w:tentative="1">
      <w:start w:val="1"/>
      <w:numFmt w:val="lowerLetter"/>
      <w:lvlText w:val="%2."/>
      <w:lvlJc w:val="left"/>
      <w:pPr>
        <w:ind w:left="2585" w:hanging="360"/>
      </w:pPr>
    </w:lvl>
    <w:lvl w:ilvl="2" w:tplc="0416001B" w:tentative="1">
      <w:start w:val="1"/>
      <w:numFmt w:val="lowerRoman"/>
      <w:lvlText w:val="%3."/>
      <w:lvlJc w:val="right"/>
      <w:pPr>
        <w:ind w:left="3305" w:hanging="180"/>
      </w:pPr>
    </w:lvl>
    <w:lvl w:ilvl="3" w:tplc="0416000F" w:tentative="1">
      <w:start w:val="1"/>
      <w:numFmt w:val="decimal"/>
      <w:lvlText w:val="%4."/>
      <w:lvlJc w:val="left"/>
      <w:pPr>
        <w:ind w:left="4025" w:hanging="360"/>
      </w:pPr>
    </w:lvl>
    <w:lvl w:ilvl="4" w:tplc="04160019" w:tentative="1">
      <w:start w:val="1"/>
      <w:numFmt w:val="lowerLetter"/>
      <w:lvlText w:val="%5."/>
      <w:lvlJc w:val="left"/>
      <w:pPr>
        <w:ind w:left="4745" w:hanging="360"/>
      </w:pPr>
    </w:lvl>
    <w:lvl w:ilvl="5" w:tplc="0416001B" w:tentative="1">
      <w:start w:val="1"/>
      <w:numFmt w:val="lowerRoman"/>
      <w:lvlText w:val="%6."/>
      <w:lvlJc w:val="right"/>
      <w:pPr>
        <w:ind w:left="5465" w:hanging="180"/>
      </w:pPr>
    </w:lvl>
    <w:lvl w:ilvl="6" w:tplc="0416000F" w:tentative="1">
      <w:start w:val="1"/>
      <w:numFmt w:val="decimal"/>
      <w:lvlText w:val="%7."/>
      <w:lvlJc w:val="left"/>
      <w:pPr>
        <w:ind w:left="6185" w:hanging="360"/>
      </w:pPr>
    </w:lvl>
    <w:lvl w:ilvl="7" w:tplc="04160019" w:tentative="1">
      <w:start w:val="1"/>
      <w:numFmt w:val="lowerLetter"/>
      <w:lvlText w:val="%8."/>
      <w:lvlJc w:val="left"/>
      <w:pPr>
        <w:ind w:left="6905" w:hanging="360"/>
      </w:pPr>
    </w:lvl>
    <w:lvl w:ilvl="8" w:tplc="0416001B" w:tentative="1">
      <w:start w:val="1"/>
      <w:numFmt w:val="lowerRoman"/>
      <w:lvlText w:val="%9."/>
      <w:lvlJc w:val="right"/>
      <w:pPr>
        <w:ind w:left="7625" w:hanging="180"/>
      </w:pPr>
    </w:lvl>
  </w:abstractNum>
  <w:abstractNum w:abstractNumId="8" w15:restartNumberingAfterBreak="0">
    <w:nsid w:val="519452EC"/>
    <w:multiLevelType w:val="multilevel"/>
    <w:tmpl w:val="00647BFC"/>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792" w:hanging="432"/>
      </w:pPr>
      <w:rPr>
        <w:b w:val="0"/>
        <w:i w:val="0"/>
        <w:iCs/>
      </w:rPr>
    </w:lvl>
    <w:lvl w:ilvl="2">
      <w:start w:val="1"/>
      <w:numFmt w:val="decimal"/>
      <w:lvlText w:val="%1.%2.%3."/>
      <w:lvlJc w:val="left"/>
      <w:pPr>
        <w:tabs>
          <w:tab w:val="num" w:pos="0"/>
        </w:tabs>
        <w:ind w:left="1224" w:hanging="504"/>
      </w:pPr>
      <w:rPr>
        <w:rFonts w:ascii="Arial" w:hAnsi="Arial" w:cs="Arial"/>
        <w:b w:val="0"/>
        <w:i w:val="0"/>
        <w:iCs/>
        <w:color w:val="auto"/>
      </w:rPr>
    </w:lvl>
    <w:lvl w:ilvl="3">
      <w:start w:val="1"/>
      <w:numFmt w:val="lowerLetter"/>
      <w:lvlText w:val="%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 w15:restartNumberingAfterBreak="0">
    <w:nsid w:val="56C80987"/>
    <w:multiLevelType w:val="multilevel"/>
    <w:tmpl w:val="689205FC"/>
    <w:lvl w:ilvl="0">
      <w:start w:val="4"/>
      <w:numFmt w:val="decimal"/>
      <w:lvlText w:val="%1"/>
      <w:lvlJc w:val="left"/>
      <w:pPr>
        <w:tabs>
          <w:tab w:val="num" w:pos="0"/>
        </w:tabs>
        <w:ind w:left="435" w:hanging="435"/>
      </w:pPr>
    </w:lvl>
    <w:lvl w:ilvl="1">
      <w:start w:val="4"/>
      <w:numFmt w:val="decimal"/>
      <w:lvlText w:val="%1.%2"/>
      <w:lvlJc w:val="left"/>
      <w:pPr>
        <w:tabs>
          <w:tab w:val="num" w:pos="0"/>
        </w:tabs>
        <w:ind w:left="1002" w:hanging="435"/>
      </w:pPr>
    </w:lvl>
    <w:lvl w:ilvl="2">
      <w:start w:val="1"/>
      <w:numFmt w:val="decimal"/>
      <w:lvlText w:val="%1.%2.%3"/>
      <w:lvlJc w:val="left"/>
      <w:pPr>
        <w:tabs>
          <w:tab w:val="num" w:pos="0"/>
        </w:tabs>
        <w:ind w:left="1854" w:hanging="720"/>
      </w:pPr>
    </w:lvl>
    <w:lvl w:ilvl="3">
      <w:start w:val="1"/>
      <w:numFmt w:val="decimal"/>
      <w:lvlText w:val="%1.%2.%3.%4"/>
      <w:lvlJc w:val="left"/>
      <w:pPr>
        <w:tabs>
          <w:tab w:val="num" w:pos="0"/>
        </w:tabs>
        <w:ind w:left="2421" w:hanging="720"/>
      </w:pPr>
    </w:lvl>
    <w:lvl w:ilvl="4">
      <w:start w:val="1"/>
      <w:numFmt w:val="decimal"/>
      <w:lvlText w:val="%1.%2.%3.%4.%5"/>
      <w:lvlJc w:val="left"/>
      <w:pPr>
        <w:tabs>
          <w:tab w:val="num" w:pos="0"/>
        </w:tabs>
        <w:ind w:left="3348" w:hanging="1080"/>
      </w:pPr>
    </w:lvl>
    <w:lvl w:ilvl="5">
      <w:start w:val="1"/>
      <w:numFmt w:val="decimal"/>
      <w:lvlText w:val="%1.%2.%3.%4.%5.%6"/>
      <w:lvlJc w:val="left"/>
      <w:pPr>
        <w:tabs>
          <w:tab w:val="num" w:pos="0"/>
        </w:tabs>
        <w:ind w:left="3915" w:hanging="1080"/>
      </w:pPr>
    </w:lvl>
    <w:lvl w:ilvl="6">
      <w:start w:val="1"/>
      <w:numFmt w:val="decimal"/>
      <w:lvlText w:val="%1.%2.%3.%4.%5.%6.%7"/>
      <w:lvlJc w:val="left"/>
      <w:pPr>
        <w:tabs>
          <w:tab w:val="num" w:pos="0"/>
        </w:tabs>
        <w:ind w:left="4842" w:hanging="1440"/>
      </w:pPr>
    </w:lvl>
    <w:lvl w:ilvl="7">
      <w:start w:val="1"/>
      <w:numFmt w:val="decimal"/>
      <w:lvlText w:val="%1.%2.%3.%4.%5.%6.%7.%8"/>
      <w:lvlJc w:val="left"/>
      <w:pPr>
        <w:tabs>
          <w:tab w:val="num" w:pos="0"/>
        </w:tabs>
        <w:ind w:left="5409" w:hanging="1440"/>
      </w:pPr>
    </w:lvl>
    <w:lvl w:ilvl="8">
      <w:start w:val="1"/>
      <w:numFmt w:val="decimal"/>
      <w:lvlText w:val="%1.%2.%3.%4.%5.%6.%7.%8.%9"/>
      <w:lvlJc w:val="left"/>
      <w:pPr>
        <w:tabs>
          <w:tab w:val="num" w:pos="0"/>
        </w:tabs>
        <w:ind w:left="6336" w:hanging="1800"/>
      </w:pPr>
    </w:lvl>
  </w:abstractNum>
  <w:abstractNum w:abstractNumId="10" w15:restartNumberingAfterBreak="0">
    <w:nsid w:val="6218109A"/>
    <w:multiLevelType w:val="multilevel"/>
    <w:tmpl w:val="0A0E1A6E"/>
    <w:lvl w:ilvl="0">
      <w:start w:val="1"/>
      <w:numFmt w:val="decimal"/>
      <w:pStyle w:val="Nivel2"/>
      <w:lvlText w:val="%1."/>
      <w:lvlJc w:val="left"/>
      <w:pPr>
        <w:tabs>
          <w:tab w:val="num" w:pos="0"/>
        </w:tabs>
        <w:ind w:left="502" w:hanging="360"/>
      </w:pPr>
      <w:rPr>
        <w:b/>
        <w:i w:val="0"/>
        <w:strike w:val="0"/>
        <w:dstrike w:val="0"/>
      </w:rPr>
    </w:lvl>
    <w:lvl w:ilvl="1">
      <w:start w:val="1"/>
      <w:numFmt w:val="decimal"/>
      <w:lvlText w:val="%1.%2."/>
      <w:lvlJc w:val="left"/>
      <w:pPr>
        <w:tabs>
          <w:tab w:val="num" w:pos="0"/>
        </w:tabs>
        <w:ind w:left="858" w:hanging="432"/>
      </w:pPr>
      <w:rPr>
        <w:b w:val="0"/>
        <w:strike w:val="0"/>
        <w:dstrike w:val="0"/>
      </w:rPr>
    </w:lvl>
    <w:lvl w:ilvl="2">
      <w:start w:val="1"/>
      <w:numFmt w:val="decimal"/>
      <w:lvlText w:val="%1.%2.%3."/>
      <w:lvlJc w:val="left"/>
      <w:pPr>
        <w:tabs>
          <w:tab w:val="num" w:pos="0"/>
        </w:tabs>
        <w:ind w:left="1224" w:hanging="504"/>
      </w:pPr>
      <w:rPr>
        <w:i w:val="0"/>
        <w:strike w:val="0"/>
        <w:dstrike w:val="0"/>
      </w:r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4053"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 w15:restartNumberingAfterBreak="0">
    <w:nsid w:val="6B416A47"/>
    <w:multiLevelType w:val="multilevel"/>
    <w:tmpl w:val="0792D278"/>
    <w:lvl w:ilvl="0">
      <w:start w:val="4"/>
      <w:numFmt w:val="decimal"/>
      <w:lvlText w:val="%1"/>
      <w:lvlJc w:val="left"/>
      <w:pPr>
        <w:ind w:left="435" w:hanging="435"/>
      </w:pPr>
      <w:rPr>
        <w:rFonts w:hint="default"/>
      </w:rPr>
    </w:lvl>
    <w:lvl w:ilvl="1">
      <w:start w:val="4"/>
      <w:numFmt w:val="decimal"/>
      <w:lvlText w:val="%1.%2"/>
      <w:lvlJc w:val="left"/>
      <w:pPr>
        <w:ind w:left="1002" w:hanging="43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2" w15:restartNumberingAfterBreak="0">
    <w:nsid w:val="6CAD65A4"/>
    <w:multiLevelType w:val="multilevel"/>
    <w:tmpl w:val="0DC81D64"/>
    <w:lvl w:ilvl="0">
      <w:start w:val="9"/>
      <w:numFmt w:val="decimal"/>
      <w:lvlText w:val="%1"/>
      <w:lvlJc w:val="left"/>
      <w:pPr>
        <w:ind w:left="450" w:hanging="450"/>
      </w:pPr>
      <w:rPr>
        <w:rFonts w:hint="default"/>
      </w:rPr>
    </w:lvl>
    <w:lvl w:ilvl="1">
      <w:start w:val="5"/>
      <w:numFmt w:val="decimal"/>
      <w:lvlText w:val="%1.%2"/>
      <w:lvlJc w:val="left"/>
      <w:pPr>
        <w:ind w:left="662" w:hanging="450"/>
      </w:pPr>
      <w:rPr>
        <w:rFonts w:hint="default"/>
      </w:rPr>
    </w:lvl>
    <w:lvl w:ilvl="2">
      <w:start w:val="1"/>
      <w:numFmt w:val="decimal"/>
      <w:lvlText w:val="%1.%2.%3"/>
      <w:lvlJc w:val="left"/>
      <w:pPr>
        <w:ind w:left="1144" w:hanging="720"/>
      </w:pPr>
      <w:rPr>
        <w:rFonts w:hint="default"/>
      </w:rPr>
    </w:lvl>
    <w:lvl w:ilvl="3">
      <w:start w:val="1"/>
      <w:numFmt w:val="decimal"/>
      <w:lvlText w:val="%1.%2.%3.%4"/>
      <w:lvlJc w:val="left"/>
      <w:pPr>
        <w:ind w:left="1356" w:hanging="720"/>
      </w:pPr>
      <w:rPr>
        <w:rFonts w:hint="default"/>
      </w:rPr>
    </w:lvl>
    <w:lvl w:ilvl="4">
      <w:start w:val="1"/>
      <w:numFmt w:val="decimal"/>
      <w:lvlText w:val="%1.%2.%3.%4.%5"/>
      <w:lvlJc w:val="left"/>
      <w:pPr>
        <w:ind w:left="1928" w:hanging="1080"/>
      </w:pPr>
      <w:rPr>
        <w:rFonts w:hint="default"/>
      </w:rPr>
    </w:lvl>
    <w:lvl w:ilvl="5">
      <w:start w:val="1"/>
      <w:numFmt w:val="decimal"/>
      <w:lvlText w:val="%1.%2.%3.%4.%5.%6"/>
      <w:lvlJc w:val="left"/>
      <w:pPr>
        <w:ind w:left="2140" w:hanging="1080"/>
      </w:pPr>
      <w:rPr>
        <w:rFonts w:hint="default"/>
      </w:rPr>
    </w:lvl>
    <w:lvl w:ilvl="6">
      <w:start w:val="1"/>
      <w:numFmt w:val="decimal"/>
      <w:lvlText w:val="%1.%2.%3.%4.%5.%6.%7"/>
      <w:lvlJc w:val="left"/>
      <w:pPr>
        <w:ind w:left="2712" w:hanging="1440"/>
      </w:pPr>
      <w:rPr>
        <w:rFonts w:hint="default"/>
      </w:rPr>
    </w:lvl>
    <w:lvl w:ilvl="7">
      <w:start w:val="1"/>
      <w:numFmt w:val="decimal"/>
      <w:lvlText w:val="%1.%2.%3.%4.%5.%6.%7.%8"/>
      <w:lvlJc w:val="left"/>
      <w:pPr>
        <w:ind w:left="2924" w:hanging="1440"/>
      </w:pPr>
      <w:rPr>
        <w:rFonts w:hint="default"/>
      </w:rPr>
    </w:lvl>
    <w:lvl w:ilvl="8">
      <w:start w:val="1"/>
      <w:numFmt w:val="decimal"/>
      <w:lvlText w:val="%1.%2.%3.%4.%5.%6.%7.%8.%9"/>
      <w:lvlJc w:val="left"/>
      <w:pPr>
        <w:ind w:left="3496" w:hanging="1800"/>
      </w:pPr>
      <w:rPr>
        <w:rFonts w:hint="default"/>
      </w:rPr>
    </w:lvl>
  </w:abstractNum>
  <w:abstractNum w:abstractNumId="13" w15:restartNumberingAfterBreak="0">
    <w:nsid w:val="6E7A19B1"/>
    <w:multiLevelType w:val="multilevel"/>
    <w:tmpl w:val="7E22430E"/>
    <w:lvl w:ilvl="0">
      <w:start w:val="3"/>
      <w:numFmt w:val="decimal"/>
      <w:lvlText w:val="%1"/>
      <w:lvlJc w:val="left"/>
      <w:pPr>
        <w:ind w:left="360" w:hanging="360"/>
      </w:pPr>
      <w:rPr>
        <w:rFonts w:hint="default"/>
        <w:color w:val="000000"/>
      </w:rPr>
    </w:lvl>
    <w:lvl w:ilvl="1">
      <w:start w:val="8"/>
      <w:numFmt w:val="decimal"/>
      <w:lvlText w:val="%1.%2"/>
      <w:lvlJc w:val="left"/>
      <w:pPr>
        <w:ind w:left="360" w:hanging="36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14" w15:restartNumberingAfterBreak="0">
    <w:nsid w:val="703029B4"/>
    <w:multiLevelType w:val="multilevel"/>
    <w:tmpl w:val="2EE0ACDE"/>
    <w:lvl w:ilvl="0">
      <w:start w:val="3"/>
      <w:numFmt w:val="decimal"/>
      <w:lvlText w:val="%1."/>
      <w:lvlJc w:val="left"/>
      <w:pPr>
        <w:ind w:left="495" w:hanging="495"/>
      </w:pPr>
      <w:rPr>
        <w:rFonts w:cs="Tahoma" w:hint="default"/>
        <w:color w:val="auto"/>
      </w:rPr>
    </w:lvl>
    <w:lvl w:ilvl="1">
      <w:start w:val="8"/>
      <w:numFmt w:val="decimal"/>
      <w:lvlText w:val="%1.%2."/>
      <w:lvlJc w:val="left"/>
      <w:pPr>
        <w:ind w:left="495" w:hanging="495"/>
      </w:pPr>
      <w:rPr>
        <w:rFonts w:cs="Tahoma" w:hint="default"/>
        <w:color w:val="auto"/>
      </w:rPr>
    </w:lvl>
    <w:lvl w:ilvl="2">
      <w:start w:val="4"/>
      <w:numFmt w:val="decimal"/>
      <w:lvlText w:val="%1.%2.%3."/>
      <w:lvlJc w:val="left"/>
      <w:pPr>
        <w:ind w:left="720" w:hanging="720"/>
      </w:pPr>
      <w:rPr>
        <w:rFonts w:cs="Tahoma" w:hint="default"/>
        <w:color w:val="auto"/>
      </w:rPr>
    </w:lvl>
    <w:lvl w:ilvl="3">
      <w:start w:val="1"/>
      <w:numFmt w:val="decimal"/>
      <w:lvlText w:val="%1.%2.%3.%4."/>
      <w:lvlJc w:val="left"/>
      <w:pPr>
        <w:ind w:left="720" w:hanging="720"/>
      </w:pPr>
      <w:rPr>
        <w:rFonts w:cs="Tahoma" w:hint="default"/>
        <w:color w:val="auto"/>
      </w:rPr>
    </w:lvl>
    <w:lvl w:ilvl="4">
      <w:start w:val="1"/>
      <w:numFmt w:val="decimal"/>
      <w:lvlText w:val="%1.%2.%3.%4.%5."/>
      <w:lvlJc w:val="left"/>
      <w:pPr>
        <w:ind w:left="1080" w:hanging="1080"/>
      </w:pPr>
      <w:rPr>
        <w:rFonts w:cs="Tahoma" w:hint="default"/>
        <w:color w:val="auto"/>
      </w:rPr>
    </w:lvl>
    <w:lvl w:ilvl="5">
      <w:start w:val="1"/>
      <w:numFmt w:val="decimal"/>
      <w:lvlText w:val="%1.%2.%3.%4.%5.%6."/>
      <w:lvlJc w:val="left"/>
      <w:pPr>
        <w:ind w:left="1080" w:hanging="1080"/>
      </w:pPr>
      <w:rPr>
        <w:rFonts w:cs="Tahoma" w:hint="default"/>
        <w:color w:val="auto"/>
      </w:rPr>
    </w:lvl>
    <w:lvl w:ilvl="6">
      <w:start w:val="1"/>
      <w:numFmt w:val="decimal"/>
      <w:lvlText w:val="%1.%2.%3.%4.%5.%6.%7."/>
      <w:lvlJc w:val="left"/>
      <w:pPr>
        <w:ind w:left="1440" w:hanging="1440"/>
      </w:pPr>
      <w:rPr>
        <w:rFonts w:cs="Tahoma" w:hint="default"/>
        <w:color w:val="auto"/>
      </w:rPr>
    </w:lvl>
    <w:lvl w:ilvl="7">
      <w:start w:val="1"/>
      <w:numFmt w:val="decimal"/>
      <w:lvlText w:val="%1.%2.%3.%4.%5.%6.%7.%8."/>
      <w:lvlJc w:val="left"/>
      <w:pPr>
        <w:ind w:left="1440" w:hanging="1440"/>
      </w:pPr>
      <w:rPr>
        <w:rFonts w:cs="Tahoma" w:hint="default"/>
        <w:color w:val="auto"/>
      </w:rPr>
    </w:lvl>
    <w:lvl w:ilvl="8">
      <w:start w:val="1"/>
      <w:numFmt w:val="decimal"/>
      <w:lvlText w:val="%1.%2.%3.%4.%5.%6.%7.%8.%9."/>
      <w:lvlJc w:val="left"/>
      <w:pPr>
        <w:ind w:left="1800" w:hanging="1800"/>
      </w:pPr>
      <w:rPr>
        <w:rFonts w:cs="Tahoma" w:hint="default"/>
        <w:color w:val="auto"/>
      </w:rPr>
    </w:lvl>
  </w:abstractNum>
  <w:abstractNum w:abstractNumId="15" w15:restartNumberingAfterBreak="0">
    <w:nsid w:val="73572754"/>
    <w:multiLevelType w:val="multilevel"/>
    <w:tmpl w:val="FDBE1F8C"/>
    <w:lvl w:ilvl="0">
      <w:start w:val="9"/>
      <w:numFmt w:val="decimal"/>
      <w:lvlText w:val="%1"/>
      <w:lvlJc w:val="left"/>
      <w:pPr>
        <w:ind w:left="450" w:hanging="450"/>
      </w:pPr>
      <w:rPr>
        <w:rFonts w:hint="default"/>
      </w:rPr>
    </w:lvl>
    <w:lvl w:ilvl="1">
      <w:start w:val="1"/>
      <w:numFmt w:val="decimal"/>
      <w:lvlText w:val="%1.%2"/>
      <w:lvlJc w:val="left"/>
      <w:pPr>
        <w:ind w:left="662" w:hanging="450"/>
      </w:pPr>
      <w:rPr>
        <w:rFonts w:hint="default"/>
      </w:rPr>
    </w:lvl>
    <w:lvl w:ilvl="2">
      <w:start w:val="1"/>
      <w:numFmt w:val="decimal"/>
      <w:lvlText w:val="%1.%2.%3"/>
      <w:lvlJc w:val="left"/>
      <w:pPr>
        <w:ind w:left="1144" w:hanging="720"/>
      </w:pPr>
      <w:rPr>
        <w:rFonts w:hint="default"/>
      </w:rPr>
    </w:lvl>
    <w:lvl w:ilvl="3">
      <w:start w:val="1"/>
      <w:numFmt w:val="decimal"/>
      <w:lvlText w:val="%1.%2.%3.%4"/>
      <w:lvlJc w:val="left"/>
      <w:pPr>
        <w:ind w:left="1356" w:hanging="720"/>
      </w:pPr>
      <w:rPr>
        <w:rFonts w:hint="default"/>
      </w:rPr>
    </w:lvl>
    <w:lvl w:ilvl="4">
      <w:start w:val="1"/>
      <w:numFmt w:val="decimal"/>
      <w:lvlText w:val="%1.%2.%3.%4.%5"/>
      <w:lvlJc w:val="left"/>
      <w:pPr>
        <w:ind w:left="1928" w:hanging="1080"/>
      </w:pPr>
      <w:rPr>
        <w:rFonts w:hint="default"/>
      </w:rPr>
    </w:lvl>
    <w:lvl w:ilvl="5">
      <w:start w:val="1"/>
      <w:numFmt w:val="decimal"/>
      <w:lvlText w:val="%1.%2.%3.%4.%5.%6"/>
      <w:lvlJc w:val="left"/>
      <w:pPr>
        <w:ind w:left="2140" w:hanging="1080"/>
      </w:pPr>
      <w:rPr>
        <w:rFonts w:hint="default"/>
      </w:rPr>
    </w:lvl>
    <w:lvl w:ilvl="6">
      <w:start w:val="1"/>
      <w:numFmt w:val="decimal"/>
      <w:lvlText w:val="%1.%2.%3.%4.%5.%6.%7"/>
      <w:lvlJc w:val="left"/>
      <w:pPr>
        <w:ind w:left="2712" w:hanging="1440"/>
      </w:pPr>
      <w:rPr>
        <w:rFonts w:hint="default"/>
      </w:rPr>
    </w:lvl>
    <w:lvl w:ilvl="7">
      <w:start w:val="1"/>
      <w:numFmt w:val="decimal"/>
      <w:lvlText w:val="%1.%2.%3.%4.%5.%6.%7.%8"/>
      <w:lvlJc w:val="left"/>
      <w:pPr>
        <w:ind w:left="2924" w:hanging="1440"/>
      </w:pPr>
      <w:rPr>
        <w:rFonts w:hint="default"/>
      </w:rPr>
    </w:lvl>
    <w:lvl w:ilvl="8">
      <w:start w:val="1"/>
      <w:numFmt w:val="decimal"/>
      <w:lvlText w:val="%1.%2.%3.%4.%5.%6.%7.%8.%9"/>
      <w:lvlJc w:val="left"/>
      <w:pPr>
        <w:ind w:left="3496" w:hanging="1800"/>
      </w:pPr>
      <w:rPr>
        <w:rFonts w:hint="default"/>
      </w:rPr>
    </w:lvl>
  </w:abstractNum>
  <w:num w:numId="1" w16cid:durableId="330761254">
    <w:abstractNumId w:val="4"/>
  </w:num>
  <w:num w:numId="2" w16cid:durableId="1593933286">
    <w:abstractNumId w:val="9"/>
  </w:num>
  <w:num w:numId="3" w16cid:durableId="1239436249">
    <w:abstractNumId w:val="10"/>
  </w:num>
  <w:num w:numId="4" w16cid:durableId="556473700">
    <w:abstractNumId w:val="8"/>
  </w:num>
  <w:num w:numId="5" w16cid:durableId="1145272418">
    <w:abstractNumId w:val="6"/>
  </w:num>
  <w:num w:numId="6" w16cid:durableId="925387566">
    <w:abstractNumId w:val="1"/>
  </w:num>
  <w:num w:numId="7" w16cid:durableId="901214612">
    <w:abstractNumId w:val="5"/>
  </w:num>
  <w:num w:numId="8" w16cid:durableId="1187672531">
    <w:abstractNumId w:val="3"/>
  </w:num>
  <w:num w:numId="9" w16cid:durableId="2143227445">
    <w:abstractNumId w:val="7"/>
  </w:num>
  <w:num w:numId="10" w16cid:durableId="1330789086">
    <w:abstractNumId w:val="2"/>
  </w:num>
  <w:num w:numId="11" w16cid:durableId="1364866848">
    <w:abstractNumId w:val="11"/>
  </w:num>
  <w:num w:numId="12" w16cid:durableId="1347367068">
    <w:abstractNumId w:val="13"/>
  </w:num>
  <w:num w:numId="13" w16cid:durableId="1950623329">
    <w:abstractNumId w:val="0"/>
  </w:num>
  <w:num w:numId="14" w16cid:durableId="1978873307">
    <w:abstractNumId w:val="14"/>
  </w:num>
  <w:num w:numId="15" w16cid:durableId="44816114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6846949">
    <w:abstractNumId w:val="2"/>
    <w:lvlOverride w:ilvl="0">
      <w:startOverride w:val="9"/>
    </w:lvlOverride>
    <w:lvlOverride w:ilvl="1">
      <w:startOverride w:val="2"/>
    </w:lvlOverride>
    <w:lvlOverride w:ilvl="2">
      <w:startOverride w:val="1"/>
    </w:lvlOverride>
  </w:num>
  <w:num w:numId="17" w16cid:durableId="955138109">
    <w:abstractNumId w:val="15"/>
  </w:num>
  <w:num w:numId="18" w16cid:durableId="130458431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074DA"/>
    <w:rsid w:val="0000594B"/>
    <w:rsid w:val="00016510"/>
    <w:rsid w:val="00017D73"/>
    <w:rsid w:val="00041FC4"/>
    <w:rsid w:val="000503FD"/>
    <w:rsid w:val="00065565"/>
    <w:rsid w:val="000726DE"/>
    <w:rsid w:val="0007324C"/>
    <w:rsid w:val="00074A51"/>
    <w:rsid w:val="00082533"/>
    <w:rsid w:val="00087EBD"/>
    <w:rsid w:val="000907E1"/>
    <w:rsid w:val="00092E02"/>
    <w:rsid w:val="00097A7D"/>
    <w:rsid w:val="000A6E4E"/>
    <w:rsid w:val="000C3502"/>
    <w:rsid w:val="000C7D67"/>
    <w:rsid w:val="000D479C"/>
    <w:rsid w:val="000F7B98"/>
    <w:rsid w:val="0010497E"/>
    <w:rsid w:val="001114AA"/>
    <w:rsid w:val="00127714"/>
    <w:rsid w:val="001307D7"/>
    <w:rsid w:val="00131D02"/>
    <w:rsid w:val="00135301"/>
    <w:rsid w:val="00152AC9"/>
    <w:rsid w:val="0016421C"/>
    <w:rsid w:val="001724A8"/>
    <w:rsid w:val="00192319"/>
    <w:rsid w:val="00192417"/>
    <w:rsid w:val="001A31D3"/>
    <w:rsid w:val="001B0A83"/>
    <w:rsid w:val="001B32B2"/>
    <w:rsid w:val="001B3E19"/>
    <w:rsid w:val="001C1EC6"/>
    <w:rsid w:val="001E121F"/>
    <w:rsid w:val="001E31B4"/>
    <w:rsid w:val="001E5350"/>
    <w:rsid w:val="001E751D"/>
    <w:rsid w:val="001F726E"/>
    <w:rsid w:val="00205543"/>
    <w:rsid w:val="00205DA9"/>
    <w:rsid w:val="00206542"/>
    <w:rsid w:val="0020703B"/>
    <w:rsid w:val="002129E1"/>
    <w:rsid w:val="00217208"/>
    <w:rsid w:val="00226EC1"/>
    <w:rsid w:val="002300A3"/>
    <w:rsid w:val="00230AB6"/>
    <w:rsid w:val="002368AD"/>
    <w:rsid w:val="00243835"/>
    <w:rsid w:val="00245F91"/>
    <w:rsid w:val="00247E21"/>
    <w:rsid w:val="00272076"/>
    <w:rsid w:val="00275FFE"/>
    <w:rsid w:val="002850E4"/>
    <w:rsid w:val="00287B4B"/>
    <w:rsid w:val="00292503"/>
    <w:rsid w:val="002A0FB2"/>
    <w:rsid w:val="002A5A46"/>
    <w:rsid w:val="002C0718"/>
    <w:rsid w:val="002C3959"/>
    <w:rsid w:val="002D0413"/>
    <w:rsid w:val="002E1BDA"/>
    <w:rsid w:val="002E384A"/>
    <w:rsid w:val="002F291B"/>
    <w:rsid w:val="002F2ADC"/>
    <w:rsid w:val="00311486"/>
    <w:rsid w:val="00324D2A"/>
    <w:rsid w:val="0032745E"/>
    <w:rsid w:val="00343925"/>
    <w:rsid w:val="00360C0F"/>
    <w:rsid w:val="003836C6"/>
    <w:rsid w:val="00385736"/>
    <w:rsid w:val="003860A3"/>
    <w:rsid w:val="003900B3"/>
    <w:rsid w:val="00390C1C"/>
    <w:rsid w:val="003A2726"/>
    <w:rsid w:val="003B51F1"/>
    <w:rsid w:val="003C0580"/>
    <w:rsid w:val="003C0D25"/>
    <w:rsid w:val="003C5A32"/>
    <w:rsid w:val="003F2DC0"/>
    <w:rsid w:val="003F56C2"/>
    <w:rsid w:val="004073B0"/>
    <w:rsid w:val="004170CF"/>
    <w:rsid w:val="00421172"/>
    <w:rsid w:val="00430497"/>
    <w:rsid w:val="00442EE4"/>
    <w:rsid w:val="0045721D"/>
    <w:rsid w:val="004727ED"/>
    <w:rsid w:val="00472E67"/>
    <w:rsid w:val="00476BD8"/>
    <w:rsid w:val="0049086A"/>
    <w:rsid w:val="004943EC"/>
    <w:rsid w:val="004A1B74"/>
    <w:rsid w:val="004A27B0"/>
    <w:rsid w:val="004A6DBB"/>
    <w:rsid w:val="004B204A"/>
    <w:rsid w:val="004B367C"/>
    <w:rsid w:val="004D3C0A"/>
    <w:rsid w:val="004D7ACD"/>
    <w:rsid w:val="004F1ACA"/>
    <w:rsid w:val="00512E62"/>
    <w:rsid w:val="005240A6"/>
    <w:rsid w:val="00526159"/>
    <w:rsid w:val="005330E3"/>
    <w:rsid w:val="005345E2"/>
    <w:rsid w:val="00537248"/>
    <w:rsid w:val="00546C3F"/>
    <w:rsid w:val="005540B2"/>
    <w:rsid w:val="005559B2"/>
    <w:rsid w:val="005634AF"/>
    <w:rsid w:val="005639CC"/>
    <w:rsid w:val="00564389"/>
    <w:rsid w:val="005722E5"/>
    <w:rsid w:val="00590D16"/>
    <w:rsid w:val="005A4A43"/>
    <w:rsid w:val="005C1CA2"/>
    <w:rsid w:val="005C2F01"/>
    <w:rsid w:val="005C6619"/>
    <w:rsid w:val="005C6A23"/>
    <w:rsid w:val="005D1A69"/>
    <w:rsid w:val="005F0BB8"/>
    <w:rsid w:val="005F13DF"/>
    <w:rsid w:val="00644BA4"/>
    <w:rsid w:val="00651FED"/>
    <w:rsid w:val="0065619A"/>
    <w:rsid w:val="0065632E"/>
    <w:rsid w:val="00660757"/>
    <w:rsid w:val="00665FCE"/>
    <w:rsid w:val="00667285"/>
    <w:rsid w:val="00675F72"/>
    <w:rsid w:val="00677521"/>
    <w:rsid w:val="00694A2F"/>
    <w:rsid w:val="00695241"/>
    <w:rsid w:val="006A36F9"/>
    <w:rsid w:val="006B0133"/>
    <w:rsid w:val="006B15F7"/>
    <w:rsid w:val="006B5101"/>
    <w:rsid w:val="006B6755"/>
    <w:rsid w:val="006C61F4"/>
    <w:rsid w:val="006D1F94"/>
    <w:rsid w:val="006D3242"/>
    <w:rsid w:val="006E2911"/>
    <w:rsid w:val="006E3091"/>
    <w:rsid w:val="006E54E9"/>
    <w:rsid w:val="006F4169"/>
    <w:rsid w:val="006F5EE4"/>
    <w:rsid w:val="006F731D"/>
    <w:rsid w:val="006F78A6"/>
    <w:rsid w:val="007069F4"/>
    <w:rsid w:val="00711387"/>
    <w:rsid w:val="0071152B"/>
    <w:rsid w:val="00717964"/>
    <w:rsid w:val="00722493"/>
    <w:rsid w:val="00740F2F"/>
    <w:rsid w:val="007454BD"/>
    <w:rsid w:val="00756D9C"/>
    <w:rsid w:val="00767B22"/>
    <w:rsid w:val="007709AE"/>
    <w:rsid w:val="00770F49"/>
    <w:rsid w:val="007817B3"/>
    <w:rsid w:val="00781AFF"/>
    <w:rsid w:val="00785509"/>
    <w:rsid w:val="00785F02"/>
    <w:rsid w:val="007907E2"/>
    <w:rsid w:val="00791A5D"/>
    <w:rsid w:val="007923D0"/>
    <w:rsid w:val="007A0EF7"/>
    <w:rsid w:val="007A4FF7"/>
    <w:rsid w:val="007A564C"/>
    <w:rsid w:val="007D4A73"/>
    <w:rsid w:val="007D7F16"/>
    <w:rsid w:val="008024D5"/>
    <w:rsid w:val="008079B3"/>
    <w:rsid w:val="00814186"/>
    <w:rsid w:val="00836290"/>
    <w:rsid w:val="008421D5"/>
    <w:rsid w:val="0085283D"/>
    <w:rsid w:val="00852A52"/>
    <w:rsid w:val="0085324E"/>
    <w:rsid w:val="00855A8A"/>
    <w:rsid w:val="00855FAB"/>
    <w:rsid w:val="00871D18"/>
    <w:rsid w:val="0087679E"/>
    <w:rsid w:val="0088296C"/>
    <w:rsid w:val="0089437D"/>
    <w:rsid w:val="008946DB"/>
    <w:rsid w:val="008A40EC"/>
    <w:rsid w:val="008A7210"/>
    <w:rsid w:val="008C6A48"/>
    <w:rsid w:val="008C7F01"/>
    <w:rsid w:val="008E18B3"/>
    <w:rsid w:val="008E7EF6"/>
    <w:rsid w:val="008F1898"/>
    <w:rsid w:val="008F2323"/>
    <w:rsid w:val="008F5AD2"/>
    <w:rsid w:val="00900245"/>
    <w:rsid w:val="00900971"/>
    <w:rsid w:val="00916FB5"/>
    <w:rsid w:val="00917D4F"/>
    <w:rsid w:val="00922D33"/>
    <w:rsid w:val="0092451E"/>
    <w:rsid w:val="009257AD"/>
    <w:rsid w:val="00934039"/>
    <w:rsid w:val="00934E2A"/>
    <w:rsid w:val="00936ADE"/>
    <w:rsid w:val="00937679"/>
    <w:rsid w:val="009502F1"/>
    <w:rsid w:val="00951F10"/>
    <w:rsid w:val="00954A5D"/>
    <w:rsid w:val="00960496"/>
    <w:rsid w:val="00971B69"/>
    <w:rsid w:val="00977643"/>
    <w:rsid w:val="009831C8"/>
    <w:rsid w:val="009A1B5C"/>
    <w:rsid w:val="009B688F"/>
    <w:rsid w:val="009C2A2D"/>
    <w:rsid w:val="009E7FBE"/>
    <w:rsid w:val="009F6CE4"/>
    <w:rsid w:val="00A1772F"/>
    <w:rsid w:val="00A22159"/>
    <w:rsid w:val="00A3448B"/>
    <w:rsid w:val="00A431F6"/>
    <w:rsid w:val="00A47C33"/>
    <w:rsid w:val="00A50578"/>
    <w:rsid w:val="00A52D7A"/>
    <w:rsid w:val="00A54E7D"/>
    <w:rsid w:val="00A65EB2"/>
    <w:rsid w:val="00A714E3"/>
    <w:rsid w:val="00A80F2C"/>
    <w:rsid w:val="00A924D9"/>
    <w:rsid w:val="00AA62C6"/>
    <w:rsid w:val="00AB43FD"/>
    <w:rsid w:val="00AE656C"/>
    <w:rsid w:val="00B14073"/>
    <w:rsid w:val="00B15972"/>
    <w:rsid w:val="00B16466"/>
    <w:rsid w:val="00B24029"/>
    <w:rsid w:val="00B43AA7"/>
    <w:rsid w:val="00B44A76"/>
    <w:rsid w:val="00B57E8D"/>
    <w:rsid w:val="00B77399"/>
    <w:rsid w:val="00B85D5B"/>
    <w:rsid w:val="00B87589"/>
    <w:rsid w:val="00B97D5F"/>
    <w:rsid w:val="00BB5D48"/>
    <w:rsid w:val="00BB68C5"/>
    <w:rsid w:val="00BC4FDE"/>
    <w:rsid w:val="00BD11F6"/>
    <w:rsid w:val="00BD16B6"/>
    <w:rsid w:val="00BE0C76"/>
    <w:rsid w:val="00C024BE"/>
    <w:rsid w:val="00C074DA"/>
    <w:rsid w:val="00C13114"/>
    <w:rsid w:val="00C157E7"/>
    <w:rsid w:val="00C352C3"/>
    <w:rsid w:val="00C40AB4"/>
    <w:rsid w:val="00C46B38"/>
    <w:rsid w:val="00C5743C"/>
    <w:rsid w:val="00C607DE"/>
    <w:rsid w:val="00C65850"/>
    <w:rsid w:val="00C7285C"/>
    <w:rsid w:val="00C92A02"/>
    <w:rsid w:val="00C933EC"/>
    <w:rsid w:val="00CB236F"/>
    <w:rsid w:val="00CC0487"/>
    <w:rsid w:val="00CE36D9"/>
    <w:rsid w:val="00CE5CE1"/>
    <w:rsid w:val="00D078A9"/>
    <w:rsid w:val="00D22AA6"/>
    <w:rsid w:val="00D44954"/>
    <w:rsid w:val="00D46353"/>
    <w:rsid w:val="00D5125B"/>
    <w:rsid w:val="00D52B5C"/>
    <w:rsid w:val="00D64F5C"/>
    <w:rsid w:val="00D76B38"/>
    <w:rsid w:val="00D84CEF"/>
    <w:rsid w:val="00D938E8"/>
    <w:rsid w:val="00D93B2A"/>
    <w:rsid w:val="00D975FC"/>
    <w:rsid w:val="00DA1FB3"/>
    <w:rsid w:val="00DA6A99"/>
    <w:rsid w:val="00DA7E35"/>
    <w:rsid w:val="00DB283B"/>
    <w:rsid w:val="00DC4BC3"/>
    <w:rsid w:val="00DD2A4A"/>
    <w:rsid w:val="00DE435B"/>
    <w:rsid w:val="00E02C55"/>
    <w:rsid w:val="00E17CF4"/>
    <w:rsid w:val="00E27B6A"/>
    <w:rsid w:val="00E3173D"/>
    <w:rsid w:val="00E35385"/>
    <w:rsid w:val="00E45F9C"/>
    <w:rsid w:val="00E47333"/>
    <w:rsid w:val="00E5234F"/>
    <w:rsid w:val="00E552D2"/>
    <w:rsid w:val="00E672C0"/>
    <w:rsid w:val="00E86A2A"/>
    <w:rsid w:val="00EA468D"/>
    <w:rsid w:val="00EA5430"/>
    <w:rsid w:val="00EA5B2E"/>
    <w:rsid w:val="00EB1AF7"/>
    <w:rsid w:val="00EB540C"/>
    <w:rsid w:val="00EB68AC"/>
    <w:rsid w:val="00ED7D2E"/>
    <w:rsid w:val="00EE5D3C"/>
    <w:rsid w:val="00EF1074"/>
    <w:rsid w:val="00F073BF"/>
    <w:rsid w:val="00F12E6B"/>
    <w:rsid w:val="00F14A99"/>
    <w:rsid w:val="00F20C01"/>
    <w:rsid w:val="00F21934"/>
    <w:rsid w:val="00F21BF9"/>
    <w:rsid w:val="00F24E96"/>
    <w:rsid w:val="00F31285"/>
    <w:rsid w:val="00F37C6B"/>
    <w:rsid w:val="00F437CF"/>
    <w:rsid w:val="00F54FDC"/>
    <w:rsid w:val="00F67805"/>
    <w:rsid w:val="00F67B43"/>
    <w:rsid w:val="00F719BE"/>
    <w:rsid w:val="00F86E08"/>
    <w:rsid w:val="00F968E8"/>
    <w:rsid w:val="00F977C7"/>
    <w:rsid w:val="00FA35BE"/>
    <w:rsid w:val="00FA7B9C"/>
    <w:rsid w:val="00FB3D71"/>
    <w:rsid w:val="00FC40C7"/>
    <w:rsid w:val="00FC459F"/>
    <w:rsid w:val="00FF1929"/>
    <w:rsid w:val="00FF26B0"/>
    <w:rsid w:val="00FF3E57"/>
    <w:rsid w:val="00FF3EDC"/>
    <w:rsid w:val="13DA1D92"/>
    <w:rsid w:val="195D89A9"/>
  </w:rsids>
  <m:mathPr>
    <m:mathFont m:val="Cambria Math"/>
    <m:brkBin m:val="before"/>
    <m:brkBinSub m:val="--"/>
    <m:smallFrac m:val="0"/>
    <m:dispDef/>
    <m:lMargin m:val="0"/>
    <m:rMargin m:val="0"/>
    <m:defJc m:val="centerGroup"/>
    <m:wrapIndent m:val="1440"/>
    <m:intLim m:val="subSup"/>
    <m:naryLim m:val="undOvr"/>
  </m:mathPr>
  <w:themeFontLang w:val="pt-B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A6EF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74DA"/>
    <w:pPr>
      <w:suppressAutoHyphens/>
      <w:spacing w:after="0" w:line="240" w:lineRule="auto"/>
    </w:pPr>
    <w:rPr>
      <w:rFonts w:ascii="Arial" w:eastAsia="Times New Roman" w:hAnsi="Arial" w:cs="Tahoma"/>
      <w:sz w:val="20"/>
      <w:szCs w:val="24"/>
      <w:lang w:eastAsia="pt-BR"/>
    </w:rPr>
  </w:style>
  <w:style w:type="paragraph" w:styleId="Ttulo1">
    <w:name w:val="heading 1"/>
    <w:basedOn w:val="PADRO"/>
    <w:next w:val="Normal"/>
    <w:link w:val="Ttulo1Char"/>
    <w:uiPriority w:val="9"/>
    <w:qFormat/>
    <w:rsid w:val="00781AFF"/>
    <w:pPr>
      <w:keepNext w:val="0"/>
      <w:widowControl/>
      <w:numPr>
        <w:numId w:val="1"/>
      </w:numPr>
      <w:shd w:val="clear" w:color="auto" w:fill="auto"/>
      <w:spacing w:before="120" w:after="120"/>
      <w:outlineLvl w:val="0"/>
    </w:pPr>
    <w:rPr>
      <w:rFonts w:ascii="Arial" w:hAnsi="Arial" w:cs="Arial"/>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qFormat/>
    <w:rsid w:val="00781AFF"/>
    <w:rPr>
      <w:rFonts w:ascii="Arial" w:eastAsia="WenQuanYi Micro Hei" w:hAnsi="Arial" w:cs="Arial"/>
      <w:b/>
      <w:sz w:val="20"/>
      <w:szCs w:val="24"/>
      <w:lang w:eastAsia="zh-CN" w:bidi="hi-IN"/>
    </w:rPr>
  </w:style>
  <w:style w:type="character" w:customStyle="1" w:styleId="CitaoChar">
    <w:name w:val="Citação Char"/>
    <w:basedOn w:val="Fontepargpadro"/>
    <w:link w:val="Citao"/>
    <w:qFormat/>
    <w:rsid w:val="00C074DA"/>
    <w:rPr>
      <w:rFonts w:ascii="Arial" w:eastAsia="Calibri" w:hAnsi="Arial" w:cs="Tahoma"/>
      <w:i/>
      <w:iCs/>
      <w:color w:val="000000"/>
      <w:sz w:val="20"/>
      <w:szCs w:val="24"/>
      <w:shd w:val="clear" w:color="auto" w:fill="FFFFCC"/>
    </w:rPr>
  </w:style>
  <w:style w:type="character" w:customStyle="1" w:styleId="Nivel01Char">
    <w:name w:val="Nivel 01 Char"/>
    <w:basedOn w:val="Ttulo1Char"/>
    <w:link w:val="Nivel01"/>
    <w:qFormat/>
    <w:rsid w:val="00C074DA"/>
    <w:rPr>
      <w:rFonts w:ascii="Arial" w:eastAsiaTheme="majorEastAsia" w:hAnsi="Arial" w:cs="Times New Roman"/>
      <w:b w:val="0"/>
      <w:bCs/>
      <w:color w:val="000000"/>
      <w:sz w:val="20"/>
      <w:szCs w:val="20"/>
      <w:lang w:eastAsia="pt-BR" w:bidi="hi-IN"/>
    </w:rPr>
  </w:style>
  <w:style w:type="character" w:customStyle="1" w:styleId="citao2Char">
    <w:name w:val="citação 2 Char"/>
    <w:basedOn w:val="CitaoChar"/>
    <w:qFormat/>
    <w:rsid w:val="00C074DA"/>
    <w:rPr>
      <w:rFonts w:ascii="Arial" w:eastAsia="Calibri" w:hAnsi="Arial" w:cs="Tahoma"/>
      <w:i/>
      <w:iCs/>
      <w:color w:val="000000"/>
      <w:sz w:val="20"/>
      <w:szCs w:val="20"/>
      <w:shd w:val="clear" w:color="auto" w:fill="FFFFCC"/>
    </w:rPr>
  </w:style>
  <w:style w:type="character" w:customStyle="1" w:styleId="QuoteChar">
    <w:name w:val="Quote Char"/>
    <w:basedOn w:val="Fontepargpadro"/>
    <w:link w:val="Citao1"/>
    <w:qFormat/>
    <w:rsid w:val="00C074DA"/>
    <w:rPr>
      <w:rFonts w:ascii="Ecofont_Spranq_eco_Sans" w:eastAsia="Calibri" w:hAnsi="Ecofont_Spranq_eco_Sans" w:cs="Tahoma"/>
      <w:i/>
      <w:iCs/>
      <w:color w:val="000000"/>
      <w:shd w:val="clear" w:color="auto" w:fill="FFFFCC"/>
    </w:rPr>
  </w:style>
  <w:style w:type="character" w:styleId="Refdecomentrio">
    <w:name w:val="annotation reference"/>
    <w:basedOn w:val="Fontepargpadro"/>
    <w:unhideWhenUsed/>
    <w:qFormat/>
    <w:rsid w:val="00C074DA"/>
    <w:rPr>
      <w:sz w:val="16"/>
      <w:szCs w:val="16"/>
    </w:rPr>
  </w:style>
  <w:style w:type="character" w:customStyle="1" w:styleId="TextodecomentrioChar">
    <w:name w:val="Texto de comentário Char"/>
    <w:basedOn w:val="Fontepargpadro"/>
    <w:link w:val="Textodecomentrio"/>
    <w:qFormat/>
    <w:rsid w:val="00C074DA"/>
    <w:rPr>
      <w:rFonts w:ascii="Arial" w:eastAsia="Times New Roman" w:hAnsi="Arial" w:cs="Tahoma"/>
      <w:sz w:val="20"/>
      <w:szCs w:val="20"/>
      <w:lang w:eastAsia="pt-BR"/>
    </w:rPr>
  </w:style>
  <w:style w:type="character" w:customStyle="1" w:styleId="AssuntodocomentrioChar">
    <w:name w:val="Assunto do comentário Char"/>
    <w:basedOn w:val="TextodecomentrioChar"/>
    <w:link w:val="Assuntodocomentrio"/>
    <w:uiPriority w:val="99"/>
    <w:semiHidden/>
    <w:qFormat/>
    <w:rsid w:val="00C074DA"/>
    <w:rPr>
      <w:rFonts w:ascii="Arial" w:eastAsia="Times New Roman" w:hAnsi="Arial" w:cs="Tahoma"/>
      <w:b/>
      <w:bCs/>
      <w:sz w:val="20"/>
      <w:szCs w:val="20"/>
      <w:lang w:eastAsia="pt-BR"/>
    </w:rPr>
  </w:style>
  <w:style w:type="character" w:customStyle="1" w:styleId="LinkdaInternet">
    <w:name w:val="Link da Internet"/>
    <w:rsid w:val="00C074DA"/>
    <w:rPr>
      <w:color w:val="000080"/>
      <w:u w:val="single"/>
    </w:rPr>
  </w:style>
  <w:style w:type="character" w:customStyle="1" w:styleId="Nivel4Char">
    <w:name w:val="Nivel 4 Char"/>
    <w:basedOn w:val="Fontepargpadro"/>
    <w:link w:val="Nivel4"/>
    <w:qFormat/>
    <w:rsid w:val="00C074DA"/>
    <w:rPr>
      <w:rFonts w:ascii="Ecofont_Spranq_eco_Sans" w:eastAsia="Arial Unicode MS" w:hAnsi="Ecofont_Spranq_eco_Sans" w:cs="Arial"/>
      <w:sz w:val="20"/>
      <w:szCs w:val="20"/>
      <w:lang w:eastAsia="pt-BR"/>
    </w:rPr>
  </w:style>
  <w:style w:type="character" w:customStyle="1" w:styleId="TextodebaloChar">
    <w:name w:val="Texto de balão Char"/>
    <w:basedOn w:val="Fontepargpadro"/>
    <w:link w:val="Textodebalo"/>
    <w:uiPriority w:val="99"/>
    <w:semiHidden/>
    <w:qFormat/>
    <w:rsid w:val="00C074DA"/>
    <w:rPr>
      <w:rFonts w:ascii="Segoe UI" w:eastAsia="Times New Roman" w:hAnsi="Segoe UI" w:cs="Segoe UI"/>
      <w:sz w:val="18"/>
      <w:szCs w:val="18"/>
      <w:lang w:eastAsia="pt-BR"/>
    </w:rPr>
  </w:style>
  <w:style w:type="character" w:customStyle="1" w:styleId="CabealhoChar">
    <w:name w:val="Cabeçalho Char"/>
    <w:basedOn w:val="Fontepargpadro"/>
    <w:link w:val="Cabealho"/>
    <w:uiPriority w:val="99"/>
    <w:qFormat/>
    <w:rsid w:val="00C074DA"/>
    <w:rPr>
      <w:rFonts w:ascii="Arial" w:eastAsia="Times New Roman" w:hAnsi="Arial" w:cs="Tahoma"/>
      <w:sz w:val="20"/>
      <w:szCs w:val="24"/>
      <w:lang w:eastAsia="pt-BR"/>
    </w:rPr>
  </w:style>
  <w:style w:type="character" w:customStyle="1" w:styleId="RodapChar">
    <w:name w:val="Rodapé Char"/>
    <w:basedOn w:val="Fontepargpadro"/>
    <w:link w:val="Rodap"/>
    <w:uiPriority w:val="99"/>
    <w:qFormat/>
    <w:rsid w:val="00C074DA"/>
    <w:rPr>
      <w:rFonts w:ascii="Arial" w:eastAsia="Times New Roman" w:hAnsi="Arial" w:cs="Tahoma"/>
      <w:sz w:val="20"/>
      <w:szCs w:val="24"/>
      <w:lang w:eastAsia="pt-BR"/>
    </w:rPr>
  </w:style>
  <w:style w:type="character" w:customStyle="1" w:styleId="Linkdainternetvisitado">
    <w:name w:val="Link da internet visitado"/>
    <w:basedOn w:val="Fontepargpadro"/>
    <w:uiPriority w:val="99"/>
    <w:semiHidden/>
    <w:unhideWhenUsed/>
    <w:rsid w:val="00C074DA"/>
    <w:rPr>
      <w:color w:val="954F72" w:themeColor="followedHyperlink"/>
      <w:u w:val="single"/>
    </w:rPr>
  </w:style>
  <w:style w:type="character" w:styleId="Forte">
    <w:name w:val="Strong"/>
    <w:basedOn w:val="Fontepargpadro"/>
    <w:uiPriority w:val="22"/>
    <w:qFormat/>
    <w:rsid w:val="00C074DA"/>
    <w:rPr>
      <w:b/>
      <w:bCs/>
    </w:rPr>
  </w:style>
  <w:style w:type="paragraph" w:styleId="Ttulo">
    <w:name w:val="Title"/>
    <w:basedOn w:val="Normal"/>
    <w:next w:val="Corpodetexto"/>
    <w:link w:val="TtuloChar"/>
    <w:qFormat/>
    <w:rsid w:val="00C074DA"/>
    <w:pPr>
      <w:keepNext/>
      <w:spacing w:before="240" w:after="120"/>
    </w:pPr>
    <w:rPr>
      <w:rFonts w:ascii="Liberation Sans" w:eastAsia="Noto Sans CJK SC" w:hAnsi="Liberation Sans" w:cs="FreeSans"/>
      <w:sz w:val="28"/>
      <w:szCs w:val="28"/>
    </w:rPr>
  </w:style>
  <w:style w:type="character" w:customStyle="1" w:styleId="TtuloChar">
    <w:name w:val="Título Char"/>
    <w:basedOn w:val="Fontepargpadro"/>
    <w:link w:val="Ttulo"/>
    <w:rsid w:val="00C074DA"/>
    <w:rPr>
      <w:rFonts w:ascii="Liberation Sans" w:eastAsia="Noto Sans CJK SC" w:hAnsi="Liberation Sans" w:cs="FreeSans"/>
      <w:sz w:val="28"/>
      <w:szCs w:val="28"/>
      <w:lang w:eastAsia="pt-BR"/>
    </w:rPr>
  </w:style>
  <w:style w:type="paragraph" w:styleId="Corpodetexto">
    <w:name w:val="Body Text"/>
    <w:basedOn w:val="Normal"/>
    <w:link w:val="CorpodetextoChar"/>
    <w:rsid w:val="00C074DA"/>
    <w:pPr>
      <w:spacing w:after="140" w:line="276" w:lineRule="auto"/>
    </w:pPr>
  </w:style>
  <w:style w:type="character" w:customStyle="1" w:styleId="CorpodetextoChar">
    <w:name w:val="Corpo de texto Char"/>
    <w:basedOn w:val="Fontepargpadro"/>
    <w:link w:val="Corpodetexto"/>
    <w:rsid w:val="00C074DA"/>
    <w:rPr>
      <w:rFonts w:ascii="Arial" w:eastAsia="Times New Roman" w:hAnsi="Arial" w:cs="Tahoma"/>
      <w:sz w:val="20"/>
      <w:szCs w:val="24"/>
      <w:lang w:eastAsia="pt-BR"/>
    </w:rPr>
  </w:style>
  <w:style w:type="paragraph" w:styleId="Lista">
    <w:name w:val="List"/>
    <w:basedOn w:val="Corpodetexto"/>
    <w:rsid w:val="00C074DA"/>
    <w:rPr>
      <w:rFonts w:cs="FreeSans"/>
    </w:rPr>
  </w:style>
  <w:style w:type="paragraph" w:styleId="Legenda">
    <w:name w:val="caption"/>
    <w:basedOn w:val="Normal"/>
    <w:qFormat/>
    <w:rsid w:val="00C074DA"/>
    <w:pPr>
      <w:suppressLineNumbers/>
      <w:spacing w:before="120" w:after="120"/>
    </w:pPr>
    <w:rPr>
      <w:rFonts w:cs="FreeSans"/>
      <w:i/>
      <w:iCs/>
      <w:sz w:val="24"/>
    </w:rPr>
  </w:style>
  <w:style w:type="paragraph" w:customStyle="1" w:styleId="ndice">
    <w:name w:val="Índice"/>
    <w:basedOn w:val="Normal"/>
    <w:qFormat/>
    <w:rsid w:val="00C074DA"/>
    <w:pPr>
      <w:suppressLineNumbers/>
    </w:pPr>
    <w:rPr>
      <w:rFonts w:cs="FreeSans"/>
    </w:rPr>
  </w:style>
  <w:style w:type="paragraph" w:styleId="Citao">
    <w:name w:val="Quote"/>
    <w:basedOn w:val="Normal"/>
    <w:next w:val="Normal"/>
    <w:link w:val="CitaoChar"/>
    <w:qFormat/>
    <w:rsid w:val="00C074DA"/>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1">
    <w:name w:val="Citação Char1"/>
    <w:basedOn w:val="Fontepargpadro"/>
    <w:uiPriority w:val="29"/>
    <w:rsid w:val="00C074DA"/>
    <w:rPr>
      <w:rFonts w:ascii="Arial" w:eastAsia="Times New Roman" w:hAnsi="Arial" w:cs="Tahoma"/>
      <w:i/>
      <w:iCs/>
      <w:color w:val="404040" w:themeColor="text1" w:themeTint="BF"/>
      <w:sz w:val="20"/>
      <w:szCs w:val="24"/>
      <w:lang w:eastAsia="pt-BR"/>
    </w:rPr>
  </w:style>
  <w:style w:type="paragraph" w:customStyle="1" w:styleId="Nivel01">
    <w:name w:val="Nivel 01"/>
    <w:basedOn w:val="Ttulo1"/>
    <w:next w:val="Normal"/>
    <w:link w:val="Nivel01Char"/>
    <w:qFormat/>
    <w:rsid w:val="00C074DA"/>
    <w:pPr>
      <w:spacing w:before="480"/>
      <w:ind w:right="-15"/>
    </w:pPr>
    <w:rPr>
      <w:rFonts w:cs="Times New Roman"/>
      <w:b w:val="0"/>
      <w:bCs/>
      <w:color w:val="000000"/>
      <w:szCs w:val="20"/>
    </w:rPr>
  </w:style>
  <w:style w:type="paragraph" w:customStyle="1" w:styleId="PADRO">
    <w:name w:val="PADRÃO"/>
    <w:qFormat/>
    <w:rsid w:val="00C074DA"/>
    <w:pPr>
      <w:keepNext/>
      <w:widowControl w:val="0"/>
      <w:shd w:val="clear" w:color="auto" w:fill="FFFFFF"/>
      <w:suppressAutoHyphens/>
      <w:spacing w:before="119" w:after="119" w:line="276" w:lineRule="auto"/>
      <w:ind w:firstLine="567"/>
      <w:jc w:val="both"/>
      <w:textAlignment w:val="baseline"/>
    </w:pPr>
    <w:rPr>
      <w:rFonts w:ascii="Ecofont_Spranq_eco_Sans" w:eastAsia="WenQuanYi Micro Hei" w:hAnsi="Ecofont_Spranq_eco_Sans" w:cs="Lohit Hindi"/>
      <w:sz w:val="20"/>
      <w:szCs w:val="24"/>
      <w:lang w:eastAsia="zh-CN" w:bidi="hi-IN"/>
    </w:rPr>
  </w:style>
  <w:style w:type="paragraph" w:styleId="PargrafodaLista">
    <w:name w:val="List Paragraph"/>
    <w:basedOn w:val="Normal"/>
    <w:uiPriority w:val="34"/>
    <w:qFormat/>
    <w:rsid w:val="00C074DA"/>
    <w:pPr>
      <w:ind w:left="720"/>
      <w:contextualSpacing/>
    </w:pPr>
  </w:style>
  <w:style w:type="paragraph" w:customStyle="1" w:styleId="citao2">
    <w:name w:val="citação 2"/>
    <w:basedOn w:val="Citao"/>
    <w:qFormat/>
    <w:rsid w:val="00C074DA"/>
    <w:rPr>
      <w:szCs w:val="20"/>
    </w:rPr>
  </w:style>
  <w:style w:type="paragraph" w:customStyle="1" w:styleId="Citao1">
    <w:name w:val="Citação1"/>
    <w:basedOn w:val="Normal"/>
    <w:next w:val="Normal"/>
    <w:link w:val="QuoteChar"/>
    <w:qFormat/>
    <w:rsid w:val="00C074DA"/>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i/>
      <w:iCs/>
      <w:color w:val="000000"/>
      <w:sz w:val="22"/>
      <w:szCs w:val="22"/>
      <w:lang w:eastAsia="en-US"/>
    </w:rPr>
  </w:style>
  <w:style w:type="paragraph" w:styleId="Textodecomentrio">
    <w:name w:val="annotation text"/>
    <w:basedOn w:val="Normal"/>
    <w:link w:val="TextodecomentrioChar"/>
    <w:unhideWhenUsed/>
    <w:qFormat/>
    <w:rsid w:val="00C074DA"/>
    <w:rPr>
      <w:szCs w:val="20"/>
    </w:rPr>
  </w:style>
  <w:style w:type="character" w:customStyle="1" w:styleId="TextodecomentrioChar1">
    <w:name w:val="Texto de comentário Char1"/>
    <w:basedOn w:val="Fontepargpadro"/>
    <w:uiPriority w:val="99"/>
    <w:semiHidden/>
    <w:rsid w:val="00C074DA"/>
    <w:rPr>
      <w:rFonts w:ascii="Arial" w:eastAsia="Times New Roman" w:hAnsi="Arial" w:cs="Tahoma"/>
      <w:sz w:val="20"/>
      <w:szCs w:val="20"/>
      <w:lang w:eastAsia="pt-BR"/>
    </w:rPr>
  </w:style>
  <w:style w:type="paragraph" w:styleId="Assuntodocomentrio">
    <w:name w:val="annotation subject"/>
    <w:basedOn w:val="Textodecomentrio"/>
    <w:next w:val="Textodecomentrio"/>
    <w:link w:val="AssuntodocomentrioChar"/>
    <w:uiPriority w:val="99"/>
    <w:semiHidden/>
    <w:unhideWhenUsed/>
    <w:qFormat/>
    <w:rsid w:val="00C074DA"/>
    <w:rPr>
      <w:b/>
      <w:bCs/>
    </w:rPr>
  </w:style>
  <w:style w:type="character" w:customStyle="1" w:styleId="AssuntodocomentrioChar1">
    <w:name w:val="Assunto do comentário Char1"/>
    <w:basedOn w:val="TextodecomentrioChar1"/>
    <w:uiPriority w:val="99"/>
    <w:semiHidden/>
    <w:rsid w:val="00C074DA"/>
    <w:rPr>
      <w:rFonts w:ascii="Arial" w:eastAsia="Times New Roman" w:hAnsi="Arial" w:cs="Tahoma"/>
      <w:b/>
      <w:bCs/>
      <w:sz w:val="20"/>
      <w:szCs w:val="20"/>
      <w:lang w:eastAsia="pt-BR"/>
    </w:rPr>
  </w:style>
  <w:style w:type="paragraph" w:customStyle="1" w:styleId="Nivel1">
    <w:name w:val="Nivel1"/>
    <w:basedOn w:val="Ttulo1"/>
    <w:qFormat/>
    <w:rsid w:val="00C074DA"/>
    <w:pPr>
      <w:spacing w:before="480"/>
      <w:ind w:left="644"/>
    </w:pPr>
    <w:rPr>
      <w:rFonts w:cs="Times New Roman"/>
      <w:b w:val="0"/>
      <w:color w:val="000000"/>
      <w:szCs w:val="20"/>
    </w:rPr>
  </w:style>
  <w:style w:type="paragraph" w:customStyle="1" w:styleId="Nivel2">
    <w:name w:val="Nivel 2"/>
    <w:link w:val="Nivel2Char"/>
    <w:qFormat/>
    <w:rsid w:val="00C074DA"/>
    <w:pPr>
      <w:numPr>
        <w:numId w:val="3"/>
      </w:numPr>
      <w:suppressAutoHyphens/>
      <w:spacing w:before="120" w:after="120" w:line="276" w:lineRule="auto"/>
      <w:jc w:val="both"/>
    </w:pPr>
    <w:rPr>
      <w:rFonts w:ascii="Ecofont_Spranq_eco_Sans" w:eastAsia="Arial Unicode MS" w:hAnsi="Ecofont_Spranq_eco_Sans" w:cs="Times New Roman"/>
      <w:sz w:val="20"/>
      <w:szCs w:val="20"/>
      <w:lang w:eastAsia="pt-BR"/>
    </w:rPr>
  </w:style>
  <w:style w:type="paragraph" w:customStyle="1" w:styleId="Nivel10">
    <w:name w:val="Nivel 1"/>
    <w:basedOn w:val="Nivel2"/>
    <w:next w:val="Nivel2"/>
    <w:qFormat/>
    <w:rsid w:val="00C074DA"/>
    <w:rPr>
      <w:rFonts w:cs="Arial"/>
      <w:b/>
    </w:rPr>
  </w:style>
  <w:style w:type="paragraph" w:customStyle="1" w:styleId="Nivel3">
    <w:name w:val="Nivel 3"/>
    <w:basedOn w:val="Nivel2"/>
    <w:qFormat/>
    <w:rsid w:val="00C074DA"/>
    <w:rPr>
      <w:rFonts w:cs="Arial"/>
      <w:color w:val="000000"/>
    </w:rPr>
  </w:style>
  <w:style w:type="paragraph" w:customStyle="1" w:styleId="Nivel4">
    <w:name w:val="Nivel 4"/>
    <w:basedOn w:val="Nivel3"/>
    <w:link w:val="Nivel4Char"/>
    <w:qFormat/>
    <w:rsid w:val="00C074DA"/>
    <w:rPr>
      <w:color w:val="auto"/>
    </w:rPr>
  </w:style>
  <w:style w:type="paragraph" w:customStyle="1" w:styleId="Nivel5">
    <w:name w:val="Nivel 5"/>
    <w:basedOn w:val="Nivel4"/>
    <w:qFormat/>
    <w:rsid w:val="00C074DA"/>
    <w:pPr>
      <w:tabs>
        <w:tab w:val="left" w:pos="360"/>
      </w:tabs>
    </w:pPr>
  </w:style>
  <w:style w:type="paragraph" w:styleId="Textodebalo">
    <w:name w:val="Balloon Text"/>
    <w:basedOn w:val="Normal"/>
    <w:link w:val="TextodebaloChar"/>
    <w:uiPriority w:val="99"/>
    <w:semiHidden/>
    <w:unhideWhenUsed/>
    <w:qFormat/>
    <w:rsid w:val="00C074DA"/>
    <w:rPr>
      <w:rFonts w:ascii="Segoe UI" w:hAnsi="Segoe UI" w:cs="Segoe UI"/>
      <w:sz w:val="18"/>
      <w:szCs w:val="18"/>
    </w:rPr>
  </w:style>
  <w:style w:type="character" w:customStyle="1" w:styleId="TextodebaloChar1">
    <w:name w:val="Texto de balão Char1"/>
    <w:basedOn w:val="Fontepargpadro"/>
    <w:uiPriority w:val="99"/>
    <w:semiHidden/>
    <w:rsid w:val="00C074DA"/>
    <w:rPr>
      <w:rFonts w:ascii="Segoe UI" w:eastAsia="Times New Roman" w:hAnsi="Segoe UI" w:cs="Segoe UI"/>
      <w:sz w:val="18"/>
      <w:szCs w:val="18"/>
      <w:lang w:eastAsia="pt-BR"/>
    </w:rPr>
  </w:style>
  <w:style w:type="paragraph" w:customStyle="1" w:styleId="CabealhoeRodap">
    <w:name w:val="Cabeçalho e Rodapé"/>
    <w:basedOn w:val="Normal"/>
    <w:qFormat/>
    <w:rsid w:val="00C074DA"/>
  </w:style>
  <w:style w:type="paragraph" w:styleId="Cabealho">
    <w:name w:val="header"/>
    <w:basedOn w:val="Normal"/>
    <w:link w:val="CabealhoChar"/>
    <w:uiPriority w:val="99"/>
    <w:unhideWhenUsed/>
    <w:rsid w:val="00C074DA"/>
    <w:pPr>
      <w:tabs>
        <w:tab w:val="center" w:pos="4252"/>
        <w:tab w:val="right" w:pos="8504"/>
      </w:tabs>
    </w:pPr>
  </w:style>
  <w:style w:type="character" w:customStyle="1" w:styleId="CabealhoChar1">
    <w:name w:val="Cabeçalho Char1"/>
    <w:basedOn w:val="Fontepargpadro"/>
    <w:uiPriority w:val="99"/>
    <w:semiHidden/>
    <w:rsid w:val="00C074DA"/>
    <w:rPr>
      <w:rFonts w:ascii="Arial" w:eastAsia="Times New Roman" w:hAnsi="Arial" w:cs="Tahoma"/>
      <w:sz w:val="20"/>
      <w:szCs w:val="24"/>
      <w:lang w:eastAsia="pt-BR"/>
    </w:rPr>
  </w:style>
  <w:style w:type="paragraph" w:styleId="Rodap">
    <w:name w:val="footer"/>
    <w:basedOn w:val="Normal"/>
    <w:link w:val="RodapChar"/>
    <w:uiPriority w:val="99"/>
    <w:unhideWhenUsed/>
    <w:rsid w:val="00C074DA"/>
    <w:pPr>
      <w:tabs>
        <w:tab w:val="center" w:pos="4252"/>
        <w:tab w:val="right" w:pos="8504"/>
      </w:tabs>
    </w:pPr>
  </w:style>
  <w:style w:type="character" w:customStyle="1" w:styleId="RodapChar1">
    <w:name w:val="Rodapé Char1"/>
    <w:basedOn w:val="Fontepargpadro"/>
    <w:uiPriority w:val="99"/>
    <w:semiHidden/>
    <w:rsid w:val="00C074DA"/>
    <w:rPr>
      <w:rFonts w:ascii="Arial" w:eastAsia="Times New Roman" w:hAnsi="Arial" w:cs="Tahoma"/>
      <w:sz w:val="20"/>
      <w:szCs w:val="24"/>
      <w:lang w:eastAsia="pt-BR"/>
    </w:rPr>
  </w:style>
  <w:style w:type="paragraph" w:customStyle="1" w:styleId="Nivel01Titulo">
    <w:name w:val="Nivel_01_Titulo"/>
    <w:basedOn w:val="Ttulo1"/>
    <w:next w:val="Normal"/>
    <w:qFormat/>
    <w:rsid w:val="00C074DA"/>
    <w:pPr>
      <w:tabs>
        <w:tab w:val="left" w:pos="360"/>
        <w:tab w:val="left" w:pos="567"/>
      </w:tabs>
    </w:pPr>
    <w:rPr>
      <w:rFonts w:cs="Times New Roman"/>
      <w:b w:val="0"/>
      <w:bCs/>
      <w:szCs w:val="20"/>
    </w:rPr>
  </w:style>
  <w:style w:type="paragraph" w:styleId="Reviso">
    <w:name w:val="Revision"/>
    <w:uiPriority w:val="99"/>
    <w:semiHidden/>
    <w:qFormat/>
    <w:rsid w:val="00C074DA"/>
    <w:pPr>
      <w:suppressAutoHyphens/>
      <w:spacing w:after="0" w:line="240" w:lineRule="auto"/>
    </w:pPr>
    <w:rPr>
      <w:rFonts w:ascii="Arial" w:eastAsia="Times New Roman" w:hAnsi="Arial" w:cs="Tahoma"/>
      <w:sz w:val="20"/>
      <w:szCs w:val="24"/>
      <w:lang w:eastAsia="pt-BR"/>
    </w:rPr>
  </w:style>
  <w:style w:type="table" w:styleId="Tabelacomgrade">
    <w:name w:val="Table Grid"/>
    <w:basedOn w:val="Tabelanormal"/>
    <w:uiPriority w:val="39"/>
    <w:rsid w:val="00C074DA"/>
    <w:pPr>
      <w:suppressAutoHyphens/>
      <w:spacing w:after="0" w:line="240" w:lineRule="auto"/>
    </w:pPr>
    <w:rPr>
      <w:rFonts w:eastAsiaTheme="minorEastAsia"/>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Fontepargpadro"/>
    <w:rsid w:val="00C074DA"/>
    <w:rPr>
      <w:rFonts w:ascii="Segoe UI" w:hAnsi="Segoe UI" w:cs="Segoe UI" w:hint="default"/>
      <w:color w:val="555555"/>
      <w:sz w:val="18"/>
      <w:szCs w:val="18"/>
      <w:shd w:val="clear" w:color="auto" w:fill="FFFFFF"/>
    </w:rPr>
  </w:style>
  <w:style w:type="character" w:styleId="Hyperlink">
    <w:name w:val="Hyperlink"/>
    <w:basedOn w:val="Fontepargpadro"/>
    <w:uiPriority w:val="99"/>
    <w:unhideWhenUsed/>
    <w:rsid w:val="00C074DA"/>
    <w:rPr>
      <w:color w:val="0563C1" w:themeColor="hyperlink"/>
      <w:u w:val="single"/>
    </w:rPr>
  </w:style>
  <w:style w:type="character" w:customStyle="1" w:styleId="MenoPendente1">
    <w:name w:val="Menção Pendente1"/>
    <w:basedOn w:val="Fontepargpadro"/>
    <w:uiPriority w:val="99"/>
    <w:semiHidden/>
    <w:unhideWhenUsed/>
    <w:rsid w:val="00C074DA"/>
    <w:rPr>
      <w:color w:val="605E5C"/>
      <w:shd w:val="clear" w:color="auto" w:fill="E1DFDD"/>
    </w:rPr>
  </w:style>
  <w:style w:type="character" w:styleId="TextodoEspaoReservado">
    <w:name w:val="Placeholder Text"/>
    <w:basedOn w:val="Fontepargpadro"/>
    <w:uiPriority w:val="99"/>
    <w:semiHidden/>
    <w:rsid w:val="004D7ACD"/>
    <w:rPr>
      <w:color w:val="808080"/>
    </w:rPr>
  </w:style>
  <w:style w:type="character" w:customStyle="1" w:styleId="Estilo1">
    <w:name w:val="Estilo1"/>
    <w:basedOn w:val="Fontepargpadro"/>
    <w:uiPriority w:val="1"/>
    <w:qFormat/>
    <w:rsid w:val="004D7ACD"/>
    <w:rPr>
      <w:rFonts w:ascii="Arial" w:hAnsi="Arial"/>
      <w:b/>
      <w:color w:val="538135" w:themeColor="accent6" w:themeShade="BF"/>
      <w:sz w:val="24"/>
    </w:rPr>
  </w:style>
  <w:style w:type="character" w:customStyle="1" w:styleId="MenoPendente2">
    <w:name w:val="Menção Pendente2"/>
    <w:basedOn w:val="Fontepargpadro"/>
    <w:uiPriority w:val="99"/>
    <w:semiHidden/>
    <w:unhideWhenUsed/>
    <w:rsid w:val="004D7ACD"/>
    <w:rPr>
      <w:color w:val="605E5C"/>
      <w:shd w:val="clear" w:color="auto" w:fill="E1DFDD"/>
    </w:rPr>
  </w:style>
  <w:style w:type="character" w:styleId="HiperlinkVisitado">
    <w:name w:val="FollowedHyperlink"/>
    <w:basedOn w:val="Fontepargpadro"/>
    <w:uiPriority w:val="99"/>
    <w:semiHidden/>
    <w:unhideWhenUsed/>
    <w:rsid w:val="00A47C33"/>
    <w:rPr>
      <w:color w:val="954F72" w:themeColor="followedHyperlink"/>
      <w:u w:val="single"/>
    </w:rPr>
  </w:style>
  <w:style w:type="paragraph" w:styleId="CabealhodoSumrio">
    <w:name w:val="TOC Heading"/>
    <w:basedOn w:val="Ttulo1"/>
    <w:next w:val="Normal"/>
    <w:uiPriority w:val="39"/>
    <w:unhideWhenUsed/>
    <w:qFormat/>
    <w:rsid w:val="00781AFF"/>
    <w:pPr>
      <w:keepNext/>
      <w:keepLines/>
      <w:numPr>
        <w:numId w:val="0"/>
      </w:numPr>
      <w:suppressAutoHyphens w:val="0"/>
      <w:spacing w:before="240" w:after="0" w:line="259" w:lineRule="auto"/>
      <w:jc w:val="left"/>
      <w:textAlignment w:val="auto"/>
      <w:outlineLvl w:val="9"/>
    </w:pPr>
    <w:rPr>
      <w:rFonts w:asciiTheme="majorHAnsi" w:eastAsiaTheme="majorEastAsia" w:hAnsiTheme="majorHAnsi" w:cstheme="majorBidi"/>
      <w:b w:val="0"/>
      <w:color w:val="2E74B5" w:themeColor="accent1" w:themeShade="BF"/>
      <w:sz w:val="32"/>
      <w:szCs w:val="32"/>
      <w:lang w:eastAsia="pt-BR" w:bidi="ar-SA"/>
    </w:rPr>
  </w:style>
  <w:style w:type="paragraph" w:styleId="Sumrio1">
    <w:name w:val="toc 1"/>
    <w:basedOn w:val="Normal"/>
    <w:next w:val="Normal"/>
    <w:autoRedefine/>
    <w:uiPriority w:val="39"/>
    <w:unhideWhenUsed/>
    <w:rsid w:val="00247E21"/>
    <w:pPr>
      <w:tabs>
        <w:tab w:val="left" w:pos="440"/>
        <w:tab w:val="right" w:leader="dot" w:pos="8494"/>
      </w:tabs>
      <w:spacing w:after="100"/>
    </w:pPr>
    <w:rPr>
      <w:rFonts w:eastAsia="Arial Unicode MS"/>
      <w:bCs/>
      <w:noProof/>
      <w:lang w:bidi="hi-IN"/>
    </w:rPr>
  </w:style>
  <w:style w:type="character" w:customStyle="1" w:styleId="Nivel2Char">
    <w:name w:val="Nivel 2 Char"/>
    <w:basedOn w:val="Fontepargpadro"/>
    <w:link w:val="Nivel2"/>
    <w:locked/>
    <w:rsid w:val="00934039"/>
    <w:rPr>
      <w:rFonts w:ascii="Ecofont_Spranq_eco_Sans" w:eastAsia="Arial Unicode MS" w:hAnsi="Ecofont_Spranq_eco_Sans" w:cs="Times New Roman"/>
      <w:sz w:val="20"/>
      <w:szCs w:val="20"/>
      <w:lang w:eastAsia="pt-BR"/>
    </w:rPr>
  </w:style>
  <w:style w:type="paragraph" w:customStyle="1" w:styleId="Nvel3-R">
    <w:name w:val="Nível 3-R"/>
    <w:basedOn w:val="Nivel3"/>
    <w:link w:val="Nvel3-RChar"/>
    <w:qFormat/>
    <w:rsid w:val="0000594B"/>
    <w:pPr>
      <w:numPr>
        <w:ilvl w:val="2"/>
        <w:numId w:val="1"/>
      </w:numPr>
      <w:suppressAutoHyphens w:val="0"/>
      <w:ind w:left="284" w:firstLine="0"/>
    </w:pPr>
    <w:rPr>
      <w:rFonts w:ascii="Arial" w:eastAsiaTheme="minorEastAsia" w:hAnsi="Arial"/>
      <w:i/>
      <w:iCs/>
      <w:color w:val="FF0000"/>
    </w:rPr>
  </w:style>
  <w:style w:type="paragraph" w:customStyle="1" w:styleId="Nvel4-R">
    <w:name w:val="Nível 4-R"/>
    <w:basedOn w:val="Nivel4"/>
    <w:link w:val="Nvel4-RChar"/>
    <w:qFormat/>
    <w:rsid w:val="0000594B"/>
    <w:pPr>
      <w:numPr>
        <w:ilvl w:val="3"/>
        <w:numId w:val="1"/>
      </w:numPr>
      <w:suppressAutoHyphens w:val="0"/>
      <w:ind w:left="567" w:firstLine="0"/>
    </w:pPr>
    <w:rPr>
      <w:rFonts w:ascii="Arial" w:eastAsiaTheme="minorEastAsia" w:hAnsi="Arial"/>
      <w:i/>
      <w:iCs/>
      <w:color w:val="FF0000"/>
    </w:rPr>
  </w:style>
  <w:style w:type="character" w:customStyle="1" w:styleId="Nvel3-RChar">
    <w:name w:val="Nível 3-R Char"/>
    <w:basedOn w:val="Fontepargpadro"/>
    <w:link w:val="Nvel3-R"/>
    <w:rsid w:val="0000594B"/>
    <w:rPr>
      <w:rFonts w:ascii="Arial" w:eastAsiaTheme="minorEastAsia" w:hAnsi="Arial" w:cs="Arial"/>
      <w:i/>
      <w:iCs/>
      <w:color w:val="FF0000"/>
      <w:sz w:val="20"/>
      <w:szCs w:val="20"/>
      <w:lang w:eastAsia="pt-BR"/>
    </w:rPr>
  </w:style>
  <w:style w:type="character" w:customStyle="1" w:styleId="Nvel4-RChar">
    <w:name w:val="Nível 4-R Char"/>
    <w:basedOn w:val="Nivel4Char"/>
    <w:link w:val="Nvel4-R"/>
    <w:rsid w:val="0000594B"/>
    <w:rPr>
      <w:rFonts w:ascii="Arial" w:eastAsiaTheme="minorEastAsia" w:hAnsi="Arial" w:cs="Arial"/>
      <w:i/>
      <w:iCs/>
      <w:color w:val="FF0000"/>
      <w:sz w:val="20"/>
      <w:szCs w:val="20"/>
      <w:lang w:eastAsia="pt-BR"/>
    </w:rPr>
  </w:style>
  <w:style w:type="paragraph" w:styleId="NormalWeb">
    <w:name w:val="Normal (Web)"/>
    <w:basedOn w:val="Normal"/>
    <w:uiPriority w:val="99"/>
    <w:semiHidden/>
    <w:unhideWhenUsed/>
    <w:rsid w:val="002A5A46"/>
    <w:pPr>
      <w:suppressAutoHyphens w:val="0"/>
      <w:spacing w:before="100" w:beforeAutospacing="1" w:after="100" w:afterAutospacing="1"/>
    </w:pPr>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4660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br/compras/pt-br/acesso-a-informacao/legislacao/instrucoes-normativas/instrucao-normativa-seges-me-no-67-de-8-de-julho-de-2021" TargetMode="External"/><Relationship Id="rId18" Type="http://schemas.openxmlformats.org/officeDocument/2006/relationships/hyperlink" Target="http://www.planalto.gov.br/ccivil_03/_ato2019-2022/2021/lei/L14133.htm" TargetMode="External"/><Relationship Id="rId26" Type="http://schemas.openxmlformats.org/officeDocument/2006/relationships/hyperlink" Target="http://www.planalto.gov.br/ccivil_03/_ato2019-2022/2021/lei/L14133.htm" TargetMode="External"/><Relationship Id="rId39" Type="http://schemas.openxmlformats.org/officeDocument/2006/relationships/header" Target="header1.xml"/><Relationship Id="rId21" Type="http://schemas.openxmlformats.org/officeDocument/2006/relationships/hyperlink" Target="http://www.planalto.gov.br/ccivil_03/_ato2019-2022/2021/lei/L14133.htm" TargetMode="External"/><Relationship Id="rId34" Type="http://schemas.openxmlformats.org/officeDocument/2006/relationships/hyperlink" Target="https://www.planalto.gov.br/ccivil_03/_ato2011-2014/2013/lei/l12846.htm" TargetMode="External"/><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v.br/compras/pt-br/sistemas/conheca-o-compras/aplicativo-compras" TargetMode="External"/><Relationship Id="rId20" Type="http://schemas.openxmlformats.org/officeDocument/2006/relationships/hyperlink" Target="https://normas.leg.br/?urn=urn:lex:br:federal:constituicao:1988-10-05;1988" TargetMode="External"/><Relationship Id="rId29" Type="http://schemas.openxmlformats.org/officeDocument/2006/relationships/hyperlink" Target="http://www.planalto.gov.br/ccivil_03/_ato2019-2022/2021/lei/L14133.htm" TargetMode="Externa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planalto.gov.br/ccivil_03/_ato2019-2022/2021/lei/L14133.htm" TargetMode="External"/><Relationship Id="rId24" Type="http://schemas.openxmlformats.org/officeDocument/2006/relationships/hyperlink" Target="http://www.planalto.gov.br/ccivil_03/_ato2019-2022/2021/lei/L14133.htm" TargetMode="External"/><Relationship Id="rId32" Type="http://schemas.openxmlformats.org/officeDocument/2006/relationships/hyperlink" Target="http://www.planalto.gov.br/ccivil_03/_ato2019-2022/2021/lei/L14133.htm" TargetMode="External"/><Relationship Id="rId37" Type="http://schemas.openxmlformats.org/officeDocument/2006/relationships/hyperlink" Target="http://www.planalto.gov.br/ccivil_03/_ato2019-2022/2021/lei/L14133.htm" TargetMode="External"/><Relationship Id="rId40"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www.pncp.gov.br" TargetMode="External"/><Relationship Id="rId23" Type="http://schemas.openxmlformats.org/officeDocument/2006/relationships/hyperlink" Target="http://www.planalto.gov.br/ccivil_03/_ato2019-2022/2021/lei/L14133.htm" TargetMode="External"/><Relationship Id="rId28" Type="http://schemas.openxmlformats.org/officeDocument/2006/relationships/hyperlink" Target="http://www.planalto.gov.br/ccivil_03/_ato2019-2022/2021/lei/L14133.htm" TargetMode="External"/><Relationship Id="rId36" Type="http://schemas.openxmlformats.org/officeDocument/2006/relationships/hyperlink" Target="http://www.planalto.gov.br/ccivil_03/_ato2019-2022/2021/lei/L14133.htm" TargetMode="External"/><Relationship Id="rId10" Type="http://schemas.openxmlformats.org/officeDocument/2006/relationships/endnotes" Target="endnotes.xml"/><Relationship Id="rId19" Type="http://schemas.openxmlformats.org/officeDocument/2006/relationships/hyperlink" Target="https://www.planalto.gov.br/ccivil_03/leis/l8213cons.htm" TargetMode="External"/><Relationship Id="rId31" Type="http://schemas.openxmlformats.org/officeDocument/2006/relationships/hyperlink" Target="http://www.planalto.gov.br/ccivil_03/_ato2019-2022/2021/lei/L14133.ht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gov.br/compras" TargetMode="External"/><Relationship Id="rId22" Type="http://schemas.openxmlformats.org/officeDocument/2006/relationships/hyperlink" Target="https://www.planalto.gov.br/ccivil_03/leis/lcp/lcp123.htm" TargetMode="External"/><Relationship Id="rId27" Type="http://schemas.openxmlformats.org/officeDocument/2006/relationships/hyperlink" Target="http://www.planalto.gov.br/ccivil_03/_ato2019-2022/2021/lei/L14133.htm" TargetMode="External"/><Relationship Id="rId30" Type="http://schemas.openxmlformats.org/officeDocument/2006/relationships/hyperlink" Target="http://www.planalto.gov.br/ccivil_03/_ato2019-2022/2021/lei/L14133.htm" TargetMode="External"/><Relationship Id="rId35" Type="http://schemas.openxmlformats.org/officeDocument/2006/relationships/hyperlink" Target="http://www.planalto.gov.br/ccivil_03/_ato2019-2022/2021/lei/L14133.htm" TargetMode="External"/><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planalto.gov.br/ccivil_03/_ato2019-2022/2021/lei/L14133.htm" TargetMode="External"/><Relationship Id="rId17" Type="http://schemas.openxmlformats.org/officeDocument/2006/relationships/hyperlink" Target="http://www.planalto.gov.br/ccivil_03/LEIS/L6404consol.htm" TargetMode="External"/><Relationship Id="rId25" Type="http://schemas.openxmlformats.org/officeDocument/2006/relationships/hyperlink" Target="https://www.in.gov.br/en/web/dou/-/instrucao-normativa-seges/me-n-67-de-8-de-julho-de-2021-330985107" TargetMode="External"/><Relationship Id="rId33" Type="http://schemas.openxmlformats.org/officeDocument/2006/relationships/hyperlink" Target="http://www.planalto.gov.br/ccivil_03/_ato2019-2022/2021/lei/L14133.htm" TargetMode="External"/><Relationship Id="rId38" Type="http://schemas.openxmlformats.org/officeDocument/2006/relationships/hyperlink" Target="http://www.planalto.gov.br/ccivil_03/_ato2019-2022/2021/lei/L14133.htm"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www.comprasnet.gov.br/seguro/loginPortalFornecedor.asp"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2A2765E7DFD38469B2E626874CD0041" ma:contentTypeVersion="11" ma:contentTypeDescription="Create a new document." ma:contentTypeScope="" ma:versionID="e70127738e827533416543845b966220">
  <xsd:schema xmlns:xsd="http://www.w3.org/2001/XMLSchema" xmlns:xs="http://www.w3.org/2001/XMLSchema" xmlns:p="http://schemas.microsoft.com/office/2006/metadata/properties" xmlns:ns2="52c93ea8-e2de-466c-b401-d7fabeb9490e" xmlns:ns3="d7c48ea4-4748-4e79-bb61-d51d73419c91" targetNamespace="http://schemas.microsoft.com/office/2006/metadata/properties" ma:root="true" ma:fieldsID="e774a8ad599c2eba4965911a776cf057" ns2:_="" ns3:_="">
    <xsd:import namespace="52c93ea8-e2de-466c-b401-d7fabeb9490e"/>
    <xsd:import namespace="d7c48ea4-4748-4e79-bb61-d51d73419c9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7c48ea4-4748-4e79-bb61-d51d73419c91"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0B32C83-6180-429F-9AAF-89D28309A30E}">
  <ds:schemaRefs>
    <ds:schemaRef ds:uri="http://schemas.microsoft.com/sharepoint/v3/contenttype/forms"/>
  </ds:schemaRefs>
</ds:datastoreItem>
</file>

<file path=customXml/itemProps2.xml><?xml version="1.0" encoding="utf-8"?>
<ds:datastoreItem xmlns:ds="http://schemas.openxmlformats.org/officeDocument/2006/customXml" ds:itemID="{EC732244-8EEB-40C8-A9DE-CA133F64753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22A25C6-275D-4A5E-9931-CA9E23EB7267}">
  <ds:schemaRefs>
    <ds:schemaRef ds:uri="http://schemas.openxmlformats.org/officeDocument/2006/bibliography"/>
  </ds:schemaRefs>
</ds:datastoreItem>
</file>

<file path=customXml/itemProps4.xml><?xml version="1.0" encoding="utf-8"?>
<ds:datastoreItem xmlns:ds="http://schemas.openxmlformats.org/officeDocument/2006/customXml" ds:itemID="{691A1F48-A4CA-4CF4-AAA3-A5F79FD27E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d7c48ea4-4748-4e79-bb61-d51d73419c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6099</Words>
  <Characters>32938</Characters>
  <Application>Microsoft Office Word</Application>
  <DocSecurity>0</DocSecurity>
  <Lines>274</Lines>
  <Paragraphs>77</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38960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2024-04-15T13:08:00Z</dcterms:created>
  <dcterms:modified xsi:type="dcterms:W3CDTF">2024-05-16T18:46:00Z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