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26665" w:rsidRDefault="009D5170">
      <w:pPr>
        <w:pBdr>
          <w:top w:val="nil"/>
          <w:left w:val="nil"/>
          <w:bottom w:val="nil"/>
          <w:right w:val="nil"/>
          <w:between w:val="nil"/>
        </w:pBdr>
        <w:spacing w:after="120" w:line="276" w:lineRule="auto"/>
        <w:ind w:right="-15"/>
        <w:jc w:val="center"/>
        <w:rPr>
          <w:color w:val="000000"/>
        </w:rPr>
      </w:pPr>
      <w:r>
        <w:rPr>
          <w:rFonts w:ascii="Times New Roman" w:eastAsia="Times New Roman" w:hAnsi="Times New Roman" w:cs="Times New Roman"/>
          <w:b/>
          <w:color w:val="000000"/>
          <w:sz w:val="24"/>
          <w:szCs w:val="24"/>
        </w:rPr>
        <w:t>ANEXO I - TERMO DE REFERÊNCIA</w:t>
      </w:r>
    </w:p>
    <w:p w:rsidR="00526665" w:rsidRDefault="009D5170">
      <w:pPr>
        <w:spacing w:line="276"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INSTITUTO FEDERAL DE EDUCAÇÃO, CIÊNCIA E TECNOLOGIA </w:t>
      </w:r>
      <w:proofErr w:type="gramStart"/>
      <w:r>
        <w:rPr>
          <w:rFonts w:ascii="Times New Roman" w:eastAsia="Times New Roman" w:hAnsi="Times New Roman" w:cs="Times New Roman"/>
          <w:b/>
          <w:color w:val="000000"/>
          <w:sz w:val="24"/>
          <w:szCs w:val="24"/>
        </w:rPr>
        <w:t>FARROUPILHA</w:t>
      </w:r>
      <w:proofErr w:type="gramEnd"/>
    </w:p>
    <w:p w:rsidR="00526665" w:rsidRDefault="009D5170">
      <w:pPr>
        <w:spacing w:line="276" w:lineRule="auto"/>
        <w:jc w:val="center"/>
        <w:rPr>
          <w:rFonts w:ascii="Times New Roman" w:eastAsia="Times New Roman" w:hAnsi="Times New Roman" w:cs="Times New Roman"/>
          <w:sz w:val="24"/>
          <w:szCs w:val="24"/>
        </w:rPr>
      </w:pPr>
      <w:r>
        <w:rPr>
          <w:rFonts w:ascii="Times New Roman" w:eastAsia="Times New Roman" w:hAnsi="Times New Roman" w:cs="Times New Roman"/>
          <w:b/>
          <w:color w:val="000000"/>
          <w:sz w:val="24"/>
          <w:szCs w:val="24"/>
        </w:rPr>
        <w:t>PREGÃO ELETRÔNICO SRP Nº 24/2021</w:t>
      </w:r>
    </w:p>
    <w:p w:rsidR="0048227E" w:rsidRDefault="0048227E">
      <w:pPr>
        <w:pBdr>
          <w:top w:val="nil"/>
          <w:left w:val="nil"/>
          <w:bottom w:val="nil"/>
          <w:right w:val="nil"/>
          <w:between w:val="nil"/>
        </w:pBdr>
        <w:jc w:val="center"/>
        <w:rPr>
          <w:rFonts w:ascii="Times New Roman" w:eastAsia="Times New Roman" w:hAnsi="Times New Roman" w:cs="Times New Roman"/>
          <w:color w:val="000000"/>
          <w:sz w:val="24"/>
          <w:szCs w:val="24"/>
        </w:rPr>
      </w:pPr>
    </w:p>
    <w:p w:rsidR="00526665" w:rsidRDefault="009D5170">
      <w:pPr>
        <w:pBdr>
          <w:top w:val="nil"/>
          <w:left w:val="nil"/>
          <w:bottom w:val="nil"/>
          <w:right w:val="nil"/>
          <w:between w:val="nil"/>
        </w:pBd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(Processo Administrativo </w:t>
      </w:r>
      <w:proofErr w:type="spellStart"/>
      <w:r>
        <w:rPr>
          <w:rFonts w:ascii="Times New Roman" w:eastAsia="Times New Roman" w:hAnsi="Times New Roman" w:cs="Times New Roman"/>
          <w:color w:val="000000"/>
          <w:sz w:val="24"/>
          <w:szCs w:val="24"/>
        </w:rPr>
        <w:t>n.°</w:t>
      </w:r>
      <w:proofErr w:type="spellEnd"/>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b/>
          <w:color w:val="000000"/>
          <w:sz w:val="24"/>
          <w:szCs w:val="24"/>
        </w:rPr>
        <w:t>23243.002556/2021-16</w:t>
      </w:r>
      <w:r>
        <w:rPr>
          <w:rFonts w:ascii="Times New Roman" w:eastAsia="Times New Roman" w:hAnsi="Times New Roman" w:cs="Times New Roman"/>
          <w:color w:val="000000"/>
          <w:sz w:val="24"/>
          <w:szCs w:val="24"/>
        </w:rPr>
        <w:t>)</w:t>
      </w:r>
    </w:p>
    <w:p w:rsidR="00526665" w:rsidRDefault="009D5170">
      <w:pPr>
        <w:keepNext/>
        <w:keepLines/>
        <w:numPr>
          <w:ilvl w:val="0"/>
          <w:numId w:val="7"/>
        </w:numPr>
        <w:pBdr>
          <w:top w:val="nil"/>
          <w:left w:val="nil"/>
          <w:bottom w:val="nil"/>
          <w:right w:val="nil"/>
          <w:between w:val="nil"/>
        </w:pBdr>
        <w:spacing w:before="480" w:line="276" w:lineRule="auto"/>
        <w:ind w:hanging="360"/>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DO OBJETO</w:t>
      </w:r>
    </w:p>
    <w:p w:rsidR="00526665" w:rsidRDefault="009D5170">
      <w:pPr>
        <w:numPr>
          <w:ilvl w:val="1"/>
          <w:numId w:val="7"/>
        </w:numPr>
        <w:pBdr>
          <w:top w:val="nil"/>
          <w:left w:val="nil"/>
          <w:bottom w:val="nil"/>
          <w:right w:val="nil"/>
          <w:between w:val="nil"/>
        </w:pBdr>
        <w:spacing w:before="120" w:after="120" w:line="276" w:lineRule="auto"/>
        <w:ind w:left="425" w:firstLine="0"/>
        <w:jc w:val="both"/>
      </w:pPr>
      <w:r>
        <w:rPr>
          <w:rFonts w:ascii="Times New Roman" w:eastAsia="Times New Roman" w:hAnsi="Times New Roman" w:cs="Times New Roman"/>
          <w:color w:val="000000"/>
          <w:sz w:val="24"/>
          <w:szCs w:val="24"/>
        </w:rPr>
        <w:t xml:space="preserve">O objeto da presente licitação é o registro de preços para eventual contratação de empresa especializada na prestação de serviços inerentes </w:t>
      </w:r>
      <w:r w:rsidRPr="006D6B05">
        <w:rPr>
          <w:rFonts w:ascii="Times New Roman" w:eastAsia="Times New Roman" w:hAnsi="Times New Roman" w:cs="Times New Roman"/>
          <w:color w:val="000000"/>
          <w:sz w:val="24"/>
          <w:szCs w:val="24"/>
        </w:rPr>
        <w:t xml:space="preserve">à </w:t>
      </w:r>
      <w:r w:rsidRPr="006D6B05">
        <w:rPr>
          <w:rFonts w:ascii="Times New Roman" w:eastAsia="Times New Roman" w:hAnsi="Times New Roman" w:cs="Times New Roman"/>
          <w:b/>
          <w:color w:val="000000"/>
          <w:sz w:val="24"/>
          <w:szCs w:val="24"/>
        </w:rPr>
        <w:t>manutenção predial preventiva e corretiva dos bens imóveis</w:t>
      </w:r>
      <w:r w:rsidRPr="006D6B05">
        <w:rPr>
          <w:rFonts w:ascii="Times New Roman" w:eastAsia="Times New Roman" w:hAnsi="Times New Roman" w:cs="Times New Roman"/>
          <w:color w:val="000000"/>
          <w:sz w:val="24"/>
          <w:szCs w:val="24"/>
        </w:rPr>
        <w:t xml:space="preserve">, com fornecimento de peças, equipamentos, materiais e mão de obra, e todo material de consumo, máquinas, equipamentos e ferramentas necessárias à execução dos serviços na forma estabelecida nas planilhas de serviços e insumos diversos descritos no Sistema Nacional de Pesquisa de Custos e Índices da Construção Civil, doravante denominada </w:t>
      </w:r>
      <w:r w:rsidRPr="006D6B05">
        <w:rPr>
          <w:rFonts w:ascii="Times New Roman" w:eastAsia="Times New Roman" w:hAnsi="Times New Roman" w:cs="Times New Roman"/>
          <w:b/>
          <w:color w:val="000000"/>
          <w:sz w:val="24"/>
          <w:szCs w:val="24"/>
        </w:rPr>
        <w:t>SINAPI/RS</w:t>
      </w:r>
      <w:r>
        <w:rPr>
          <w:rFonts w:ascii="Times New Roman" w:eastAsia="Times New Roman" w:hAnsi="Times New Roman" w:cs="Times New Roman"/>
          <w:color w:val="000000"/>
          <w:sz w:val="24"/>
          <w:szCs w:val="24"/>
        </w:rPr>
        <w:t xml:space="preserve"> e conforme condições, quantidades e exigências estabelecidas neste instrumento:</w:t>
      </w:r>
    </w:p>
    <w:p w:rsidR="00526665" w:rsidRDefault="00526665">
      <w:pPr>
        <w:pBdr>
          <w:top w:val="nil"/>
          <w:left w:val="nil"/>
          <w:bottom w:val="nil"/>
          <w:right w:val="nil"/>
          <w:between w:val="nil"/>
        </w:pBdr>
        <w:spacing w:before="120" w:after="120" w:line="276" w:lineRule="auto"/>
        <w:ind w:left="716"/>
        <w:jc w:val="both"/>
        <w:rPr>
          <w:rFonts w:ascii="Times New Roman" w:eastAsia="Times New Roman" w:hAnsi="Times New Roman" w:cs="Times New Roman"/>
          <w:color w:val="000000"/>
          <w:sz w:val="24"/>
          <w:szCs w:val="24"/>
        </w:rPr>
      </w:pPr>
    </w:p>
    <w:p w:rsidR="00526665" w:rsidRDefault="009D5170">
      <w:pPr>
        <w:pBdr>
          <w:top w:val="nil"/>
          <w:left w:val="nil"/>
          <w:bottom w:val="nil"/>
          <w:right w:val="nil"/>
          <w:between w:val="nil"/>
        </w:pBdr>
        <w:spacing w:line="276"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Item 01: ALEGRETE*</w:t>
      </w:r>
    </w:p>
    <w:p w:rsidR="00526665" w:rsidRDefault="00526665">
      <w:pPr>
        <w:pBdr>
          <w:top w:val="nil"/>
          <w:left w:val="nil"/>
          <w:bottom w:val="nil"/>
          <w:right w:val="nil"/>
          <w:between w:val="nil"/>
        </w:pBdr>
        <w:spacing w:line="276" w:lineRule="auto"/>
        <w:rPr>
          <w:rFonts w:ascii="Times New Roman" w:eastAsia="Times New Roman" w:hAnsi="Times New Roman" w:cs="Times New Roman"/>
          <w:color w:val="000000"/>
        </w:rPr>
      </w:pPr>
    </w:p>
    <w:tbl>
      <w:tblPr>
        <w:tblStyle w:val="a"/>
        <w:tblW w:w="10152" w:type="dxa"/>
        <w:tblInd w:w="-74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732"/>
        <w:gridCol w:w="2892"/>
        <w:gridCol w:w="1080"/>
        <w:gridCol w:w="1356"/>
        <w:gridCol w:w="1032"/>
        <w:gridCol w:w="1464"/>
        <w:gridCol w:w="1596"/>
      </w:tblGrid>
      <w:tr w:rsidR="00526665">
        <w:tc>
          <w:tcPr>
            <w:tcW w:w="732"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ITEM</w:t>
            </w:r>
          </w:p>
        </w:tc>
        <w:tc>
          <w:tcPr>
            <w:tcW w:w="2892"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DESCRIÇÃO/ ESPECIFICAÇÃO</w:t>
            </w:r>
          </w:p>
        </w:tc>
        <w:tc>
          <w:tcPr>
            <w:tcW w:w="1080"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Unidade </w:t>
            </w:r>
          </w:p>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proofErr w:type="gramStart"/>
            <w:r>
              <w:rPr>
                <w:rFonts w:ascii="Times New Roman" w:eastAsia="Times New Roman" w:hAnsi="Times New Roman" w:cs="Times New Roman"/>
                <w:color w:val="000000"/>
              </w:rPr>
              <w:t>de</w:t>
            </w:r>
            <w:proofErr w:type="gramEnd"/>
            <w:r>
              <w:rPr>
                <w:rFonts w:ascii="Times New Roman" w:eastAsia="Times New Roman" w:hAnsi="Times New Roman" w:cs="Times New Roman"/>
                <w:color w:val="000000"/>
              </w:rPr>
              <w:t xml:space="preserve"> Medida</w:t>
            </w:r>
          </w:p>
        </w:tc>
        <w:tc>
          <w:tcPr>
            <w:tcW w:w="1356" w:type="dxa"/>
            <w:tcBorders>
              <w:top w:val="single" w:sz="8" w:space="0" w:color="000000"/>
              <w:left w:val="single" w:sz="8" w:space="0" w:color="000000"/>
              <w:bottom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Quantidade</w:t>
            </w:r>
          </w:p>
        </w:tc>
        <w:tc>
          <w:tcPr>
            <w:tcW w:w="1032"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Valor Unitário</w:t>
            </w:r>
          </w:p>
        </w:tc>
        <w:tc>
          <w:tcPr>
            <w:tcW w:w="1464"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Valor estimado </w:t>
            </w:r>
          </w:p>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proofErr w:type="gramStart"/>
            <w:r>
              <w:rPr>
                <w:rFonts w:ascii="Times New Roman" w:eastAsia="Times New Roman" w:hAnsi="Times New Roman" w:cs="Times New Roman"/>
                <w:color w:val="000000"/>
              </w:rPr>
              <w:t>de</w:t>
            </w:r>
            <w:proofErr w:type="gramEnd"/>
            <w:r>
              <w:rPr>
                <w:rFonts w:ascii="Times New Roman" w:eastAsia="Times New Roman" w:hAnsi="Times New Roman" w:cs="Times New Roman"/>
                <w:color w:val="000000"/>
              </w:rPr>
              <w:t xml:space="preserve"> Referência</w:t>
            </w:r>
          </w:p>
        </w:tc>
        <w:tc>
          <w:tcPr>
            <w:tcW w:w="1596"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Percentual de desconto (%) – Tabela SINAPI/RS/RS</w:t>
            </w:r>
          </w:p>
        </w:tc>
      </w:tr>
      <w:tr w:rsidR="00526665">
        <w:tc>
          <w:tcPr>
            <w:tcW w:w="732"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proofErr w:type="gramStart"/>
            <w:r>
              <w:rPr>
                <w:rFonts w:ascii="Times New Roman" w:eastAsia="Times New Roman" w:hAnsi="Times New Roman" w:cs="Times New Roman"/>
                <w:color w:val="000000"/>
              </w:rPr>
              <w:t>1</w:t>
            </w:r>
            <w:proofErr w:type="gramEnd"/>
          </w:p>
        </w:tc>
        <w:tc>
          <w:tcPr>
            <w:tcW w:w="2892"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Prestação de serviços de manutenção predial e conservação de bens – pedreiro, servente, eletricista, azulejista, encanador, vidraceiro entre outros contidos na Tabela SINAPI/RS, e fornecimento de materiais de construção, elétricos, hidráulicos e para manutenção de bens diversos compreendendo todos os itens contidos na Tabela SINAPI/RS divulgada mensalmente pela Caixa Econômica Federal; deve ser </w:t>
            </w:r>
            <w:proofErr w:type="gramStart"/>
            <w:r>
              <w:rPr>
                <w:rFonts w:ascii="Times New Roman" w:eastAsia="Times New Roman" w:hAnsi="Times New Roman" w:cs="Times New Roman"/>
                <w:color w:val="000000"/>
              </w:rPr>
              <w:t>realizada na forma Maior Desconto</w:t>
            </w:r>
            <w:proofErr w:type="gramEnd"/>
            <w:r>
              <w:rPr>
                <w:rFonts w:ascii="Times New Roman" w:eastAsia="Times New Roman" w:hAnsi="Times New Roman" w:cs="Times New Roman"/>
                <w:color w:val="000000"/>
              </w:rPr>
              <w:t xml:space="preserve">, sobre os preços divulgados na tabela SINAPI/RS Rio Grande do Sul, no mês em que a compra for contratada. </w:t>
            </w:r>
          </w:p>
        </w:tc>
        <w:tc>
          <w:tcPr>
            <w:tcW w:w="1080"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Serviço</w:t>
            </w:r>
          </w:p>
        </w:tc>
        <w:tc>
          <w:tcPr>
            <w:tcW w:w="1356" w:type="dxa"/>
            <w:tcBorders>
              <w:top w:val="single" w:sz="8" w:space="0" w:color="000000"/>
              <w:left w:val="single" w:sz="8" w:space="0" w:color="000000"/>
              <w:bottom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39.000</w:t>
            </w:r>
          </w:p>
        </w:tc>
        <w:tc>
          <w:tcPr>
            <w:tcW w:w="1032"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R$ 20,00</w:t>
            </w:r>
          </w:p>
        </w:tc>
        <w:tc>
          <w:tcPr>
            <w:tcW w:w="1464"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R$ 780.000,00</w:t>
            </w:r>
          </w:p>
        </w:tc>
        <w:tc>
          <w:tcPr>
            <w:tcW w:w="1596"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FF0000"/>
                <w:highlight w:val="yellow"/>
              </w:rPr>
            </w:pPr>
            <w:r>
              <w:rPr>
                <w:rFonts w:ascii="Times New Roman" w:eastAsia="Times New Roman" w:hAnsi="Times New Roman" w:cs="Times New Roman"/>
                <w:color w:val="FF0000"/>
                <w:highlight w:val="yellow"/>
              </w:rPr>
              <w:t>Máximo 30%</w:t>
            </w:r>
          </w:p>
        </w:tc>
      </w:tr>
    </w:tbl>
    <w:p w:rsidR="00526665" w:rsidRDefault="009D5170">
      <w:pPr>
        <w:pBdr>
          <w:top w:val="nil"/>
          <w:left w:val="nil"/>
          <w:bottom w:val="nil"/>
          <w:right w:val="nil"/>
          <w:between w:val="nil"/>
        </w:pBdr>
        <w:spacing w:line="276"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lastRenderedPageBreak/>
        <w:t>*O campus Alegrete possui duas Unidades: uma localizada na RS 377, km 27, estrada Alegrete/São Francisco de Assis, CEP 97555-000, Distrito Passo Novo, Alegrete/RS e outra Unidade na Rua dos Andradas - Centro, Alegrete/</w:t>
      </w:r>
      <w:proofErr w:type="gramStart"/>
      <w:r>
        <w:rPr>
          <w:rFonts w:ascii="Times New Roman" w:eastAsia="Times New Roman" w:hAnsi="Times New Roman" w:cs="Times New Roman"/>
          <w:color w:val="000000"/>
        </w:rPr>
        <w:t>RS</w:t>
      </w:r>
      <w:proofErr w:type="gramEnd"/>
    </w:p>
    <w:p w:rsidR="00526665" w:rsidRDefault="00526665">
      <w:pPr>
        <w:pBdr>
          <w:top w:val="nil"/>
          <w:left w:val="nil"/>
          <w:bottom w:val="nil"/>
          <w:right w:val="nil"/>
          <w:between w:val="nil"/>
        </w:pBdr>
        <w:shd w:val="clear" w:color="auto" w:fill="FFFFFF"/>
        <w:spacing w:after="150"/>
        <w:ind w:firstLine="1200"/>
        <w:jc w:val="both"/>
        <w:rPr>
          <w:rFonts w:ascii="Times New Roman" w:eastAsia="Times New Roman" w:hAnsi="Times New Roman" w:cs="Times New Roman"/>
          <w:b/>
          <w:color w:val="FF0000"/>
        </w:rPr>
      </w:pPr>
    </w:p>
    <w:p w:rsidR="00526665" w:rsidRDefault="009D5170">
      <w:pPr>
        <w:pBdr>
          <w:top w:val="nil"/>
          <w:left w:val="nil"/>
          <w:bottom w:val="nil"/>
          <w:right w:val="nil"/>
          <w:between w:val="nil"/>
        </w:pBdr>
        <w:spacing w:line="276" w:lineRule="auto"/>
        <w:rPr>
          <w:rFonts w:ascii="Times New Roman" w:eastAsia="Times New Roman" w:hAnsi="Times New Roman" w:cs="Times New Roman"/>
          <w:color w:val="000000"/>
        </w:rPr>
      </w:pPr>
      <w:r>
        <w:rPr>
          <w:rFonts w:ascii="Times New Roman" w:eastAsia="Times New Roman" w:hAnsi="Times New Roman" w:cs="Times New Roman"/>
          <w:color w:val="000000"/>
        </w:rPr>
        <w:t>Item 02: FREDERICO WESTPHALEN</w:t>
      </w:r>
    </w:p>
    <w:p w:rsidR="00526665" w:rsidRDefault="00526665">
      <w:pPr>
        <w:pBdr>
          <w:top w:val="nil"/>
          <w:left w:val="nil"/>
          <w:bottom w:val="nil"/>
          <w:right w:val="nil"/>
          <w:between w:val="nil"/>
        </w:pBdr>
        <w:spacing w:line="276" w:lineRule="auto"/>
        <w:rPr>
          <w:rFonts w:ascii="Times New Roman" w:eastAsia="Times New Roman" w:hAnsi="Times New Roman" w:cs="Times New Roman"/>
          <w:color w:val="000000"/>
        </w:rPr>
      </w:pPr>
    </w:p>
    <w:tbl>
      <w:tblPr>
        <w:tblStyle w:val="a0"/>
        <w:tblW w:w="10152" w:type="dxa"/>
        <w:tblInd w:w="-74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732"/>
        <w:gridCol w:w="2892"/>
        <w:gridCol w:w="1080"/>
        <w:gridCol w:w="1368"/>
        <w:gridCol w:w="1020"/>
        <w:gridCol w:w="1464"/>
        <w:gridCol w:w="1596"/>
      </w:tblGrid>
      <w:tr w:rsidR="00526665">
        <w:tc>
          <w:tcPr>
            <w:tcW w:w="732"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ITEM</w:t>
            </w:r>
          </w:p>
        </w:tc>
        <w:tc>
          <w:tcPr>
            <w:tcW w:w="2892"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DESCRIÇÃO/ ESPECIFICAÇÃO</w:t>
            </w:r>
          </w:p>
        </w:tc>
        <w:tc>
          <w:tcPr>
            <w:tcW w:w="1080"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Unidade </w:t>
            </w:r>
          </w:p>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proofErr w:type="gramStart"/>
            <w:r>
              <w:rPr>
                <w:rFonts w:ascii="Times New Roman" w:eastAsia="Times New Roman" w:hAnsi="Times New Roman" w:cs="Times New Roman"/>
                <w:color w:val="000000"/>
              </w:rPr>
              <w:t>de</w:t>
            </w:r>
            <w:proofErr w:type="gramEnd"/>
            <w:r>
              <w:rPr>
                <w:rFonts w:ascii="Times New Roman" w:eastAsia="Times New Roman" w:hAnsi="Times New Roman" w:cs="Times New Roman"/>
                <w:color w:val="000000"/>
              </w:rPr>
              <w:t xml:space="preserve"> Medida</w:t>
            </w:r>
          </w:p>
        </w:tc>
        <w:tc>
          <w:tcPr>
            <w:tcW w:w="1368" w:type="dxa"/>
            <w:tcBorders>
              <w:top w:val="single" w:sz="8" w:space="0" w:color="000000"/>
              <w:left w:val="single" w:sz="8" w:space="0" w:color="000000"/>
              <w:bottom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Quantidade</w:t>
            </w:r>
          </w:p>
        </w:tc>
        <w:tc>
          <w:tcPr>
            <w:tcW w:w="1020"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Valor Unitário</w:t>
            </w:r>
          </w:p>
        </w:tc>
        <w:tc>
          <w:tcPr>
            <w:tcW w:w="1464"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Valor estimado </w:t>
            </w:r>
          </w:p>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proofErr w:type="gramStart"/>
            <w:r>
              <w:rPr>
                <w:rFonts w:ascii="Times New Roman" w:eastAsia="Times New Roman" w:hAnsi="Times New Roman" w:cs="Times New Roman"/>
                <w:color w:val="000000"/>
              </w:rPr>
              <w:t>de</w:t>
            </w:r>
            <w:proofErr w:type="gramEnd"/>
            <w:r>
              <w:rPr>
                <w:rFonts w:ascii="Times New Roman" w:eastAsia="Times New Roman" w:hAnsi="Times New Roman" w:cs="Times New Roman"/>
                <w:color w:val="000000"/>
              </w:rPr>
              <w:t xml:space="preserve"> Referência</w:t>
            </w:r>
          </w:p>
        </w:tc>
        <w:tc>
          <w:tcPr>
            <w:tcW w:w="1596"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Percentual de desconto (%) – Tabela SINAPI/RS/RS</w:t>
            </w:r>
          </w:p>
        </w:tc>
      </w:tr>
      <w:tr w:rsidR="00526665">
        <w:tc>
          <w:tcPr>
            <w:tcW w:w="732"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proofErr w:type="gramStart"/>
            <w:r>
              <w:rPr>
                <w:rFonts w:ascii="Times New Roman" w:eastAsia="Times New Roman" w:hAnsi="Times New Roman" w:cs="Times New Roman"/>
                <w:color w:val="000000"/>
              </w:rPr>
              <w:t>2</w:t>
            </w:r>
            <w:proofErr w:type="gramEnd"/>
          </w:p>
        </w:tc>
        <w:tc>
          <w:tcPr>
            <w:tcW w:w="2892"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Prestação de serviços de manutenção predial e conservação de bens – pedreiro, servente, eletricista, azulejista, encanador, vidraceiro entre outros contidos na Tabela SINAPI/RS, e fornecimento de materiais de construção, elétricos, hidráulicos e para manutenção de bens diversos compreendendo todos os itens contidos na Tabela SINAPI/RS divulgada mensalmente pela Caixa Econômica Federal; deve ser </w:t>
            </w:r>
            <w:proofErr w:type="gramStart"/>
            <w:r>
              <w:rPr>
                <w:rFonts w:ascii="Times New Roman" w:eastAsia="Times New Roman" w:hAnsi="Times New Roman" w:cs="Times New Roman"/>
                <w:color w:val="000000"/>
              </w:rPr>
              <w:t>realizada na forma Maior Desconto</w:t>
            </w:r>
            <w:proofErr w:type="gramEnd"/>
            <w:r>
              <w:rPr>
                <w:rFonts w:ascii="Times New Roman" w:eastAsia="Times New Roman" w:hAnsi="Times New Roman" w:cs="Times New Roman"/>
                <w:color w:val="000000"/>
              </w:rPr>
              <w:t xml:space="preserve">, sobre os preços divulgados na tabela SINAPI/RS Rio Grande do Sul, no mês em que a compra for contratada. </w:t>
            </w:r>
          </w:p>
        </w:tc>
        <w:tc>
          <w:tcPr>
            <w:tcW w:w="1080"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Serviço</w:t>
            </w:r>
          </w:p>
        </w:tc>
        <w:tc>
          <w:tcPr>
            <w:tcW w:w="1368" w:type="dxa"/>
            <w:tcBorders>
              <w:top w:val="single" w:sz="8" w:space="0" w:color="000000"/>
              <w:left w:val="single" w:sz="8" w:space="0" w:color="000000"/>
              <w:bottom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37.500</w:t>
            </w:r>
          </w:p>
        </w:tc>
        <w:tc>
          <w:tcPr>
            <w:tcW w:w="1020"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R$ 20,00</w:t>
            </w:r>
          </w:p>
        </w:tc>
        <w:tc>
          <w:tcPr>
            <w:tcW w:w="1464"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R$ 750.000,00</w:t>
            </w:r>
          </w:p>
        </w:tc>
        <w:tc>
          <w:tcPr>
            <w:tcW w:w="1596"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FF0000"/>
                <w:highlight w:val="yellow"/>
              </w:rPr>
            </w:pPr>
            <w:r>
              <w:rPr>
                <w:rFonts w:ascii="Times New Roman" w:eastAsia="Times New Roman" w:hAnsi="Times New Roman" w:cs="Times New Roman"/>
                <w:color w:val="FF0000"/>
                <w:highlight w:val="yellow"/>
              </w:rPr>
              <w:t>Máximo 30%</w:t>
            </w:r>
          </w:p>
        </w:tc>
      </w:tr>
    </w:tbl>
    <w:p w:rsidR="00526665" w:rsidRDefault="00526665">
      <w:pPr>
        <w:pBdr>
          <w:top w:val="nil"/>
          <w:left w:val="nil"/>
          <w:bottom w:val="nil"/>
          <w:right w:val="nil"/>
          <w:between w:val="nil"/>
        </w:pBdr>
        <w:shd w:val="clear" w:color="auto" w:fill="FFFFFF"/>
        <w:spacing w:after="150"/>
        <w:ind w:firstLine="1200"/>
        <w:jc w:val="both"/>
        <w:rPr>
          <w:rFonts w:ascii="Times New Roman" w:eastAsia="Times New Roman" w:hAnsi="Times New Roman" w:cs="Times New Roman"/>
          <w:b/>
          <w:color w:val="FF0000"/>
        </w:rPr>
      </w:pPr>
    </w:p>
    <w:p w:rsidR="00526665" w:rsidRDefault="009D5170">
      <w:pPr>
        <w:pBdr>
          <w:top w:val="nil"/>
          <w:left w:val="nil"/>
          <w:bottom w:val="nil"/>
          <w:right w:val="nil"/>
          <w:between w:val="nil"/>
        </w:pBdr>
        <w:spacing w:line="276" w:lineRule="auto"/>
        <w:rPr>
          <w:rFonts w:ascii="Times New Roman" w:eastAsia="Times New Roman" w:hAnsi="Times New Roman" w:cs="Times New Roman"/>
          <w:color w:val="000000"/>
        </w:rPr>
      </w:pPr>
      <w:r>
        <w:rPr>
          <w:rFonts w:ascii="Times New Roman" w:eastAsia="Times New Roman" w:hAnsi="Times New Roman" w:cs="Times New Roman"/>
          <w:color w:val="000000"/>
        </w:rPr>
        <w:t>Item 03: JAGUARI*</w:t>
      </w:r>
    </w:p>
    <w:p w:rsidR="00526665" w:rsidRDefault="00526665">
      <w:pPr>
        <w:pBdr>
          <w:top w:val="nil"/>
          <w:left w:val="nil"/>
          <w:bottom w:val="nil"/>
          <w:right w:val="nil"/>
          <w:between w:val="nil"/>
        </w:pBdr>
        <w:spacing w:line="276" w:lineRule="auto"/>
        <w:rPr>
          <w:rFonts w:ascii="Times New Roman" w:eastAsia="Times New Roman" w:hAnsi="Times New Roman" w:cs="Times New Roman"/>
          <w:color w:val="000000"/>
        </w:rPr>
      </w:pPr>
    </w:p>
    <w:tbl>
      <w:tblPr>
        <w:tblStyle w:val="a1"/>
        <w:tblW w:w="10200" w:type="dxa"/>
        <w:tblInd w:w="-80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792"/>
        <w:gridCol w:w="2812"/>
        <w:gridCol w:w="1090"/>
        <w:gridCol w:w="1373"/>
        <w:gridCol w:w="1073"/>
        <w:gridCol w:w="1476"/>
        <w:gridCol w:w="1584"/>
      </w:tblGrid>
      <w:tr w:rsidR="00526665">
        <w:tc>
          <w:tcPr>
            <w:tcW w:w="792"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ITEM</w:t>
            </w:r>
          </w:p>
        </w:tc>
        <w:tc>
          <w:tcPr>
            <w:tcW w:w="2812"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DESCRIÇÃO/ ESPECIFICAÇÃO</w:t>
            </w:r>
          </w:p>
        </w:tc>
        <w:tc>
          <w:tcPr>
            <w:tcW w:w="1090"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Unidade </w:t>
            </w:r>
          </w:p>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proofErr w:type="gramStart"/>
            <w:r>
              <w:rPr>
                <w:rFonts w:ascii="Times New Roman" w:eastAsia="Times New Roman" w:hAnsi="Times New Roman" w:cs="Times New Roman"/>
                <w:color w:val="000000"/>
              </w:rPr>
              <w:t>de</w:t>
            </w:r>
            <w:proofErr w:type="gramEnd"/>
            <w:r>
              <w:rPr>
                <w:rFonts w:ascii="Times New Roman" w:eastAsia="Times New Roman" w:hAnsi="Times New Roman" w:cs="Times New Roman"/>
                <w:color w:val="000000"/>
              </w:rPr>
              <w:t xml:space="preserve"> Medida</w:t>
            </w:r>
          </w:p>
        </w:tc>
        <w:tc>
          <w:tcPr>
            <w:tcW w:w="1373" w:type="dxa"/>
            <w:tcBorders>
              <w:top w:val="single" w:sz="8" w:space="0" w:color="000000"/>
              <w:left w:val="single" w:sz="8" w:space="0" w:color="000000"/>
              <w:bottom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Quantidade</w:t>
            </w:r>
          </w:p>
        </w:tc>
        <w:tc>
          <w:tcPr>
            <w:tcW w:w="1073"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Valor Unitário</w:t>
            </w:r>
          </w:p>
        </w:tc>
        <w:tc>
          <w:tcPr>
            <w:tcW w:w="1476"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Valor estimado </w:t>
            </w:r>
          </w:p>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proofErr w:type="gramStart"/>
            <w:r>
              <w:rPr>
                <w:rFonts w:ascii="Times New Roman" w:eastAsia="Times New Roman" w:hAnsi="Times New Roman" w:cs="Times New Roman"/>
                <w:color w:val="000000"/>
              </w:rPr>
              <w:t>de</w:t>
            </w:r>
            <w:proofErr w:type="gramEnd"/>
            <w:r>
              <w:rPr>
                <w:rFonts w:ascii="Times New Roman" w:eastAsia="Times New Roman" w:hAnsi="Times New Roman" w:cs="Times New Roman"/>
                <w:color w:val="000000"/>
              </w:rPr>
              <w:t xml:space="preserve"> Referência</w:t>
            </w:r>
          </w:p>
        </w:tc>
        <w:tc>
          <w:tcPr>
            <w:tcW w:w="1584"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Percentual de desconto (%) – Tabela SINAPI/RS/RS</w:t>
            </w:r>
          </w:p>
        </w:tc>
      </w:tr>
      <w:tr w:rsidR="00526665">
        <w:tc>
          <w:tcPr>
            <w:tcW w:w="792"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proofErr w:type="gramStart"/>
            <w:r>
              <w:rPr>
                <w:rFonts w:ascii="Times New Roman" w:eastAsia="Times New Roman" w:hAnsi="Times New Roman" w:cs="Times New Roman"/>
                <w:color w:val="000000"/>
              </w:rPr>
              <w:t>3</w:t>
            </w:r>
            <w:proofErr w:type="gramEnd"/>
          </w:p>
        </w:tc>
        <w:tc>
          <w:tcPr>
            <w:tcW w:w="2812"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Prestação de serviços de manutenção predial e conservação de bens – pedreiro, servente, eletricista, azulejista, encanador, vidraceiro entre outros contidos na Tabela SINAPI/RS, e fornecimento de materiais de construção, elétricos, hidráulicos e para manutenção de bens diversos compreendendo todos os itens contidos na Tabela SINAPI/RS divulgada mensalmente pela Caixa Econômica Federal; deve </w:t>
            </w:r>
            <w:r>
              <w:rPr>
                <w:rFonts w:ascii="Times New Roman" w:eastAsia="Times New Roman" w:hAnsi="Times New Roman" w:cs="Times New Roman"/>
                <w:color w:val="000000"/>
              </w:rPr>
              <w:lastRenderedPageBreak/>
              <w:t xml:space="preserve">ser </w:t>
            </w:r>
            <w:proofErr w:type="gramStart"/>
            <w:r>
              <w:rPr>
                <w:rFonts w:ascii="Times New Roman" w:eastAsia="Times New Roman" w:hAnsi="Times New Roman" w:cs="Times New Roman"/>
                <w:color w:val="000000"/>
              </w:rPr>
              <w:t>realizada na forma Maior Desconto</w:t>
            </w:r>
            <w:proofErr w:type="gramEnd"/>
            <w:r>
              <w:rPr>
                <w:rFonts w:ascii="Times New Roman" w:eastAsia="Times New Roman" w:hAnsi="Times New Roman" w:cs="Times New Roman"/>
                <w:color w:val="000000"/>
              </w:rPr>
              <w:t xml:space="preserve">, sobre os preços divulgados na tabela SINAPI/RS Rio Grande do Sul, no mês em que a compra for contratada. </w:t>
            </w:r>
          </w:p>
        </w:tc>
        <w:tc>
          <w:tcPr>
            <w:tcW w:w="1090"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lastRenderedPageBreak/>
              <w:t>Serviço</w:t>
            </w:r>
          </w:p>
        </w:tc>
        <w:tc>
          <w:tcPr>
            <w:tcW w:w="1373" w:type="dxa"/>
            <w:tcBorders>
              <w:top w:val="single" w:sz="8" w:space="0" w:color="000000"/>
              <w:left w:val="single" w:sz="8" w:space="0" w:color="000000"/>
              <w:bottom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15.000</w:t>
            </w:r>
          </w:p>
        </w:tc>
        <w:tc>
          <w:tcPr>
            <w:tcW w:w="1073"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R$ 20,00</w:t>
            </w:r>
          </w:p>
        </w:tc>
        <w:tc>
          <w:tcPr>
            <w:tcW w:w="1476"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R$ 300.000,00</w:t>
            </w:r>
          </w:p>
        </w:tc>
        <w:tc>
          <w:tcPr>
            <w:tcW w:w="1584"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FF0000"/>
                <w:highlight w:val="yellow"/>
              </w:rPr>
            </w:pPr>
            <w:r>
              <w:rPr>
                <w:rFonts w:ascii="Times New Roman" w:eastAsia="Times New Roman" w:hAnsi="Times New Roman" w:cs="Times New Roman"/>
                <w:color w:val="FF0000"/>
                <w:highlight w:val="yellow"/>
              </w:rPr>
              <w:t>Máximo 30%</w:t>
            </w:r>
          </w:p>
        </w:tc>
      </w:tr>
    </w:tbl>
    <w:p w:rsidR="00526665" w:rsidRDefault="009D5170">
      <w:pPr>
        <w:pBdr>
          <w:top w:val="nil"/>
          <w:left w:val="nil"/>
          <w:bottom w:val="nil"/>
          <w:right w:val="nil"/>
          <w:between w:val="nil"/>
        </w:pBdr>
        <w:spacing w:line="276"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lastRenderedPageBreak/>
        <w:t xml:space="preserve">*O campus </w:t>
      </w:r>
      <w:proofErr w:type="spellStart"/>
      <w:r>
        <w:rPr>
          <w:rFonts w:ascii="Times New Roman" w:eastAsia="Times New Roman" w:hAnsi="Times New Roman" w:cs="Times New Roman"/>
          <w:color w:val="000000"/>
        </w:rPr>
        <w:t>Jaguari</w:t>
      </w:r>
      <w:proofErr w:type="spellEnd"/>
      <w:r>
        <w:rPr>
          <w:rFonts w:ascii="Times New Roman" w:eastAsia="Times New Roman" w:hAnsi="Times New Roman" w:cs="Times New Roman"/>
          <w:color w:val="000000"/>
        </w:rPr>
        <w:t xml:space="preserve"> possui duas unidades: O campus localizado no endereço BR 287, KM 360, CEP: </w:t>
      </w:r>
      <w:proofErr w:type="gramStart"/>
      <w:r>
        <w:rPr>
          <w:rFonts w:ascii="Times New Roman" w:eastAsia="Times New Roman" w:hAnsi="Times New Roman" w:cs="Times New Roman"/>
          <w:color w:val="000000"/>
        </w:rPr>
        <w:t>97.760-000, Estrada</w:t>
      </w:r>
      <w:proofErr w:type="gramEnd"/>
      <w:r>
        <w:rPr>
          <w:rFonts w:ascii="Times New Roman" w:eastAsia="Times New Roman" w:hAnsi="Times New Roman" w:cs="Times New Roman"/>
          <w:color w:val="000000"/>
        </w:rPr>
        <w:t xml:space="preserve"> do Chapadão, 1º Distrito de </w:t>
      </w:r>
      <w:proofErr w:type="spellStart"/>
      <w:r>
        <w:rPr>
          <w:rFonts w:ascii="Times New Roman" w:eastAsia="Times New Roman" w:hAnsi="Times New Roman" w:cs="Times New Roman"/>
          <w:color w:val="000000"/>
        </w:rPr>
        <w:t>Jaguari</w:t>
      </w:r>
      <w:proofErr w:type="spellEnd"/>
      <w:r>
        <w:rPr>
          <w:rFonts w:ascii="Times New Roman" w:eastAsia="Times New Roman" w:hAnsi="Times New Roman" w:cs="Times New Roman"/>
          <w:color w:val="000000"/>
        </w:rPr>
        <w:t>/RS e o Centro de Referência, localizado na Rua Tio Virgílio, 423, CEP: 97700-000 bairro Carlos Humberto, Santiago/RS.</w:t>
      </w:r>
    </w:p>
    <w:p w:rsidR="00526665" w:rsidRDefault="00526665">
      <w:pPr>
        <w:pBdr>
          <w:top w:val="nil"/>
          <w:left w:val="nil"/>
          <w:bottom w:val="nil"/>
          <w:right w:val="nil"/>
          <w:between w:val="nil"/>
        </w:pBdr>
        <w:spacing w:line="276" w:lineRule="auto"/>
        <w:jc w:val="both"/>
        <w:rPr>
          <w:rFonts w:ascii="Times New Roman" w:eastAsia="Times New Roman" w:hAnsi="Times New Roman" w:cs="Times New Roman"/>
          <w:b/>
          <w:color w:val="FF0000"/>
        </w:rPr>
      </w:pPr>
    </w:p>
    <w:p w:rsidR="00526665" w:rsidRDefault="009D5170">
      <w:pPr>
        <w:pBdr>
          <w:top w:val="nil"/>
          <w:left w:val="nil"/>
          <w:bottom w:val="nil"/>
          <w:right w:val="nil"/>
          <w:between w:val="nil"/>
        </w:pBdr>
        <w:spacing w:line="276" w:lineRule="auto"/>
        <w:rPr>
          <w:rFonts w:ascii="Times New Roman" w:eastAsia="Times New Roman" w:hAnsi="Times New Roman" w:cs="Times New Roman"/>
          <w:color w:val="000000"/>
        </w:rPr>
      </w:pPr>
      <w:r>
        <w:rPr>
          <w:rFonts w:ascii="Times New Roman" w:eastAsia="Times New Roman" w:hAnsi="Times New Roman" w:cs="Times New Roman"/>
          <w:color w:val="000000"/>
        </w:rPr>
        <w:t>Item 04: JÚLIO DE CASTILHOS</w:t>
      </w:r>
    </w:p>
    <w:p w:rsidR="00526665" w:rsidRDefault="00526665">
      <w:pPr>
        <w:pBdr>
          <w:top w:val="nil"/>
          <w:left w:val="nil"/>
          <w:bottom w:val="nil"/>
          <w:right w:val="nil"/>
          <w:between w:val="nil"/>
        </w:pBdr>
        <w:spacing w:line="276" w:lineRule="auto"/>
        <w:rPr>
          <w:rFonts w:ascii="Times New Roman" w:eastAsia="Times New Roman" w:hAnsi="Times New Roman" w:cs="Times New Roman"/>
          <w:color w:val="000000"/>
        </w:rPr>
      </w:pPr>
    </w:p>
    <w:tbl>
      <w:tblPr>
        <w:tblStyle w:val="a2"/>
        <w:tblW w:w="10200" w:type="dxa"/>
        <w:tblInd w:w="-77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792"/>
        <w:gridCol w:w="2790"/>
        <w:gridCol w:w="1089"/>
        <w:gridCol w:w="1373"/>
        <w:gridCol w:w="1096"/>
        <w:gridCol w:w="1476"/>
        <w:gridCol w:w="1584"/>
      </w:tblGrid>
      <w:tr w:rsidR="00526665">
        <w:tc>
          <w:tcPr>
            <w:tcW w:w="792"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ITEM</w:t>
            </w:r>
          </w:p>
        </w:tc>
        <w:tc>
          <w:tcPr>
            <w:tcW w:w="2790"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DESCRIÇÃO/ ESPECIFICAÇÃO</w:t>
            </w:r>
          </w:p>
        </w:tc>
        <w:tc>
          <w:tcPr>
            <w:tcW w:w="1089"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Unidade </w:t>
            </w:r>
          </w:p>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proofErr w:type="gramStart"/>
            <w:r>
              <w:rPr>
                <w:rFonts w:ascii="Times New Roman" w:eastAsia="Times New Roman" w:hAnsi="Times New Roman" w:cs="Times New Roman"/>
                <w:color w:val="000000"/>
              </w:rPr>
              <w:t>de</w:t>
            </w:r>
            <w:proofErr w:type="gramEnd"/>
            <w:r>
              <w:rPr>
                <w:rFonts w:ascii="Times New Roman" w:eastAsia="Times New Roman" w:hAnsi="Times New Roman" w:cs="Times New Roman"/>
                <w:color w:val="000000"/>
              </w:rPr>
              <w:t xml:space="preserve"> Medida</w:t>
            </w:r>
          </w:p>
        </w:tc>
        <w:tc>
          <w:tcPr>
            <w:tcW w:w="1373" w:type="dxa"/>
            <w:tcBorders>
              <w:top w:val="single" w:sz="8" w:space="0" w:color="000000"/>
              <w:left w:val="single" w:sz="8" w:space="0" w:color="000000"/>
              <w:bottom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Quantidade</w:t>
            </w:r>
          </w:p>
        </w:tc>
        <w:tc>
          <w:tcPr>
            <w:tcW w:w="1096"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Valor</w:t>
            </w:r>
          </w:p>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Unitário</w:t>
            </w:r>
          </w:p>
        </w:tc>
        <w:tc>
          <w:tcPr>
            <w:tcW w:w="1476"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Valor estimado </w:t>
            </w:r>
          </w:p>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proofErr w:type="gramStart"/>
            <w:r>
              <w:rPr>
                <w:rFonts w:ascii="Times New Roman" w:eastAsia="Times New Roman" w:hAnsi="Times New Roman" w:cs="Times New Roman"/>
                <w:color w:val="000000"/>
              </w:rPr>
              <w:t>de</w:t>
            </w:r>
            <w:proofErr w:type="gramEnd"/>
            <w:r>
              <w:rPr>
                <w:rFonts w:ascii="Times New Roman" w:eastAsia="Times New Roman" w:hAnsi="Times New Roman" w:cs="Times New Roman"/>
                <w:color w:val="000000"/>
              </w:rPr>
              <w:t xml:space="preserve"> Referência</w:t>
            </w:r>
          </w:p>
        </w:tc>
        <w:tc>
          <w:tcPr>
            <w:tcW w:w="1584"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Percentual de desconto (%) – Tabela SINAPI/RS/RS</w:t>
            </w:r>
          </w:p>
        </w:tc>
      </w:tr>
      <w:tr w:rsidR="00526665">
        <w:tc>
          <w:tcPr>
            <w:tcW w:w="792"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proofErr w:type="gramStart"/>
            <w:r>
              <w:rPr>
                <w:rFonts w:ascii="Times New Roman" w:eastAsia="Times New Roman" w:hAnsi="Times New Roman" w:cs="Times New Roman"/>
                <w:color w:val="000000"/>
              </w:rPr>
              <w:t>4</w:t>
            </w:r>
            <w:proofErr w:type="gramEnd"/>
          </w:p>
        </w:tc>
        <w:tc>
          <w:tcPr>
            <w:tcW w:w="2790"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Prestação de serviços de manutenção predial e conservação de bens – pedreiro, servente, eletricista, azulejista, encanador, vidraceiro entre outros contidos na Tabela SINAPI/RS, e fornecimento de materiais de construção, elétricos, hidráulicos e para manutenção de bens diversos compreendendo todos os itens contidos na Tabela SINAPI/RS divulgada mensalmente pela Caixa Econômica Federal; deve ser </w:t>
            </w:r>
            <w:proofErr w:type="gramStart"/>
            <w:r>
              <w:rPr>
                <w:rFonts w:ascii="Times New Roman" w:eastAsia="Times New Roman" w:hAnsi="Times New Roman" w:cs="Times New Roman"/>
                <w:color w:val="000000"/>
              </w:rPr>
              <w:t>realizada na forma Maior Desconto</w:t>
            </w:r>
            <w:proofErr w:type="gramEnd"/>
            <w:r>
              <w:rPr>
                <w:rFonts w:ascii="Times New Roman" w:eastAsia="Times New Roman" w:hAnsi="Times New Roman" w:cs="Times New Roman"/>
                <w:color w:val="000000"/>
              </w:rPr>
              <w:t xml:space="preserve">, sobre os preços divulgados na tabela SINAPI/RS Rio Grande do Sul, no mês em que a compra for contratada. </w:t>
            </w:r>
          </w:p>
        </w:tc>
        <w:tc>
          <w:tcPr>
            <w:tcW w:w="1089"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Serviço</w:t>
            </w:r>
          </w:p>
        </w:tc>
        <w:tc>
          <w:tcPr>
            <w:tcW w:w="1373" w:type="dxa"/>
            <w:tcBorders>
              <w:top w:val="single" w:sz="8" w:space="0" w:color="000000"/>
              <w:left w:val="single" w:sz="8" w:space="0" w:color="000000"/>
              <w:bottom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16.000</w:t>
            </w:r>
          </w:p>
        </w:tc>
        <w:tc>
          <w:tcPr>
            <w:tcW w:w="1096"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R$ 20,00</w:t>
            </w:r>
          </w:p>
        </w:tc>
        <w:tc>
          <w:tcPr>
            <w:tcW w:w="1476"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322.000,00</w:t>
            </w:r>
          </w:p>
        </w:tc>
        <w:tc>
          <w:tcPr>
            <w:tcW w:w="1584"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FF0000"/>
                <w:highlight w:val="yellow"/>
              </w:rPr>
            </w:pPr>
            <w:r>
              <w:rPr>
                <w:rFonts w:ascii="Times New Roman" w:eastAsia="Times New Roman" w:hAnsi="Times New Roman" w:cs="Times New Roman"/>
                <w:color w:val="FF0000"/>
                <w:highlight w:val="yellow"/>
              </w:rPr>
              <w:t>Máximo 30%</w:t>
            </w:r>
          </w:p>
        </w:tc>
      </w:tr>
    </w:tbl>
    <w:p w:rsidR="00526665" w:rsidRDefault="00526665">
      <w:pPr>
        <w:pBdr>
          <w:top w:val="nil"/>
          <w:left w:val="nil"/>
          <w:bottom w:val="nil"/>
          <w:right w:val="nil"/>
          <w:between w:val="nil"/>
        </w:pBdr>
        <w:spacing w:line="276" w:lineRule="auto"/>
        <w:rPr>
          <w:rFonts w:ascii="Times New Roman" w:eastAsia="Times New Roman" w:hAnsi="Times New Roman" w:cs="Times New Roman"/>
          <w:color w:val="000000"/>
        </w:rPr>
      </w:pPr>
    </w:p>
    <w:p w:rsidR="00526665" w:rsidRDefault="009D5170">
      <w:pPr>
        <w:pBdr>
          <w:top w:val="nil"/>
          <w:left w:val="nil"/>
          <w:bottom w:val="nil"/>
          <w:right w:val="nil"/>
          <w:between w:val="nil"/>
        </w:pBdr>
        <w:spacing w:line="276" w:lineRule="auto"/>
        <w:rPr>
          <w:rFonts w:ascii="Times New Roman" w:eastAsia="Times New Roman" w:hAnsi="Times New Roman" w:cs="Times New Roman"/>
          <w:color w:val="000000"/>
        </w:rPr>
      </w:pPr>
      <w:r>
        <w:rPr>
          <w:rFonts w:ascii="Times New Roman" w:eastAsia="Times New Roman" w:hAnsi="Times New Roman" w:cs="Times New Roman"/>
          <w:color w:val="000000"/>
        </w:rPr>
        <w:t>Item 05: PANAMBI</w:t>
      </w:r>
    </w:p>
    <w:p w:rsidR="00526665" w:rsidRDefault="00526665">
      <w:pPr>
        <w:pBdr>
          <w:top w:val="nil"/>
          <w:left w:val="nil"/>
          <w:bottom w:val="nil"/>
          <w:right w:val="nil"/>
          <w:between w:val="nil"/>
        </w:pBdr>
        <w:spacing w:line="276" w:lineRule="auto"/>
        <w:rPr>
          <w:rFonts w:ascii="Times New Roman" w:eastAsia="Times New Roman" w:hAnsi="Times New Roman" w:cs="Times New Roman"/>
          <w:color w:val="000000"/>
        </w:rPr>
      </w:pPr>
    </w:p>
    <w:tbl>
      <w:tblPr>
        <w:tblStyle w:val="a3"/>
        <w:tblW w:w="10152" w:type="dxa"/>
        <w:tblInd w:w="-74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732"/>
        <w:gridCol w:w="2817"/>
        <w:gridCol w:w="1089"/>
        <w:gridCol w:w="1372"/>
        <w:gridCol w:w="1082"/>
        <w:gridCol w:w="1524"/>
        <w:gridCol w:w="1536"/>
      </w:tblGrid>
      <w:tr w:rsidR="00526665">
        <w:tc>
          <w:tcPr>
            <w:tcW w:w="732"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ITEM</w:t>
            </w:r>
          </w:p>
        </w:tc>
        <w:tc>
          <w:tcPr>
            <w:tcW w:w="2817"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DESCRIÇÃO/ ESPECIFICAÇÃO</w:t>
            </w:r>
          </w:p>
        </w:tc>
        <w:tc>
          <w:tcPr>
            <w:tcW w:w="1089"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Unidade </w:t>
            </w:r>
          </w:p>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proofErr w:type="gramStart"/>
            <w:r>
              <w:rPr>
                <w:rFonts w:ascii="Times New Roman" w:eastAsia="Times New Roman" w:hAnsi="Times New Roman" w:cs="Times New Roman"/>
                <w:color w:val="000000"/>
              </w:rPr>
              <w:t>de</w:t>
            </w:r>
            <w:proofErr w:type="gramEnd"/>
            <w:r>
              <w:rPr>
                <w:rFonts w:ascii="Times New Roman" w:eastAsia="Times New Roman" w:hAnsi="Times New Roman" w:cs="Times New Roman"/>
                <w:color w:val="000000"/>
              </w:rPr>
              <w:t xml:space="preserve"> Medida</w:t>
            </w:r>
          </w:p>
        </w:tc>
        <w:tc>
          <w:tcPr>
            <w:tcW w:w="1372" w:type="dxa"/>
            <w:tcBorders>
              <w:top w:val="single" w:sz="8" w:space="0" w:color="000000"/>
              <w:left w:val="single" w:sz="8" w:space="0" w:color="000000"/>
              <w:bottom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Quantidade</w:t>
            </w:r>
          </w:p>
        </w:tc>
        <w:tc>
          <w:tcPr>
            <w:tcW w:w="1082"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Valor Unitário</w:t>
            </w:r>
          </w:p>
        </w:tc>
        <w:tc>
          <w:tcPr>
            <w:tcW w:w="1524"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Valor estimado </w:t>
            </w:r>
          </w:p>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proofErr w:type="gramStart"/>
            <w:r>
              <w:rPr>
                <w:rFonts w:ascii="Times New Roman" w:eastAsia="Times New Roman" w:hAnsi="Times New Roman" w:cs="Times New Roman"/>
                <w:color w:val="000000"/>
              </w:rPr>
              <w:t>de</w:t>
            </w:r>
            <w:proofErr w:type="gramEnd"/>
            <w:r>
              <w:rPr>
                <w:rFonts w:ascii="Times New Roman" w:eastAsia="Times New Roman" w:hAnsi="Times New Roman" w:cs="Times New Roman"/>
                <w:color w:val="000000"/>
              </w:rPr>
              <w:t xml:space="preserve"> Referência</w:t>
            </w:r>
          </w:p>
        </w:tc>
        <w:tc>
          <w:tcPr>
            <w:tcW w:w="1536"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Percentual de desconto (%) – Tabela SINAPI/RS/RS</w:t>
            </w:r>
          </w:p>
        </w:tc>
      </w:tr>
      <w:tr w:rsidR="00526665">
        <w:tc>
          <w:tcPr>
            <w:tcW w:w="732"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proofErr w:type="gramStart"/>
            <w:r>
              <w:rPr>
                <w:rFonts w:ascii="Times New Roman" w:eastAsia="Times New Roman" w:hAnsi="Times New Roman" w:cs="Times New Roman"/>
                <w:color w:val="000000"/>
              </w:rPr>
              <w:t>5</w:t>
            </w:r>
            <w:proofErr w:type="gramEnd"/>
          </w:p>
        </w:tc>
        <w:tc>
          <w:tcPr>
            <w:tcW w:w="2817"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Prestação de serviços de manutenção predial e conservação de bens – pedreiro, servente, eletricista, azulejista, encanador, vidraceiro entre outros contidos na Tabela SINAPI/RS, e fornecimento de </w:t>
            </w:r>
            <w:r>
              <w:rPr>
                <w:rFonts w:ascii="Times New Roman" w:eastAsia="Times New Roman" w:hAnsi="Times New Roman" w:cs="Times New Roman"/>
                <w:color w:val="000000"/>
              </w:rPr>
              <w:lastRenderedPageBreak/>
              <w:t xml:space="preserve">materiais de construção, elétricos, hidráulicos e para manutenção de bens diversos compreendendo todos os itens contidos na Tabela SINAPI/RS divulgada mensalmente pela Caixa Econômica Federal; deve ser </w:t>
            </w:r>
            <w:proofErr w:type="gramStart"/>
            <w:r>
              <w:rPr>
                <w:rFonts w:ascii="Times New Roman" w:eastAsia="Times New Roman" w:hAnsi="Times New Roman" w:cs="Times New Roman"/>
                <w:color w:val="000000"/>
              </w:rPr>
              <w:t>realizada na forma Maior Desconto</w:t>
            </w:r>
            <w:proofErr w:type="gramEnd"/>
            <w:r>
              <w:rPr>
                <w:rFonts w:ascii="Times New Roman" w:eastAsia="Times New Roman" w:hAnsi="Times New Roman" w:cs="Times New Roman"/>
                <w:color w:val="000000"/>
              </w:rPr>
              <w:t xml:space="preserve">, sobre os preços divulgados na tabela SINAPI/RS Rio Grande do Sul, no mês em que a compra for contratada. </w:t>
            </w:r>
          </w:p>
        </w:tc>
        <w:tc>
          <w:tcPr>
            <w:tcW w:w="1089"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lastRenderedPageBreak/>
              <w:t>Serviço</w:t>
            </w:r>
          </w:p>
        </w:tc>
        <w:tc>
          <w:tcPr>
            <w:tcW w:w="1372" w:type="dxa"/>
            <w:tcBorders>
              <w:top w:val="single" w:sz="8" w:space="0" w:color="000000"/>
              <w:left w:val="single" w:sz="8" w:space="0" w:color="000000"/>
              <w:bottom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15.000</w:t>
            </w:r>
          </w:p>
        </w:tc>
        <w:tc>
          <w:tcPr>
            <w:tcW w:w="1082"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R$ 20,00</w:t>
            </w:r>
          </w:p>
        </w:tc>
        <w:tc>
          <w:tcPr>
            <w:tcW w:w="1524"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R$300.000,00</w:t>
            </w:r>
          </w:p>
        </w:tc>
        <w:tc>
          <w:tcPr>
            <w:tcW w:w="1536"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FF0000"/>
                <w:highlight w:val="yellow"/>
              </w:rPr>
            </w:pPr>
            <w:r>
              <w:rPr>
                <w:rFonts w:ascii="Times New Roman" w:eastAsia="Times New Roman" w:hAnsi="Times New Roman" w:cs="Times New Roman"/>
                <w:color w:val="FF0000"/>
                <w:highlight w:val="yellow"/>
              </w:rPr>
              <w:t>Máximo 30%</w:t>
            </w:r>
          </w:p>
        </w:tc>
      </w:tr>
    </w:tbl>
    <w:p w:rsidR="00526665" w:rsidRDefault="00526665">
      <w:pPr>
        <w:pBdr>
          <w:top w:val="nil"/>
          <w:left w:val="nil"/>
          <w:bottom w:val="nil"/>
          <w:right w:val="nil"/>
          <w:between w:val="nil"/>
        </w:pBdr>
        <w:shd w:val="clear" w:color="auto" w:fill="FFFFFF"/>
        <w:spacing w:after="150"/>
        <w:jc w:val="both"/>
        <w:rPr>
          <w:rFonts w:ascii="Times New Roman" w:eastAsia="Times New Roman" w:hAnsi="Times New Roman" w:cs="Times New Roman"/>
          <w:b/>
          <w:color w:val="FF0000"/>
        </w:rPr>
      </w:pPr>
    </w:p>
    <w:p w:rsidR="00526665" w:rsidRDefault="009D5170">
      <w:pPr>
        <w:pBdr>
          <w:top w:val="nil"/>
          <w:left w:val="nil"/>
          <w:bottom w:val="nil"/>
          <w:right w:val="nil"/>
          <w:between w:val="nil"/>
        </w:pBdr>
        <w:spacing w:line="276" w:lineRule="auto"/>
        <w:rPr>
          <w:rFonts w:ascii="Times New Roman" w:eastAsia="Times New Roman" w:hAnsi="Times New Roman" w:cs="Times New Roman"/>
          <w:color w:val="000000"/>
        </w:rPr>
      </w:pPr>
      <w:r>
        <w:rPr>
          <w:rFonts w:ascii="Times New Roman" w:eastAsia="Times New Roman" w:hAnsi="Times New Roman" w:cs="Times New Roman"/>
          <w:color w:val="000000"/>
        </w:rPr>
        <w:t>Item 06: REITORIA*</w:t>
      </w:r>
    </w:p>
    <w:p w:rsidR="00526665" w:rsidRDefault="00526665">
      <w:pPr>
        <w:pBdr>
          <w:top w:val="nil"/>
          <w:left w:val="nil"/>
          <w:bottom w:val="nil"/>
          <w:right w:val="nil"/>
          <w:between w:val="nil"/>
        </w:pBdr>
        <w:spacing w:line="276" w:lineRule="auto"/>
        <w:rPr>
          <w:rFonts w:ascii="Times New Roman" w:eastAsia="Times New Roman" w:hAnsi="Times New Roman" w:cs="Times New Roman"/>
          <w:color w:val="000000"/>
        </w:rPr>
      </w:pPr>
    </w:p>
    <w:tbl>
      <w:tblPr>
        <w:tblStyle w:val="a4"/>
        <w:tblW w:w="10199" w:type="dxa"/>
        <w:tblInd w:w="-76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791"/>
        <w:gridCol w:w="2796"/>
        <w:gridCol w:w="1092"/>
        <w:gridCol w:w="1368"/>
        <w:gridCol w:w="1044"/>
        <w:gridCol w:w="1584"/>
        <w:gridCol w:w="1524"/>
      </w:tblGrid>
      <w:tr w:rsidR="00526665">
        <w:tc>
          <w:tcPr>
            <w:tcW w:w="792"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ITEM</w:t>
            </w:r>
          </w:p>
        </w:tc>
        <w:tc>
          <w:tcPr>
            <w:tcW w:w="2796"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DESCRIÇÃO/ ESPECIFICAÇÃO</w:t>
            </w:r>
          </w:p>
        </w:tc>
        <w:tc>
          <w:tcPr>
            <w:tcW w:w="1092"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Unidade </w:t>
            </w:r>
          </w:p>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proofErr w:type="gramStart"/>
            <w:r>
              <w:rPr>
                <w:rFonts w:ascii="Times New Roman" w:eastAsia="Times New Roman" w:hAnsi="Times New Roman" w:cs="Times New Roman"/>
                <w:color w:val="000000"/>
              </w:rPr>
              <w:t>de</w:t>
            </w:r>
            <w:proofErr w:type="gramEnd"/>
            <w:r>
              <w:rPr>
                <w:rFonts w:ascii="Times New Roman" w:eastAsia="Times New Roman" w:hAnsi="Times New Roman" w:cs="Times New Roman"/>
                <w:color w:val="000000"/>
              </w:rPr>
              <w:t xml:space="preserve"> Medida</w:t>
            </w:r>
          </w:p>
        </w:tc>
        <w:tc>
          <w:tcPr>
            <w:tcW w:w="1368" w:type="dxa"/>
            <w:tcBorders>
              <w:top w:val="single" w:sz="8" w:space="0" w:color="000000"/>
              <w:left w:val="single" w:sz="8" w:space="0" w:color="000000"/>
              <w:bottom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Quantidade</w:t>
            </w:r>
          </w:p>
        </w:tc>
        <w:tc>
          <w:tcPr>
            <w:tcW w:w="1044"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Valor Unitário</w:t>
            </w:r>
          </w:p>
        </w:tc>
        <w:tc>
          <w:tcPr>
            <w:tcW w:w="1584"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Valor estimado </w:t>
            </w:r>
          </w:p>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proofErr w:type="gramStart"/>
            <w:r>
              <w:rPr>
                <w:rFonts w:ascii="Times New Roman" w:eastAsia="Times New Roman" w:hAnsi="Times New Roman" w:cs="Times New Roman"/>
                <w:color w:val="000000"/>
              </w:rPr>
              <w:t>de</w:t>
            </w:r>
            <w:proofErr w:type="gramEnd"/>
            <w:r>
              <w:rPr>
                <w:rFonts w:ascii="Times New Roman" w:eastAsia="Times New Roman" w:hAnsi="Times New Roman" w:cs="Times New Roman"/>
                <w:color w:val="000000"/>
              </w:rPr>
              <w:t xml:space="preserve"> Referência</w:t>
            </w:r>
          </w:p>
        </w:tc>
        <w:tc>
          <w:tcPr>
            <w:tcW w:w="1524"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Percentual de desconto (%) – Tabela SINAPI/RS/RS</w:t>
            </w:r>
          </w:p>
        </w:tc>
      </w:tr>
      <w:tr w:rsidR="00526665">
        <w:tc>
          <w:tcPr>
            <w:tcW w:w="792"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proofErr w:type="gramStart"/>
            <w:r>
              <w:rPr>
                <w:rFonts w:ascii="Times New Roman" w:eastAsia="Times New Roman" w:hAnsi="Times New Roman" w:cs="Times New Roman"/>
                <w:color w:val="000000"/>
              </w:rPr>
              <w:t>6</w:t>
            </w:r>
            <w:proofErr w:type="gramEnd"/>
          </w:p>
        </w:tc>
        <w:tc>
          <w:tcPr>
            <w:tcW w:w="2796"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Prestação de serviços de manutenção predial e conservação de bens – pedreiro, servente, eletricista, azulejista, encanador, vidraceiro entre outros contidos na Tabela SINAPI/RS, e fornecimento de materiais de construção, elétricos, hidráulicos e para manutenção de bens diversos compreendendo todos os itens contidos na Tabela SINAPI/RS divulgada mensalmente pela Caixa Econômica Federal; deve ser </w:t>
            </w:r>
            <w:proofErr w:type="gramStart"/>
            <w:r>
              <w:rPr>
                <w:rFonts w:ascii="Times New Roman" w:eastAsia="Times New Roman" w:hAnsi="Times New Roman" w:cs="Times New Roman"/>
                <w:color w:val="000000"/>
              </w:rPr>
              <w:t>realizada na forma Maior Desconto</w:t>
            </w:r>
            <w:proofErr w:type="gramEnd"/>
            <w:r>
              <w:rPr>
                <w:rFonts w:ascii="Times New Roman" w:eastAsia="Times New Roman" w:hAnsi="Times New Roman" w:cs="Times New Roman"/>
                <w:color w:val="000000"/>
              </w:rPr>
              <w:t xml:space="preserve">, sobre os preços divulgados na tabela SINAPI/RS Rio Grande do Sul, no mês em que a compra for contratada. </w:t>
            </w:r>
          </w:p>
        </w:tc>
        <w:tc>
          <w:tcPr>
            <w:tcW w:w="1092"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Serviço</w:t>
            </w:r>
          </w:p>
        </w:tc>
        <w:tc>
          <w:tcPr>
            <w:tcW w:w="1368" w:type="dxa"/>
            <w:tcBorders>
              <w:top w:val="single" w:sz="8" w:space="0" w:color="000000"/>
              <w:left w:val="single" w:sz="8" w:space="0" w:color="000000"/>
              <w:bottom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5.000</w:t>
            </w:r>
          </w:p>
        </w:tc>
        <w:tc>
          <w:tcPr>
            <w:tcW w:w="1044"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R$ 20,00</w:t>
            </w:r>
          </w:p>
        </w:tc>
        <w:tc>
          <w:tcPr>
            <w:tcW w:w="1584"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R$ 100.000,00</w:t>
            </w:r>
          </w:p>
        </w:tc>
        <w:tc>
          <w:tcPr>
            <w:tcW w:w="1524"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FF0000"/>
                <w:highlight w:val="yellow"/>
              </w:rPr>
            </w:pPr>
            <w:r>
              <w:rPr>
                <w:rFonts w:ascii="Times New Roman" w:eastAsia="Times New Roman" w:hAnsi="Times New Roman" w:cs="Times New Roman"/>
                <w:color w:val="FF0000"/>
                <w:highlight w:val="yellow"/>
              </w:rPr>
              <w:t>Máximo 30%</w:t>
            </w:r>
          </w:p>
        </w:tc>
      </w:tr>
    </w:tbl>
    <w:p w:rsidR="00526665" w:rsidRDefault="009D5170">
      <w:pPr>
        <w:pBdr>
          <w:top w:val="nil"/>
          <w:left w:val="nil"/>
          <w:bottom w:val="nil"/>
          <w:right w:val="nil"/>
          <w:between w:val="nil"/>
        </w:pBdr>
        <w:spacing w:line="276"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*A Reitoria possui uma unidade na Alameda Santiago do Chile, 195 - Nossa </w:t>
      </w:r>
      <w:proofErr w:type="gramStart"/>
      <w:r>
        <w:rPr>
          <w:rFonts w:ascii="Times New Roman" w:eastAsia="Times New Roman" w:hAnsi="Times New Roman" w:cs="Times New Roman"/>
          <w:color w:val="000000"/>
        </w:rPr>
        <w:t>Sra.</w:t>
      </w:r>
      <w:proofErr w:type="gramEnd"/>
      <w:r>
        <w:rPr>
          <w:rFonts w:ascii="Times New Roman" w:eastAsia="Times New Roman" w:hAnsi="Times New Roman" w:cs="Times New Roman"/>
          <w:color w:val="000000"/>
        </w:rPr>
        <w:t xml:space="preserve"> das Dores - Santa Maria/RS e a estrutura da Diretoria para Educação a Distância (DEAD) na Av. Pedro Cezar </w:t>
      </w:r>
      <w:proofErr w:type="spellStart"/>
      <w:r>
        <w:rPr>
          <w:rFonts w:ascii="Times New Roman" w:eastAsia="Times New Roman" w:hAnsi="Times New Roman" w:cs="Times New Roman"/>
          <w:color w:val="000000"/>
        </w:rPr>
        <w:t>Saccol</w:t>
      </w:r>
      <w:proofErr w:type="spellEnd"/>
      <w:r>
        <w:rPr>
          <w:rFonts w:ascii="Times New Roman" w:eastAsia="Times New Roman" w:hAnsi="Times New Roman" w:cs="Times New Roman"/>
          <w:color w:val="000000"/>
        </w:rPr>
        <w:t>, 555 - Distrito Tecnológico Industrial, Santa Maria/RS</w:t>
      </w:r>
    </w:p>
    <w:p w:rsidR="00526665" w:rsidRDefault="00526665">
      <w:pPr>
        <w:pBdr>
          <w:top w:val="nil"/>
          <w:left w:val="nil"/>
          <w:bottom w:val="nil"/>
          <w:right w:val="nil"/>
          <w:between w:val="nil"/>
        </w:pBdr>
        <w:spacing w:line="276" w:lineRule="auto"/>
        <w:rPr>
          <w:rFonts w:ascii="Times New Roman" w:eastAsia="Times New Roman" w:hAnsi="Times New Roman" w:cs="Times New Roman"/>
          <w:color w:val="000000"/>
        </w:rPr>
      </w:pPr>
    </w:p>
    <w:p w:rsidR="00526665" w:rsidRDefault="009D5170">
      <w:pPr>
        <w:pBdr>
          <w:top w:val="nil"/>
          <w:left w:val="nil"/>
          <w:bottom w:val="nil"/>
          <w:right w:val="nil"/>
          <w:between w:val="nil"/>
        </w:pBdr>
        <w:spacing w:line="276" w:lineRule="auto"/>
        <w:rPr>
          <w:rFonts w:ascii="Times New Roman" w:eastAsia="Times New Roman" w:hAnsi="Times New Roman" w:cs="Times New Roman"/>
          <w:color w:val="000000"/>
        </w:rPr>
      </w:pPr>
      <w:r>
        <w:rPr>
          <w:rFonts w:ascii="Times New Roman" w:eastAsia="Times New Roman" w:hAnsi="Times New Roman" w:cs="Times New Roman"/>
          <w:color w:val="000000"/>
        </w:rPr>
        <w:t>Item 07: SANTA ROSA</w:t>
      </w:r>
    </w:p>
    <w:p w:rsidR="00526665" w:rsidRDefault="00526665">
      <w:pPr>
        <w:pBdr>
          <w:top w:val="nil"/>
          <w:left w:val="nil"/>
          <w:bottom w:val="nil"/>
          <w:right w:val="nil"/>
          <w:between w:val="nil"/>
        </w:pBdr>
        <w:spacing w:line="276" w:lineRule="auto"/>
        <w:rPr>
          <w:rFonts w:ascii="Times New Roman" w:eastAsia="Times New Roman" w:hAnsi="Times New Roman" w:cs="Times New Roman"/>
          <w:color w:val="000000"/>
        </w:rPr>
      </w:pPr>
    </w:p>
    <w:tbl>
      <w:tblPr>
        <w:tblStyle w:val="a5"/>
        <w:tblW w:w="10152" w:type="dxa"/>
        <w:tblInd w:w="-56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792"/>
        <w:gridCol w:w="2593"/>
        <w:gridCol w:w="1086"/>
        <w:gridCol w:w="1369"/>
        <w:gridCol w:w="1132"/>
        <w:gridCol w:w="1644"/>
        <w:gridCol w:w="1536"/>
      </w:tblGrid>
      <w:tr w:rsidR="00526665">
        <w:tc>
          <w:tcPr>
            <w:tcW w:w="792"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ITEM</w:t>
            </w:r>
          </w:p>
        </w:tc>
        <w:tc>
          <w:tcPr>
            <w:tcW w:w="2593"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DESCRIÇÃO/ ESPECIFICAÇÃO</w:t>
            </w:r>
          </w:p>
        </w:tc>
        <w:tc>
          <w:tcPr>
            <w:tcW w:w="1086"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Unidade </w:t>
            </w:r>
          </w:p>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proofErr w:type="gramStart"/>
            <w:r>
              <w:rPr>
                <w:rFonts w:ascii="Times New Roman" w:eastAsia="Times New Roman" w:hAnsi="Times New Roman" w:cs="Times New Roman"/>
                <w:color w:val="000000"/>
              </w:rPr>
              <w:t>de</w:t>
            </w:r>
            <w:proofErr w:type="gramEnd"/>
            <w:r>
              <w:rPr>
                <w:rFonts w:ascii="Times New Roman" w:eastAsia="Times New Roman" w:hAnsi="Times New Roman" w:cs="Times New Roman"/>
                <w:color w:val="000000"/>
              </w:rPr>
              <w:t xml:space="preserve"> Medida</w:t>
            </w:r>
          </w:p>
        </w:tc>
        <w:tc>
          <w:tcPr>
            <w:tcW w:w="1369" w:type="dxa"/>
            <w:tcBorders>
              <w:top w:val="single" w:sz="8" w:space="0" w:color="000000"/>
              <w:left w:val="single" w:sz="8" w:space="0" w:color="000000"/>
              <w:bottom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Quantidade</w:t>
            </w:r>
          </w:p>
        </w:tc>
        <w:tc>
          <w:tcPr>
            <w:tcW w:w="1132"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Valor Unitário</w:t>
            </w:r>
          </w:p>
        </w:tc>
        <w:tc>
          <w:tcPr>
            <w:tcW w:w="1644"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Valor estimado </w:t>
            </w:r>
          </w:p>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proofErr w:type="gramStart"/>
            <w:r>
              <w:rPr>
                <w:rFonts w:ascii="Times New Roman" w:eastAsia="Times New Roman" w:hAnsi="Times New Roman" w:cs="Times New Roman"/>
                <w:color w:val="000000"/>
              </w:rPr>
              <w:t>de</w:t>
            </w:r>
            <w:proofErr w:type="gramEnd"/>
            <w:r>
              <w:rPr>
                <w:rFonts w:ascii="Times New Roman" w:eastAsia="Times New Roman" w:hAnsi="Times New Roman" w:cs="Times New Roman"/>
                <w:color w:val="000000"/>
              </w:rPr>
              <w:t xml:space="preserve"> Referência</w:t>
            </w:r>
          </w:p>
        </w:tc>
        <w:tc>
          <w:tcPr>
            <w:tcW w:w="1536"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Percentual de desconto (%) – Tabela SINAPI/RS/RS</w:t>
            </w:r>
          </w:p>
        </w:tc>
      </w:tr>
      <w:tr w:rsidR="00526665">
        <w:tc>
          <w:tcPr>
            <w:tcW w:w="792"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proofErr w:type="gramStart"/>
            <w:r>
              <w:rPr>
                <w:rFonts w:ascii="Times New Roman" w:eastAsia="Times New Roman" w:hAnsi="Times New Roman" w:cs="Times New Roman"/>
                <w:color w:val="000000"/>
              </w:rPr>
              <w:lastRenderedPageBreak/>
              <w:t>7</w:t>
            </w:r>
            <w:proofErr w:type="gramEnd"/>
          </w:p>
        </w:tc>
        <w:tc>
          <w:tcPr>
            <w:tcW w:w="2593"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Prestação de serviços de manutenção predial e conservação de bens – pedreiro, servente, eletricista, azulejista, encanador, vidraceiro entre outros contidos na Tabela SINAPI/RS, e fornecimento de materiais de construção, elétricos, hidráulicos e para manutenção de bens diversos compreendendo todos os itens contidos na Tabela SINAPI/RS divulgada mensalmente pela Caixa Econômica Federal; deve ser </w:t>
            </w:r>
            <w:proofErr w:type="gramStart"/>
            <w:r>
              <w:rPr>
                <w:rFonts w:ascii="Times New Roman" w:eastAsia="Times New Roman" w:hAnsi="Times New Roman" w:cs="Times New Roman"/>
                <w:color w:val="000000"/>
              </w:rPr>
              <w:t>realizada na forma Maior Desconto</w:t>
            </w:r>
            <w:proofErr w:type="gramEnd"/>
            <w:r>
              <w:rPr>
                <w:rFonts w:ascii="Times New Roman" w:eastAsia="Times New Roman" w:hAnsi="Times New Roman" w:cs="Times New Roman"/>
                <w:color w:val="000000"/>
              </w:rPr>
              <w:t xml:space="preserve">, sobre os preços divulgados na tabela SINAPI/RS Rio Grande do Sul, no mês em que a compra for contratada. </w:t>
            </w:r>
          </w:p>
        </w:tc>
        <w:tc>
          <w:tcPr>
            <w:tcW w:w="1086"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Serviço</w:t>
            </w:r>
          </w:p>
        </w:tc>
        <w:tc>
          <w:tcPr>
            <w:tcW w:w="1369" w:type="dxa"/>
            <w:tcBorders>
              <w:top w:val="single" w:sz="8" w:space="0" w:color="000000"/>
              <w:left w:val="single" w:sz="8" w:space="0" w:color="000000"/>
              <w:bottom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25. 000</w:t>
            </w:r>
          </w:p>
        </w:tc>
        <w:tc>
          <w:tcPr>
            <w:tcW w:w="1132"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R$ 20,00</w:t>
            </w:r>
          </w:p>
        </w:tc>
        <w:tc>
          <w:tcPr>
            <w:tcW w:w="1644"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R$ 500.000,00</w:t>
            </w:r>
          </w:p>
        </w:tc>
        <w:tc>
          <w:tcPr>
            <w:tcW w:w="1536"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FF0000"/>
                <w:highlight w:val="yellow"/>
              </w:rPr>
            </w:pPr>
            <w:r>
              <w:rPr>
                <w:rFonts w:ascii="Times New Roman" w:eastAsia="Times New Roman" w:hAnsi="Times New Roman" w:cs="Times New Roman"/>
                <w:color w:val="FF0000"/>
                <w:highlight w:val="yellow"/>
              </w:rPr>
              <w:t>Máximo 30%</w:t>
            </w:r>
          </w:p>
        </w:tc>
      </w:tr>
    </w:tbl>
    <w:p w:rsidR="00526665" w:rsidRDefault="00526665">
      <w:pPr>
        <w:pBdr>
          <w:top w:val="nil"/>
          <w:left w:val="nil"/>
          <w:bottom w:val="nil"/>
          <w:right w:val="nil"/>
          <w:between w:val="nil"/>
        </w:pBdr>
        <w:spacing w:line="276" w:lineRule="auto"/>
        <w:jc w:val="both"/>
        <w:rPr>
          <w:rFonts w:ascii="Times New Roman" w:eastAsia="Times New Roman" w:hAnsi="Times New Roman" w:cs="Times New Roman"/>
          <w:b/>
          <w:color w:val="FF0000"/>
        </w:rPr>
      </w:pPr>
    </w:p>
    <w:p w:rsidR="00526665" w:rsidRDefault="009D5170">
      <w:pPr>
        <w:pBdr>
          <w:top w:val="nil"/>
          <w:left w:val="nil"/>
          <w:bottom w:val="nil"/>
          <w:right w:val="nil"/>
          <w:between w:val="nil"/>
        </w:pBdr>
        <w:spacing w:line="276" w:lineRule="auto"/>
        <w:rPr>
          <w:rFonts w:ascii="Times New Roman" w:eastAsia="Times New Roman" w:hAnsi="Times New Roman" w:cs="Times New Roman"/>
          <w:color w:val="000000"/>
        </w:rPr>
      </w:pPr>
      <w:r>
        <w:rPr>
          <w:rFonts w:ascii="Times New Roman" w:eastAsia="Times New Roman" w:hAnsi="Times New Roman" w:cs="Times New Roman"/>
          <w:color w:val="000000"/>
        </w:rPr>
        <w:t>Item 08: SANTO AUGUSTO</w:t>
      </w:r>
    </w:p>
    <w:p w:rsidR="00526665" w:rsidRDefault="00526665">
      <w:pPr>
        <w:pBdr>
          <w:top w:val="nil"/>
          <w:left w:val="nil"/>
          <w:bottom w:val="nil"/>
          <w:right w:val="nil"/>
          <w:between w:val="nil"/>
        </w:pBdr>
        <w:spacing w:line="276" w:lineRule="auto"/>
        <w:rPr>
          <w:rFonts w:ascii="Times New Roman" w:eastAsia="Times New Roman" w:hAnsi="Times New Roman" w:cs="Times New Roman"/>
          <w:color w:val="000000"/>
        </w:rPr>
      </w:pPr>
    </w:p>
    <w:tbl>
      <w:tblPr>
        <w:tblStyle w:val="a6"/>
        <w:tblW w:w="10152" w:type="dxa"/>
        <w:tblInd w:w="-54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792"/>
        <w:gridCol w:w="2582"/>
        <w:gridCol w:w="1086"/>
        <w:gridCol w:w="1369"/>
        <w:gridCol w:w="1143"/>
        <w:gridCol w:w="1644"/>
        <w:gridCol w:w="1536"/>
      </w:tblGrid>
      <w:tr w:rsidR="00526665">
        <w:tc>
          <w:tcPr>
            <w:tcW w:w="792"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ITEM</w:t>
            </w:r>
          </w:p>
        </w:tc>
        <w:tc>
          <w:tcPr>
            <w:tcW w:w="2582"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DESCRIÇÃO/ ESPECIFICAÇÃO</w:t>
            </w:r>
          </w:p>
        </w:tc>
        <w:tc>
          <w:tcPr>
            <w:tcW w:w="1086"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Unidade </w:t>
            </w:r>
          </w:p>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proofErr w:type="gramStart"/>
            <w:r>
              <w:rPr>
                <w:rFonts w:ascii="Times New Roman" w:eastAsia="Times New Roman" w:hAnsi="Times New Roman" w:cs="Times New Roman"/>
                <w:color w:val="000000"/>
              </w:rPr>
              <w:t>de</w:t>
            </w:r>
            <w:proofErr w:type="gramEnd"/>
            <w:r>
              <w:rPr>
                <w:rFonts w:ascii="Times New Roman" w:eastAsia="Times New Roman" w:hAnsi="Times New Roman" w:cs="Times New Roman"/>
                <w:color w:val="000000"/>
              </w:rPr>
              <w:t xml:space="preserve"> Medida</w:t>
            </w:r>
          </w:p>
        </w:tc>
        <w:tc>
          <w:tcPr>
            <w:tcW w:w="1369" w:type="dxa"/>
            <w:tcBorders>
              <w:top w:val="single" w:sz="8" w:space="0" w:color="000000"/>
              <w:left w:val="single" w:sz="8" w:space="0" w:color="000000"/>
              <w:bottom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Quantidade</w:t>
            </w:r>
          </w:p>
        </w:tc>
        <w:tc>
          <w:tcPr>
            <w:tcW w:w="1143"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Valor unitário</w:t>
            </w:r>
          </w:p>
        </w:tc>
        <w:tc>
          <w:tcPr>
            <w:tcW w:w="1644"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Valor estimado </w:t>
            </w:r>
          </w:p>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proofErr w:type="gramStart"/>
            <w:r>
              <w:rPr>
                <w:rFonts w:ascii="Times New Roman" w:eastAsia="Times New Roman" w:hAnsi="Times New Roman" w:cs="Times New Roman"/>
                <w:color w:val="000000"/>
              </w:rPr>
              <w:t>de</w:t>
            </w:r>
            <w:proofErr w:type="gramEnd"/>
            <w:r>
              <w:rPr>
                <w:rFonts w:ascii="Times New Roman" w:eastAsia="Times New Roman" w:hAnsi="Times New Roman" w:cs="Times New Roman"/>
                <w:color w:val="000000"/>
              </w:rPr>
              <w:t xml:space="preserve"> Referência</w:t>
            </w:r>
          </w:p>
        </w:tc>
        <w:tc>
          <w:tcPr>
            <w:tcW w:w="1536"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Percentual de desconto (%) – Tabela SINAPI/RS/RS</w:t>
            </w:r>
          </w:p>
        </w:tc>
      </w:tr>
      <w:tr w:rsidR="00526665">
        <w:tc>
          <w:tcPr>
            <w:tcW w:w="792"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proofErr w:type="gramStart"/>
            <w:r>
              <w:rPr>
                <w:rFonts w:ascii="Times New Roman" w:eastAsia="Times New Roman" w:hAnsi="Times New Roman" w:cs="Times New Roman"/>
                <w:color w:val="000000"/>
              </w:rPr>
              <w:t>8</w:t>
            </w:r>
            <w:proofErr w:type="gramEnd"/>
          </w:p>
        </w:tc>
        <w:tc>
          <w:tcPr>
            <w:tcW w:w="2582"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Prestação de serviços de manutenção predial e conservação de bens – pedreiro, servente, eletricista, azulejista, encanador, vidraceiro entre outros contidos na Tabela SINAPI/RS, e fornecimento de materiais de construção, elétricos, hidráulicos e para manutenção de bens diversos compreendendo todos os itens contidos na Tabela SINAPI/RS divulgada mensalmente pela Caixa Econômica Federal; deve ser </w:t>
            </w:r>
            <w:proofErr w:type="gramStart"/>
            <w:r>
              <w:rPr>
                <w:rFonts w:ascii="Times New Roman" w:eastAsia="Times New Roman" w:hAnsi="Times New Roman" w:cs="Times New Roman"/>
                <w:color w:val="000000"/>
              </w:rPr>
              <w:t>realizada na forma Maior Desconto</w:t>
            </w:r>
            <w:proofErr w:type="gramEnd"/>
            <w:r>
              <w:rPr>
                <w:rFonts w:ascii="Times New Roman" w:eastAsia="Times New Roman" w:hAnsi="Times New Roman" w:cs="Times New Roman"/>
                <w:color w:val="000000"/>
              </w:rPr>
              <w:t xml:space="preserve">, sobre os preços divulgados na tabela SINAPI/RS Rio Grande do Sul, no mês em que a compra for contratada. </w:t>
            </w:r>
          </w:p>
        </w:tc>
        <w:tc>
          <w:tcPr>
            <w:tcW w:w="1086"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Serviço</w:t>
            </w:r>
          </w:p>
        </w:tc>
        <w:tc>
          <w:tcPr>
            <w:tcW w:w="1369" w:type="dxa"/>
            <w:tcBorders>
              <w:top w:val="single" w:sz="8" w:space="0" w:color="000000"/>
              <w:left w:val="single" w:sz="8" w:space="0" w:color="000000"/>
              <w:bottom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17.500</w:t>
            </w:r>
          </w:p>
        </w:tc>
        <w:tc>
          <w:tcPr>
            <w:tcW w:w="1143"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R$ 20,00</w:t>
            </w:r>
          </w:p>
        </w:tc>
        <w:tc>
          <w:tcPr>
            <w:tcW w:w="1644"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R$ 350.000,00</w:t>
            </w:r>
          </w:p>
        </w:tc>
        <w:tc>
          <w:tcPr>
            <w:tcW w:w="1536"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FF0000"/>
                <w:highlight w:val="yellow"/>
              </w:rPr>
            </w:pPr>
            <w:r>
              <w:rPr>
                <w:rFonts w:ascii="Times New Roman" w:eastAsia="Times New Roman" w:hAnsi="Times New Roman" w:cs="Times New Roman"/>
                <w:color w:val="FF0000"/>
                <w:highlight w:val="yellow"/>
              </w:rPr>
              <w:t>Máximo 30%</w:t>
            </w:r>
          </w:p>
        </w:tc>
      </w:tr>
    </w:tbl>
    <w:p w:rsidR="00526665" w:rsidRDefault="00526665">
      <w:pPr>
        <w:pBdr>
          <w:top w:val="nil"/>
          <w:left w:val="nil"/>
          <w:bottom w:val="nil"/>
          <w:right w:val="nil"/>
          <w:between w:val="nil"/>
        </w:pBdr>
        <w:spacing w:line="276" w:lineRule="auto"/>
        <w:jc w:val="both"/>
        <w:rPr>
          <w:rFonts w:ascii="Times New Roman" w:eastAsia="Times New Roman" w:hAnsi="Times New Roman" w:cs="Times New Roman"/>
          <w:b/>
          <w:color w:val="FF0000"/>
        </w:rPr>
      </w:pPr>
    </w:p>
    <w:p w:rsidR="00526665" w:rsidRDefault="009D5170">
      <w:pPr>
        <w:pBdr>
          <w:top w:val="nil"/>
          <w:left w:val="nil"/>
          <w:bottom w:val="nil"/>
          <w:right w:val="nil"/>
          <w:between w:val="nil"/>
        </w:pBdr>
        <w:spacing w:line="276" w:lineRule="auto"/>
        <w:rPr>
          <w:rFonts w:ascii="Times New Roman" w:eastAsia="Times New Roman" w:hAnsi="Times New Roman" w:cs="Times New Roman"/>
          <w:color w:val="000000"/>
        </w:rPr>
      </w:pPr>
      <w:r>
        <w:rPr>
          <w:rFonts w:ascii="Times New Roman" w:eastAsia="Times New Roman" w:hAnsi="Times New Roman" w:cs="Times New Roman"/>
          <w:color w:val="000000"/>
        </w:rPr>
        <w:lastRenderedPageBreak/>
        <w:t>Item 09: SANTO ÂNGELO</w:t>
      </w:r>
    </w:p>
    <w:p w:rsidR="00526665" w:rsidRDefault="00526665">
      <w:pPr>
        <w:pBdr>
          <w:top w:val="nil"/>
          <w:left w:val="nil"/>
          <w:bottom w:val="nil"/>
          <w:right w:val="nil"/>
          <w:between w:val="nil"/>
        </w:pBdr>
        <w:spacing w:line="276" w:lineRule="auto"/>
        <w:rPr>
          <w:rFonts w:ascii="Times New Roman" w:eastAsia="Times New Roman" w:hAnsi="Times New Roman" w:cs="Times New Roman"/>
          <w:color w:val="000000"/>
        </w:rPr>
      </w:pPr>
    </w:p>
    <w:tbl>
      <w:tblPr>
        <w:tblStyle w:val="a7"/>
        <w:tblW w:w="10152" w:type="dxa"/>
        <w:tblInd w:w="-56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792"/>
        <w:gridCol w:w="2593"/>
        <w:gridCol w:w="1086"/>
        <w:gridCol w:w="1369"/>
        <w:gridCol w:w="1132"/>
        <w:gridCol w:w="1644"/>
        <w:gridCol w:w="1536"/>
      </w:tblGrid>
      <w:tr w:rsidR="00526665">
        <w:tc>
          <w:tcPr>
            <w:tcW w:w="792"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ITEM</w:t>
            </w:r>
          </w:p>
        </w:tc>
        <w:tc>
          <w:tcPr>
            <w:tcW w:w="2593"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DESCRIÇÃO/ ESPECIFICAÇÃO</w:t>
            </w:r>
          </w:p>
        </w:tc>
        <w:tc>
          <w:tcPr>
            <w:tcW w:w="1086"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Unidade </w:t>
            </w:r>
          </w:p>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proofErr w:type="gramStart"/>
            <w:r>
              <w:rPr>
                <w:rFonts w:ascii="Times New Roman" w:eastAsia="Times New Roman" w:hAnsi="Times New Roman" w:cs="Times New Roman"/>
                <w:color w:val="000000"/>
              </w:rPr>
              <w:t>de</w:t>
            </w:r>
            <w:proofErr w:type="gramEnd"/>
            <w:r>
              <w:rPr>
                <w:rFonts w:ascii="Times New Roman" w:eastAsia="Times New Roman" w:hAnsi="Times New Roman" w:cs="Times New Roman"/>
                <w:color w:val="000000"/>
              </w:rPr>
              <w:t xml:space="preserve"> Medida</w:t>
            </w:r>
          </w:p>
        </w:tc>
        <w:tc>
          <w:tcPr>
            <w:tcW w:w="1369" w:type="dxa"/>
            <w:tcBorders>
              <w:top w:val="single" w:sz="8" w:space="0" w:color="000000"/>
              <w:left w:val="single" w:sz="8" w:space="0" w:color="000000"/>
              <w:bottom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Quantidade</w:t>
            </w:r>
          </w:p>
        </w:tc>
        <w:tc>
          <w:tcPr>
            <w:tcW w:w="1132"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Valor unitário</w:t>
            </w:r>
          </w:p>
        </w:tc>
        <w:tc>
          <w:tcPr>
            <w:tcW w:w="1644"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Valor estimado </w:t>
            </w:r>
          </w:p>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proofErr w:type="gramStart"/>
            <w:r>
              <w:rPr>
                <w:rFonts w:ascii="Times New Roman" w:eastAsia="Times New Roman" w:hAnsi="Times New Roman" w:cs="Times New Roman"/>
                <w:color w:val="000000"/>
              </w:rPr>
              <w:t>de</w:t>
            </w:r>
            <w:proofErr w:type="gramEnd"/>
            <w:r>
              <w:rPr>
                <w:rFonts w:ascii="Times New Roman" w:eastAsia="Times New Roman" w:hAnsi="Times New Roman" w:cs="Times New Roman"/>
                <w:color w:val="000000"/>
              </w:rPr>
              <w:t xml:space="preserve"> Referência</w:t>
            </w:r>
          </w:p>
        </w:tc>
        <w:tc>
          <w:tcPr>
            <w:tcW w:w="1536"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Percentual de desconto (%) – Tabela SINAPI/RS/RS</w:t>
            </w:r>
          </w:p>
        </w:tc>
      </w:tr>
      <w:tr w:rsidR="00526665">
        <w:tc>
          <w:tcPr>
            <w:tcW w:w="792"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proofErr w:type="gramStart"/>
            <w:r>
              <w:rPr>
                <w:rFonts w:ascii="Times New Roman" w:eastAsia="Times New Roman" w:hAnsi="Times New Roman" w:cs="Times New Roman"/>
                <w:color w:val="000000"/>
              </w:rPr>
              <w:t>9</w:t>
            </w:r>
            <w:proofErr w:type="gramEnd"/>
          </w:p>
        </w:tc>
        <w:tc>
          <w:tcPr>
            <w:tcW w:w="2593"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Prestação de serviços de manutenção predial e conservação de bens – pedreiro, servente, eletricista, azulejista, encanador, vidraceiro entre outros contidos na Tabela SINAPI/RS, e fornecimento de materiais de construção, elétricos, hidráulicos e para manutenção de bens diversos compreendendo todos os itens contidos na Tabela SINAPI/RS divulgada mensalmente pela Caixa Econômica Federal; deve ser </w:t>
            </w:r>
            <w:proofErr w:type="gramStart"/>
            <w:r>
              <w:rPr>
                <w:rFonts w:ascii="Times New Roman" w:eastAsia="Times New Roman" w:hAnsi="Times New Roman" w:cs="Times New Roman"/>
                <w:color w:val="000000"/>
              </w:rPr>
              <w:t>realizada na forma Maior Desconto</w:t>
            </w:r>
            <w:proofErr w:type="gramEnd"/>
            <w:r>
              <w:rPr>
                <w:rFonts w:ascii="Times New Roman" w:eastAsia="Times New Roman" w:hAnsi="Times New Roman" w:cs="Times New Roman"/>
                <w:color w:val="000000"/>
              </w:rPr>
              <w:t xml:space="preserve">, sobre os preços divulgados na tabela SINAPI/RS Rio Grande do Sul, no mês em que a compra for contratada. </w:t>
            </w:r>
          </w:p>
        </w:tc>
        <w:tc>
          <w:tcPr>
            <w:tcW w:w="1086"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Serviço</w:t>
            </w:r>
          </w:p>
        </w:tc>
        <w:tc>
          <w:tcPr>
            <w:tcW w:w="1369" w:type="dxa"/>
            <w:tcBorders>
              <w:top w:val="single" w:sz="8" w:space="0" w:color="000000"/>
              <w:left w:val="single" w:sz="8" w:space="0" w:color="000000"/>
              <w:bottom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9.000</w:t>
            </w:r>
          </w:p>
        </w:tc>
        <w:tc>
          <w:tcPr>
            <w:tcW w:w="1132"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R$ 20,00</w:t>
            </w:r>
          </w:p>
        </w:tc>
        <w:tc>
          <w:tcPr>
            <w:tcW w:w="1644"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R$ 180.000,00</w:t>
            </w:r>
          </w:p>
        </w:tc>
        <w:tc>
          <w:tcPr>
            <w:tcW w:w="1536"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FF0000"/>
                <w:highlight w:val="yellow"/>
              </w:rPr>
            </w:pPr>
            <w:r>
              <w:rPr>
                <w:rFonts w:ascii="Times New Roman" w:eastAsia="Times New Roman" w:hAnsi="Times New Roman" w:cs="Times New Roman"/>
                <w:color w:val="FF0000"/>
                <w:highlight w:val="yellow"/>
              </w:rPr>
              <w:t>Máximo 30%</w:t>
            </w:r>
          </w:p>
        </w:tc>
      </w:tr>
    </w:tbl>
    <w:p w:rsidR="00526665" w:rsidRDefault="00526665">
      <w:pPr>
        <w:pBdr>
          <w:top w:val="nil"/>
          <w:left w:val="nil"/>
          <w:bottom w:val="nil"/>
          <w:right w:val="nil"/>
          <w:between w:val="nil"/>
        </w:pBdr>
        <w:spacing w:line="276" w:lineRule="auto"/>
        <w:jc w:val="both"/>
        <w:rPr>
          <w:rFonts w:ascii="Times New Roman" w:eastAsia="Times New Roman" w:hAnsi="Times New Roman" w:cs="Times New Roman"/>
          <w:b/>
          <w:color w:val="FF0000"/>
        </w:rPr>
      </w:pPr>
    </w:p>
    <w:p w:rsidR="00526665" w:rsidRDefault="00526665">
      <w:pPr>
        <w:pBdr>
          <w:top w:val="nil"/>
          <w:left w:val="nil"/>
          <w:bottom w:val="nil"/>
          <w:right w:val="nil"/>
          <w:between w:val="nil"/>
        </w:pBdr>
        <w:spacing w:line="276" w:lineRule="auto"/>
        <w:jc w:val="both"/>
        <w:rPr>
          <w:rFonts w:ascii="Times New Roman" w:eastAsia="Times New Roman" w:hAnsi="Times New Roman" w:cs="Times New Roman"/>
          <w:b/>
          <w:color w:val="FF0000"/>
        </w:rPr>
      </w:pPr>
    </w:p>
    <w:p w:rsidR="00526665" w:rsidRDefault="009D5170">
      <w:pPr>
        <w:pBdr>
          <w:top w:val="nil"/>
          <w:left w:val="nil"/>
          <w:bottom w:val="nil"/>
          <w:right w:val="nil"/>
          <w:between w:val="nil"/>
        </w:pBdr>
        <w:spacing w:line="276" w:lineRule="auto"/>
        <w:rPr>
          <w:rFonts w:ascii="Times New Roman" w:eastAsia="Times New Roman" w:hAnsi="Times New Roman" w:cs="Times New Roman"/>
          <w:color w:val="000000"/>
        </w:rPr>
      </w:pPr>
      <w:r>
        <w:rPr>
          <w:rFonts w:ascii="Times New Roman" w:eastAsia="Times New Roman" w:hAnsi="Times New Roman" w:cs="Times New Roman"/>
          <w:color w:val="000000"/>
        </w:rPr>
        <w:t>Item 10: SÃO BORJA</w:t>
      </w:r>
    </w:p>
    <w:p w:rsidR="00526665" w:rsidRDefault="00526665">
      <w:pPr>
        <w:pBdr>
          <w:top w:val="nil"/>
          <w:left w:val="nil"/>
          <w:bottom w:val="nil"/>
          <w:right w:val="nil"/>
          <w:between w:val="nil"/>
        </w:pBdr>
        <w:spacing w:line="276" w:lineRule="auto"/>
        <w:rPr>
          <w:rFonts w:ascii="Times New Roman" w:eastAsia="Times New Roman" w:hAnsi="Times New Roman" w:cs="Times New Roman"/>
          <w:color w:val="000000"/>
        </w:rPr>
      </w:pPr>
    </w:p>
    <w:tbl>
      <w:tblPr>
        <w:tblStyle w:val="a8"/>
        <w:tblW w:w="10199" w:type="dxa"/>
        <w:tblInd w:w="-59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851"/>
        <w:gridCol w:w="2566"/>
        <w:gridCol w:w="1087"/>
        <w:gridCol w:w="1369"/>
        <w:gridCol w:w="1158"/>
        <w:gridCol w:w="1584"/>
        <w:gridCol w:w="1584"/>
      </w:tblGrid>
      <w:tr w:rsidR="00526665">
        <w:tc>
          <w:tcPr>
            <w:tcW w:w="852"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ITEM</w:t>
            </w:r>
          </w:p>
        </w:tc>
        <w:tc>
          <w:tcPr>
            <w:tcW w:w="2566"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DESCRIÇÃO/ ESPECIFICAÇÃO</w:t>
            </w:r>
          </w:p>
        </w:tc>
        <w:tc>
          <w:tcPr>
            <w:tcW w:w="1087"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Unidade </w:t>
            </w:r>
          </w:p>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proofErr w:type="gramStart"/>
            <w:r>
              <w:rPr>
                <w:rFonts w:ascii="Times New Roman" w:eastAsia="Times New Roman" w:hAnsi="Times New Roman" w:cs="Times New Roman"/>
                <w:color w:val="000000"/>
              </w:rPr>
              <w:t>de</w:t>
            </w:r>
            <w:proofErr w:type="gramEnd"/>
            <w:r>
              <w:rPr>
                <w:rFonts w:ascii="Times New Roman" w:eastAsia="Times New Roman" w:hAnsi="Times New Roman" w:cs="Times New Roman"/>
                <w:color w:val="000000"/>
              </w:rPr>
              <w:t xml:space="preserve"> Medida</w:t>
            </w:r>
          </w:p>
        </w:tc>
        <w:tc>
          <w:tcPr>
            <w:tcW w:w="1369" w:type="dxa"/>
            <w:tcBorders>
              <w:top w:val="single" w:sz="8" w:space="0" w:color="000000"/>
              <w:left w:val="single" w:sz="8" w:space="0" w:color="000000"/>
              <w:bottom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Quantidade</w:t>
            </w:r>
          </w:p>
        </w:tc>
        <w:tc>
          <w:tcPr>
            <w:tcW w:w="1158"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Valor Unitário</w:t>
            </w:r>
          </w:p>
        </w:tc>
        <w:tc>
          <w:tcPr>
            <w:tcW w:w="1584"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Valor estimado </w:t>
            </w:r>
          </w:p>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proofErr w:type="gramStart"/>
            <w:r>
              <w:rPr>
                <w:rFonts w:ascii="Times New Roman" w:eastAsia="Times New Roman" w:hAnsi="Times New Roman" w:cs="Times New Roman"/>
                <w:color w:val="000000"/>
              </w:rPr>
              <w:t>de</w:t>
            </w:r>
            <w:proofErr w:type="gramEnd"/>
            <w:r>
              <w:rPr>
                <w:rFonts w:ascii="Times New Roman" w:eastAsia="Times New Roman" w:hAnsi="Times New Roman" w:cs="Times New Roman"/>
                <w:color w:val="000000"/>
              </w:rPr>
              <w:t xml:space="preserve"> Referência</w:t>
            </w:r>
          </w:p>
        </w:tc>
        <w:tc>
          <w:tcPr>
            <w:tcW w:w="1584"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Percentual de desconto (%) – Tabela SINAPI/RS/RS</w:t>
            </w:r>
          </w:p>
        </w:tc>
      </w:tr>
      <w:tr w:rsidR="00526665">
        <w:tc>
          <w:tcPr>
            <w:tcW w:w="852"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10</w:t>
            </w:r>
          </w:p>
        </w:tc>
        <w:tc>
          <w:tcPr>
            <w:tcW w:w="2566"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Prestação de serviços de manutenção predial e conservação de bens – pedreiro, servente, eletricista, azulejista, encanador, vidraceiro entre outros contidos na Tabela SINAPI/RS, e fornecimento de materiais de construção, elétricos, hidráulicos e para manutenção de bens diversos compreendendo todos os itens contidos na Tabela SINAPI/RS divulgada mensalmente pela Caixa </w:t>
            </w:r>
            <w:r>
              <w:rPr>
                <w:rFonts w:ascii="Times New Roman" w:eastAsia="Times New Roman" w:hAnsi="Times New Roman" w:cs="Times New Roman"/>
                <w:color w:val="000000"/>
              </w:rPr>
              <w:lastRenderedPageBreak/>
              <w:t xml:space="preserve">Econômica Federal; deve ser </w:t>
            </w:r>
            <w:proofErr w:type="gramStart"/>
            <w:r>
              <w:rPr>
                <w:rFonts w:ascii="Times New Roman" w:eastAsia="Times New Roman" w:hAnsi="Times New Roman" w:cs="Times New Roman"/>
                <w:color w:val="000000"/>
              </w:rPr>
              <w:t>realizada na forma Maior Desconto</w:t>
            </w:r>
            <w:proofErr w:type="gramEnd"/>
            <w:r>
              <w:rPr>
                <w:rFonts w:ascii="Times New Roman" w:eastAsia="Times New Roman" w:hAnsi="Times New Roman" w:cs="Times New Roman"/>
                <w:color w:val="000000"/>
              </w:rPr>
              <w:t xml:space="preserve">, sobre os preços divulgados na tabela SINAPI/RS Rio Grande do Sul, no mês em que a compra for contratada. </w:t>
            </w:r>
          </w:p>
        </w:tc>
        <w:tc>
          <w:tcPr>
            <w:tcW w:w="1087"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lastRenderedPageBreak/>
              <w:t>Serviço</w:t>
            </w:r>
          </w:p>
        </w:tc>
        <w:tc>
          <w:tcPr>
            <w:tcW w:w="1369" w:type="dxa"/>
            <w:tcBorders>
              <w:top w:val="single" w:sz="8" w:space="0" w:color="000000"/>
              <w:left w:val="single" w:sz="8" w:space="0" w:color="000000"/>
              <w:bottom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15.000</w:t>
            </w:r>
          </w:p>
        </w:tc>
        <w:tc>
          <w:tcPr>
            <w:tcW w:w="1158"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R$ 20,00</w:t>
            </w:r>
          </w:p>
        </w:tc>
        <w:tc>
          <w:tcPr>
            <w:tcW w:w="1584"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R$300.000,00</w:t>
            </w:r>
          </w:p>
        </w:tc>
        <w:tc>
          <w:tcPr>
            <w:tcW w:w="1584"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FF0000"/>
                <w:highlight w:val="yellow"/>
              </w:rPr>
            </w:pPr>
            <w:r>
              <w:rPr>
                <w:rFonts w:ascii="Times New Roman" w:eastAsia="Times New Roman" w:hAnsi="Times New Roman" w:cs="Times New Roman"/>
                <w:color w:val="FF0000"/>
                <w:highlight w:val="yellow"/>
              </w:rPr>
              <w:t>Máximo 30%</w:t>
            </w:r>
          </w:p>
        </w:tc>
      </w:tr>
    </w:tbl>
    <w:p w:rsidR="00526665" w:rsidRDefault="00526665">
      <w:pPr>
        <w:pBdr>
          <w:top w:val="nil"/>
          <w:left w:val="nil"/>
          <w:bottom w:val="nil"/>
          <w:right w:val="nil"/>
          <w:between w:val="nil"/>
        </w:pBdr>
        <w:spacing w:line="276" w:lineRule="auto"/>
        <w:jc w:val="both"/>
        <w:rPr>
          <w:rFonts w:ascii="Times New Roman" w:eastAsia="Times New Roman" w:hAnsi="Times New Roman" w:cs="Times New Roman"/>
          <w:b/>
          <w:color w:val="FF0000"/>
        </w:rPr>
      </w:pPr>
    </w:p>
    <w:p w:rsidR="00526665" w:rsidRDefault="00526665">
      <w:pPr>
        <w:pBdr>
          <w:top w:val="nil"/>
          <w:left w:val="nil"/>
          <w:bottom w:val="nil"/>
          <w:right w:val="nil"/>
          <w:between w:val="nil"/>
        </w:pBdr>
        <w:spacing w:line="276" w:lineRule="auto"/>
        <w:rPr>
          <w:rFonts w:ascii="Times New Roman" w:eastAsia="Times New Roman" w:hAnsi="Times New Roman" w:cs="Times New Roman"/>
          <w:color w:val="000000"/>
        </w:rPr>
      </w:pPr>
    </w:p>
    <w:p w:rsidR="00526665" w:rsidRDefault="009D5170">
      <w:pPr>
        <w:pBdr>
          <w:top w:val="nil"/>
          <w:left w:val="nil"/>
          <w:bottom w:val="nil"/>
          <w:right w:val="nil"/>
          <w:between w:val="nil"/>
        </w:pBdr>
        <w:spacing w:line="276" w:lineRule="auto"/>
        <w:rPr>
          <w:rFonts w:ascii="Times New Roman" w:eastAsia="Times New Roman" w:hAnsi="Times New Roman" w:cs="Times New Roman"/>
          <w:color w:val="000000"/>
        </w:rPr>
      </w:pPr>
      <w:r>
        <w:rPr>
          <w:rFonts w:ascii="Times New Roman" w:eastAsia="Times New Roman" w:hAnsi="Times New Roman" w:cs="Times New Roman"/>
          <w:color w:val="000000"/>
        </w:rPr>
        <w:t>Item 11: CAMPUS AVANÇADO URUGUAIANA</w:t>
      </w:r>
    </w:p>
    <w:p w:rsidR="00526665" w:rsidRDefault="00526665">
      <w:pPr>
        <w:pBdr>
          <w:top w:val="nil"/>
          <w:left w:val="nil"/>
          <w:bottom w:val="nil"/>
          <w:right w:val="nil"/>
          <w:between w:val="nil"/>
        </w:pBdr>
        <w:spacing w:line="276" w:lineRule="auto"/>
        <w:rPr>
          <w:rFonts w:ascii="Times New Roman" w:eastAsia="Times New Roman" w:hAnsi="Times New Roman" w:cs="Times New Roman"/>
          <w:color w:val="000000"/>
        </w:rPr>
      </w:pPr>
    </w:p>
    <w:tbl>
      <w:tblPr>
        <w:tblStyle w:val="a9"/>
        <w:tblW w:w="10200" w:type="dxa"/>
        <w:tblInd w:w="-62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852"/>
        <w:gridCol w:w="2588"/>
        <w:gridCol w:w="1087"/>
        <w:gridCol w:w="1370"/>
        <w:gridCol w:w="1135"/>
        <w:gridCol w:w="1584"/>
        <w:gridCol w:w="1584"/>
      </w:tblGrid>
      <w:tr w:rsidR="00526665">
        <w:tc>
          <w:tcPr>
            <w:tcW w:w="852"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ITEM</w:t>
            </w:r>
          </w:p>
        </w:tc>
        <w:tc>
          <w:tcPr>
            <w:tcW w:w="2588"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DESCRIÇÃO/ ESPECIFICAÇÃO</w:t>
            </w:r>
          </w:p>
        </w:tc>
        <w:tc>
          <w:tcPr>
            <w:tcW w:w="1087"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Unidade </w:t>
            </w:r>
          </w:p>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proofErr w:type="gramStart"/>
            <w:r>
              <w:rPr>
                <w:rFonts w:ascii="Times New Roman" w:eastAsia="Times New Roman" w:hAnsi="Times New Roman" w:cs="Times New Roman"/>
                <w:color w:val="000000"/>
              </w:rPr>
              <w:t>de</w:t>
            </w:r>
            <w:proofErr w:type="gramEnd"/>
            <w:r>
              <w:rPr>
                <w:rFonts w:ascii="Times New Roman" w:eastAsia="Times New Roman" w:hAnsi="Times New Roman" w:cs="Times New Roman"/>
                <w:color w:val="000000"/>
              </w:rPr>
              <w:t xml:space="preserve"> Medida</w:t>
            </w:r>
          </w:p>
        </w:tc>
        <w:tc>
          <w:tcPr>
            <w:tcW w:w="1370" w:type="dxa"/>
            <w:tcBorders>
              <w:top w:val="single" w:sz="8" w:space="0" w:color="000000"/>
              <w:left w:val="single" w:sz="8" w:space="0" w:color="000000"/>
              <w:bottom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Quantidade</w:t>
            </w:r>
          </w:p>
        </w:tc>
        <w:tc>
          <w:tcPr>
            <w:tcW w:w="1135"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Valor Unitário</w:t>
            </w:r>
          </w:p>
        </w:tc>
        <w:tc>
          <w:tcPr>
            <w:tcW w:w="1584"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Valor estimado </w:t>
            </w:r>
          </w:p>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proofErr w:type="gramStart"/>
            <w:r>
              <w:rPr>
                <w:rFonts w:ascii="Times New Roman" w:eastAsia="Times New Roman" w:hAnsi="Times New Roman" w:cs="Times New Roman"/>
                <w:color w:val="000000"/>
              </w:rPr>
              <w:t>de</w:t>
            </w:r>
            <w:proofErr w:type="gramEnd"/>
            <w:r>
              <w:rPr>
                <w:rFonts w:ascii="Times New Roman" w:eastAsia="Times New Roman" w:hAnsi="Times New Roman" w:cs="Times New Roman"/>
                <w:color w:val="000000"/>
              </w:rPr>
              <w:t xml:space="preserve"> Referência</w:t>
            </w:r>
          </w:p>
        </w:tc>
        <w:tc>
          <w:tcPr>
            <w:tcW w:w="1584"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Percentual de desconto (%) – Tabela SINAPI/RS/RS</w:t>
            </w:r>
          </w:p>
        </w:tc>
      </w:tr>
      <w:tr w:rsidR="00526665">
        <w:tc>
          <w:tcPr>
            <w:tcW w:w="852"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11</w:t>
            </w:r>
          </w:p>
        </w:tc>
        <w:tc>
          <w:tcPr>
            <w:tcW w:w="2588"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Prestação de serviços de manutenção predial e conservação de bens – pedreiro, servente, eletricista, azulejista, encanador, vidraceiro entre outros contidos na Tabela SINAPI/RS, e fornecimento de materiais de construção, elétricos, hidráulicos e para manutenção de bens diversos compreendendo todos os itens contidos na Tabela SINAPI/RS divulgada mensalmente pela Caixa Econômica Federal; deve ser </w:t>
            </w:r>
            <w:proofErr w:type="gramStart"/>
            <w:r>
              <w:rPr>
                <w:rFonts w:ascii="Times New Roman" w:eastAsia="Times New Roman" w:hAnsi="Times New Roman" w:cs="Times New Roman"/>
                <w:color w:val="000000"/>
              </w:rPr>
              <w:t>realizada na forma Maior Desconto</w:t>
            </w:r>
            <w:proofErr w:type="gramEnd"/>
            <w:r>
              <w:rPr>
                <w:rFonts w:ascii="Times New Roman" w:eastAsia="Times New Roman" w:hAnsi="Times New Roman" w:cs="Times New Roman"/>
                <w:color w:val="000000"/>
              </w:rPr>
              <w:t xml:space="preserve">, sobre os preços divulgados na tabela SINAPI/RS Rio Grande do Sul, no mês em que a compra for contratada. </w:t>
            </w:r>
          </w:p>
        </w:tc>
        <w:tc>
          <w:tcPr>
            <w:tcW w:w="1087"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Serviço</w:t>
            </w:r>
          </w:p>
        </w:tc>
        <w:tc>
          <w:tcPr>
            <w:tcW w:w="1370" w:type="dxa"/>
            <w:tcBorders>
              <w:top w:val="single" w:sz="8" w:space="0" w:color="000000"/>
              <w:left w:val="single" w:sz="8" w:space="0" w:color="000000"/>
              <w:bottom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rPr>
              <w:t>17.5</w:t>
            </w:r>
            <w:r>
              <w:rPr>
                <w:rFonts w:ascii="Times New Roman" w:eastAsia="Times New Roman" w:hAnsi="Times New Roman" w:cs="Times New Roman"/>
                <w:color w:val="000000"/>
              </w:rPr>
              <w:t>000</w:t>
            </w:r>
          </w:p>
        </w:tc>
        <w:tc>
          <w:tcPr>
            <w:tcW w:w="1135"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R$ 20,00</w:t>
            </w:r>
          </w:p>
        </w:tc>
        <w:tc>
          <w:tcPr>
            <w:tcW w:w="1584"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R$ 350.000,00</w:t>
            </w:r>
          </w:p>
        </w:tc>
        <w:tc>
          <w:tcPr>
            <w:tcW w:w="1584"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FF0000"/>
                <w:highlight w:val="yellow"/>
              </w:rPr>
            </w:pPr>
            <w:r>
              <w:rPr>
                <w:rFonts w:ascii="Times New Roman" w:eastAsia="Times New Roman" w:hAnsi="Times New Roman" w:cs="Times New Roman"/>
                <w:color w:val="FF0000"/>
                <w:highlight w:val="yellow"/>
              </w:rPr>
              <w:t>Máximo 30%</w:t>
            </w:r>
          </w:p>
        </w:tc>
      </w:tr>
    </w:tbl>
    <w:p w:rsidR="00526665" w:rsidRDefault="00526665">
      <w:pPr>
        <w:pBdr>
          <w:top w:val="nil"/>
          <w:left w:val="nil"/>
          <w:bottom w:val="nil"/>
          <w:right w:val="nil"/>
          <w:between w:val="nil"/>
        </w:pBdr>
        <w:spacing w:line="276" w:lineRule="auto"/>
        <w:jc w:val="both"/>
        <w:rPr>
          <w:rFonts w:ascii="Times New Roman" w:eastAsia="Times New Roman" w:hAnsi="Times New Roman" w:cs="Times New Roman"/>
          <w:b/>
          <w:color w:val="FF0000"/>
        </w:rPr>
      </w:pPr>
    </w:p>
    <w:p w:rsidR="00526665" w:rsidRDefault="009D5170">
      <w:pPr>
        <w:pBdr>
          <w:top w:val="nil"/>
          <w:left w:val="nil"/>
          <w:bottom w:val="nil"/>
          <w:right w:val="nil"/>
          <w:between w:val="nil"/>
        </w:pBdr>
        <w:spacing w:line="276" w:lineRule="auto"/>
        <w:rPr>
          <w:rFonts w:ascii="Times New Roman" w:eastAsia="Times New Roman" w:hAnsi="Times New Roman" w:cs="Times New Roman"/>
          <w:color w:val="000000"/>
        </w:rPr>
      </w:pPr>
      <w:r>
        <w:rPr>
          <w:rFonts w:ascii="Times New Roman" w:eastAsia="Times New Roman" w:hAnsi="Times New Roman" w:cs="Times New Roman"/>
          <w:color w:val="000000"/>
        </w:rPr>
        <w:t>Item 12: SÃO VICENTE DO SUL*</w:t>
      </w:r>
    </w:p>
    <w:p w:rsidR="00526665" w:rsidRDefault="00526665">
      <w:pPr>
        <w:pBdr>
          <w:top w:val="nil"/>
          <w:left w:val="nil"/>
          <w:bottom w:val="nil"/>
          <w:right w:val="nil"/>
          <w:between w:val="nil"/>
        </w:pBdr>
        <w:spacing w:line="276" w:lineRule="auto"/>
        <w:rPr>
          <w:rFonts w:ascii="Times New Roman" w:eastAsia="Times New Roman" w:hAnsi="Times New Roman" w:cs="Times New Roman"/>
          <w:color w:val="000000"/>
        </w:rPr>
      </w:pPr>
    </w:p>
    <w:tbl>
      <w:tblPr>
        <w:tblStyle w:val="aa"/>
        <w:tblW w:w="10200" w:type="dxa"/>
        <w:tblInd w:w="-60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852"/>
        <w:gridCol w:w="2577"/>
        <w:gridCol w:w="1087"/>
        <w:gridCol w:w="1369"/>
        <w:gridCol w:w="1147"/>
        <w:gridCol w:w="1584"/>
        <w:gridCol w:w="1584"/>
      </w:tblGrid>
      <w:tr w:rsidR="00526665">
        <w:tc>
          <w:tcPr>
            <w:tcW w:w="852"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ITEM</w:t>
            </w:r>
          </w:p>
        </w:tc>
        <w:tc>
          <w:tcPr>
            <w:tcW w:w="2577"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DESCRIÇÃO/ ESPECIFICAÇÃO</w:t>
            </w:r>
          </w:p>
        </w:tc>
        <w:tc>
          <w:tcPr>
            <w:tcW w:w="1087"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Unidade </w:t>
            </w:r>
          </w:p>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proofErr w:type="gramStart"/>
            <w:r>
              <w:rPr>
                <w:rFonts w:ascii="Times New Roman" w:eastAsia="Times New Roman" w:hAnsi="Times New Roman" w:cs="Times New Roman"/>
                <w:color w:val="000000"/>
              </w:rPr>
              <w:t>de</w:t>
            </w:r>
            <w:proofErr w:type="gramEnd"/>
            <w:r>
              <w:rPr>
                <w:rFonts w:ascii="Times New Roman" w:eastAsia="Times New Roman" w:hAnsi="Times New Roman" w:cs="Times New Roman"/>
                <w:color w:val="000000"/>
              </w:rPr>
              <w:t xml:space="preserve"> Medida</w:t>
            </w:r>
          </w:p>
        </w:tc>
        <w:tc>
          <w:tcPr>
            <w:tcW w:w="1369" w:type="dxa"/>
            <w:tcBorders>
              <w:top w:val="single" w:sz="8" w:space="0" w:color="000000"/>
              <w:left w:val="single" w:sz="8" w:space="0" w:color="000000"/>
              <w:bottom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Quantidade</w:t>
            </w:r>
          </w:p>
        </w:tc>
        <w:tc>
          <w:tcPr>
            <w:tcW w:w="1147"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Valor Unitário</w:t>
            </w:r>
          </w:p>
        </w:tc>
        <w:tc>
          <w:tcPr>
            <w:tcW w:w="1584"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Valor estimado </w:t>
            </w:r>
          </w:p>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proofErr w:type="gramStart"/>
            <w:r>
              <w:rPr>
                <w:rFonts w:ascii="Times New Roman" w:eastAsia="Times New Roman" w:hAnsi="Times New Roman" w:cs="Times New Roman"/>
                <w:color w:val="000000"/>
              </w:rPr>
              <w:t>de</w:t>
            </w:r>
            <w:proofErr w:type="gramEnd"/>
            <w:r>
              <w:rPr>
                <w:rFonts w:ascii="Times New Roman" w:eastAsia="Times New Roman" w:hAnsi="Times New Roman" w:cs="Times New Roman"/>
                <w:color w:val="000000"/>
              </w:rPr>
              <w:t xml:space="preserve"> Referência</w:t>
            </w:r>
          </w:p>
        </w:tc>
        <w:tc>
          <w:tcPr>
            <w:tcW w:w="1584"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Percentual de desconto (%) – Tabela SINAPI/RS/RS</w:t>
            </w:r>
          </w:p>
        </w:tc>
      </w:tr>
      <w:tr w:rsidR="00526665">
        <w:tc>
          <w:tcPr>
            <w:tcW w:w="852"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12</w:t>
            </w:r>
          </w:p>
        </w:tc>
        <w:tc>
          <w:tcPr>
            <w:tcW w:w="2577"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Prestação de serviços de manutenção predial e conservação de bens – pedreiro, servente, eletricista, azulejista, encanador, vidraceiro entre outros </w:t>
            </w:r>
            <w:r>
              <w:rPr>
                <w:rFonts w:ascii="Times New Roman" w:eastAsia="Times New Roman" w:hAnsi="Times New Roman" w:cs="Times New Roman"/>
                <w:color w:val="000000"/>
              </w:rPr>
              <w:lastRenderedPageBreak/>
              <w:t xml:space="preserve">contidos na Tabela SINAPI/RS, e fornecimento de materiais de construção, elétricos, hidráulicos e para manutenção de bens diversos compreendendo todos os itens contidos na Tabela SINAPI/RS divulgada mensalmente pela Caixa Econômica Federal; deve ser </w:t>
            </w:r>
            <w:proofErr w:type="gramStart"/>
            <w:r>
              <w:rPr>
                <w:rFonts w:ascii="Times New Roman" w:eastAsia="Times New Roman" w:hAnsi="Times New Roman" w:cs="Times New Roman"/>
                <w:color w:val="000000"/>
              </w:rPr>
              <w:t>realizada na forma Maior Desconto</w:t>
            </w:r>
            <w:proofErr w:type="gramEnd"/>
            <w:r>
              <w:rPr>
                <w:rFonts w:ascii="Times New Roman" w:eastAsia="Times New Roman" w:hAnsi="Times New Roman" w:cs="Times New Roman"/>
                <w:color w:val="000000"/>
              </w:rPr>
              <w:t xml:space="preserve">, sobre os preços divulgados na tabela SINAPI/RS Rio Grande do Sul, no mês em que a compra for contratada. </w:t>
            </w:r>
          </w:p>
        </w:tc>
        <w:tc>
          <w:tcPr>
            <w:tcW w:w="1087"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lastRenderedPageBreak/>
              <w:t>Serviço</w:t>
            </w:r>
          </w:p>
        </w:tc>
        <w:tc>
          <w:tcPr>
            <w:tcW w:w="1369" w:type="dxa"/>
            <w:tcBorders>
              <w:top w:val="single" w:sz="8" w:space="0" w:color="000000"/>
              <w:left w:val="single" w:sz="8" w:space="0" w:color="000000"/>
              <w:bottom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35.000</w:t>
            </w:r>
          </w:p>
        </w:tc>
        <w:tc>
          <w:tcPr>
            <w:tcW w:w="1147"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R$ 20,00</w:t>
            </w:r>
          </w:p>
        </w:tc>
        <w:tc>
          <w:tcPr>
            <w:tcW w:w="1584"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R$ 700.000,00</w:t>
            </w:r>
          </w:p>
        </w:tc>
        <w:tc>
          <w:tcPr>
            <w:tcW w:w="1584" w:type="dxa"/>
            <w:tcBorders>
              <w:top w:val="single" w:sz="8" w:space="0" w:color="000000"/>
              <w:left w:val="single" w:sz="8" w:space="0" w:color="000000"/>
              <w:bottom w:val="single" w:sz="8" w:space="0" w:color="000000"/>
              <w:right w:val="single" w:sz="8" w:space="0" w:color="000000"/>
            </w:tcBorders>
            <w:shd w:val="clear" w:color="auto" w:fill="auto"/>
          </w:tcPr>
          <w:p w:rsidR="00526665" w:rsidRDefault="009D5170">
            <w:pPr>
              <w:widowControl w:val="0"/>
              <w:pBdr>
                <w:top w:val="nil"/>
                <w:left w:val="nil"/>
                <w:bottom w:val="nil"/>
                <w:right w:val="nil"/>
                <w:between w:val="nil"/>
              </w:pBdr>
              <w:jc w:val="both"/>
              <w:rPr>
                <w:rFonts w:ascii="Times New Roman" w:eastAsia="Times New Roman" w:hAnsi="Times New Roman" w:cs="Times New Roman"/>
                <w:color w:val="FF0000"/>
                <w:highlight w:val="yellow"/>
              </w:rPr>
            </w:pPr>
            <w:r>
              <w:rPr>
                <w:rFonts w:ascii="Times New Roman" w:eastAsia="Times New Roman" w:hAnsi="Times New Roman" w:cs="Times New Roman"/>
                <w:color w:val="FF0000"/>
                <w:highlight w:val="yellow"/>
              </w:rPr>
              <w:t>Máximo 30%</w:t>
            </w:r>
          </w:p>
        </w:tc>
      </w:tr>
    </w:tbl>
    <w:p w:rsidR="00526665" w:rsidRDefault="009D5170">
      <w:pPr>
        <w:pBdr>
          <w:top w:val="nil"/>
          <w:left w:val="nil"/>
          <w:bottom w:val="nil"/>
          <w:right w:val="nil"/>
          <w:between w:val="nil"/>
        </w:pBdr>
        <w:spacing w:line="276"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lastRenderedPageBreak/>
        <w:t xml:space="preserve">*O campus São Vicente do Sul possui duas Unidades: o Campus localizado na Rua 20 de setembro, nº 2616, CEP 97420-000 e a Fazenda Escola localizada na localidade de São Rafael, com acesso pela RS 241, km </w:t>
      </w:r>
      <w:proofErr w:type="gramStart"/>
      <w:r>
        <w:rPr>
          <w:rFonts w:ascii="Times New Roman" w:eastAsia="Times New Roman" w:hAnsi="Times New Roman" w:cs="Times New Roman"/>
          <w:color w:val="000000"/>
        </w:rPr>
        <w:t>5</w:t>
      </w:r>
      <w:proofErr w:type="gramEnd"/>
      <w:r>
        <w:rPr>
          <w:rFonts w:ascii="Times New Roman" w:eastAsia="Times New Roman" w:hAnsi="Times New Roman" w:cs="Times New Roman"/>
          <w:color w:val="000000"/>
        </w:rPr>
        <w:t xml:space="preserve"> (sentido São Vicente do Sul/Cacequi).</w:t>
      </w:r>
    </w:p>
    <w:p w:rsidR="00526665" w:rsidRDefault="00526665">
      <w:pPr>
        <w:pBdr>
          <w:top w:val="nil"/>
          <w:left w:val="nil"/>
          <w:bottom w:val="nil"/>
          <w:right w:val="nil"/>
          <w:between w:val="nil"/>
        </w:pBdr>
        <w:spacing w:line="276" w:lineRule="auto"/>
        <w:jc w:val="both"/>
        <w:rPr>
          <w:rFonts w:ascii="Times New Roman" w:eastAsia="Times New Roman" w:hAnsi="Times New Roman" w:cs="Times New Roman"/>
          <w:color w:val="000000"/>
          <w:sz w:val="24"/>
          <w:szCs w:val="24"/>
        </w:rPr>
      </w:pPr>
    </w:p>
    <w:p w:rsidR="00526665" w:rsidRDefault="009D5170">
      <w:pPr>
        <w:pBdr>
          <w:top w:val="nil"/>
          <w:left w:val="nil"/>
          <w:bottom w:val="nil"/>
          <w:right w:val="nil"/>
          <w:between w:val="nil"/>
        </w:pBdr>
        <w:spacing w:line="276"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 objeto da licitação tem a natureza de serviço comum de</w:t>
      </w:r>
      <w:r>
        <w:rPr>
          <w:rFonts w:ascii="Times New Roman" w:eastAsia="Times New Roman" w:hAnsi="Times New Roman" w:cs="Times New Roman"/>
          <w:i/>
          <w:color w:val="000000"/>
          <w:sz w:val="24"/>
          <w:szCs w:val="24"/>
        </w:rPr>
        <w:t xml:space="preserve"> </w:t>
      </w:r>
      <w:r>
        <w:rPr>
          <w:rFonts w:ascii="Times New Roman" w:eastAsia="Times New Roman" w:hAnsi="Times New Roman" w:cs="Times New Roman"/>
          <w:color w:val="000000"/>
          <w:sz w:val="24"/>
          <w:szCs w:val="24"/>
        </w:rPr>
        <w:t>manutenção predial.</w:t>
      </w:r>
    </w:p>
    <w:p w:rsidR="00526665" w:rsidRDefault="009D5170">
      <w:pPr>
        <w:numPr>
          <w:ilvl w:val="1"/>
          <w:numId w:val="7"/>
        </w:numPr>
        <w:pBdr>
          <w:top w:val="nil"/>
          <w:left w:val="nil"/>
          <w:bottom w:val="nil"/>
          <w:right w:val="nil"/>
          <w:between w:val="nil"/>
        </w:pBdr>
        <w:spacing w:before="120" w:after="120" w:line="276" w:lineRule="auto"/>
        <w:jc w:val="both"/>
      </w:pPr>
      <w:r>
        <w:rPr>
          <w:rFonts w:ascii="Times New Roman" w:eastAsia="Times New Roman" w:hAnsi="Times New Roman" w:cs="Times New Roman"/>
          <w:color w:val="000000"/>
          <w:sz w:val="24"/>
          <w:szCs w:val="24"/>
        </w:rPr>
        <w:t>Os quantitativos e respectivos códigos dos itens são os discriminados na tabela acima.</w:t>
      </w:r>
    </w:p>
    <w:p w:rsidR="00526665" w:rsidRDefault="009D5170">
      <w:pPr>
        <w:numPr>
          <w:ilvl w:val="1"/>
          <w:numId w:val="7"/>
        </w:numPr>
        <w:pBdr>
          <w:top w:val="nil"/>
          <w:left w:val="nil"/>
          <w:bottom w:val="nil"/>
          <w:right w:val="nil"/>
          <w:between w:val="nil"/>
        </w:pBdr>
        <w:spacing w:before="120" w:after="120" w:line="276" w:lineRule="auto"/>
        <w:jc w:val="both"/>
      </w:pPr>
      <w:r>
        <w:rPr>
          <w:rFonts w:ascii="Times New Roman" w:eastAsia="Times New Roman" w:hAnsi="Times New Roman" w:cs="Times New Roman"/>
          <w:color w:val="000000"/>
          <w:sz w:val="24"/>
          <w:szCs w:val="24"/>
        </w:rPr>
        <w:t xml:space="preserve">A presente contratação adotará como regime de execução a Empreitada por Preço Unitário, </w:t>
      </w:r>
      <w:proofErr w:type="gramStart"/>
      <w:r>
        <w:rPr>
          <w:rFonts w:ascii="Times New Roman" w:eastAsia="Times New Roman" w:hAnsi="Times New Roman" w:cs="Times New Roman"/>
          <w:color w:val="000000"/>
          <w:sz w:val="24"/>
          <w:szCs w:val="24"/>
        </w:rPr>
        <w:t>sob demanda</w:t>
      </w:r>
      <w:proofErr w:type="gramEnd"/>
      <w:r>
        <w:rPr>
          <w:rFonts w:ascii="Times New Roman" w:eastAsia="Times New Roman" w:hAnsi="Times New Roman" w:cs="Times New Roman"/>
          <w:color w:val="000000"/>
          <w:sz w:val="24"/>
          <w:szCs w:val="24"/>
        </w:rPr>
        <w:t>, considerando o serviço e quantitativo solicitado.</w:t>
      </w:r>
    </w:p>
    <w:p w:rsidR="00526665" w:rsidRDefault="009D5170">
      <w:pPr>
        <w:numPr>
          <w:ilvl w:val="1"/>
          <w:numId w:val="7"/>
        </w:numPr>
        <w:pBdr>
          <w:top w:val="nil"/>
          <w:left w:val="nil"/>
          <w:bottom w:val="nil"/>
          <w:right w:val="nil"/>
          <w:between w:val="nil"/>
        </w:pBdr>
        <w:spacing w:before="120" w:after="120" w:line="276" w:lineRule="auto"/>
        <w:jc w:val="both"/>
      </w:pPr>
      <w:r>
        <w:rPr>
          <w:rFonts w:ascii="Times New Roman" w:eastAsia="Times New Roman" w:hAnsi="Times New Roman" w:cs="Times New Roman"/>
          <w:color w:val="000000"/>
          <w:sz w:val="24"/>
          <w:szCs w:val="24"/>
        </w:rPr>
        <w:t xml:space="preserve">O prazo de </w:t>
      </w:r>
      <w:r>
        <w:rPr>
          <w:rFonts w:ascii="Times New Roman" w:eastAsia="Times New Roman" w:hAnsi="Times New Roman" w:cs="Times New Roman"/>
          <w:b/>
          <w:color w:val="000000"/>
          <w:sz w:val="24"/>
          <w:szCs w:val="24"/>
        </w:rPr>
        <w:t>vigência do contrato é de 20 meses</w:t>
      </w:r>
      <w:r>
        <w:rPr>
          <w:rFonts w:ascii="Times New Roman" w:eastAsia="Times New Roman" w:hAnsi="Times New Roman" w:cs="Times New Roman"/>
          <w:color w:val="000000"/>
          <w:sz w:val="24"/>
          <w:szCs w:val="24"/>
        </w:rPr>
        <w:t xml:space="preserve">, podendo ser </w:t>
      </w:r>
      <w:r>
        <w:rPr>
          <w:rFonts w:ascii="Times New Roman" w:eastAsia="Times New Roman" w:hAnsi="Times New Roman" w:cs="Times New Roman"/>
          <w:b/>
          <w:color w:val="000000"/>
          <w:sz w:val="24"/>
          <w:szCs w:val="24"/>
        </w:rPr>
        <w:t>prorrogado por interesse das partes até o limite de 60 (sessenta) meses</w:t>
      </w:r>
      <w:r>
        <w:rPr>
          <w:rFonts w:ascii="Times New Roman" w:eastAsia="Times New Roman" w:hAnsi="Times New Roman" w:cs="Times New Roman"/>
          <w:color w:val="000000"/>
          <w:sz w:val="24"/>
          <w:szCs w:val="24"/>
        </w:rPr>
        <w:t>, com base no artigo 57, II, da Lei 8.666, de 1993.</w:t>
      </w:r>
    </w:p>
    <w:p w:rsidR="00526665" w:rsidRDefault="009D5170">
      <w:pPr>
        <w:numPr>
          <w:ilvl w:val="1"/>
          <w:numId w:val="7"/>
        </w:numPr>
        <w:pBdr>
          <w:top w:val="nil"/>
          <w:left w:val="nil"/>
          <w:bottom w:val="nil"/>
          <w:right w:val="nil"/>
          <w:between w:val="nil"/>
        </w:pBdr>
        <w:spacing w:before="120" w:after="120" w:line="276" w:lineRule="auto"/>
        <w:jc w:val="both"/>
      </w:pPr>
      <w:r>
        <w:rPr>
          <w:rFonts w:ascii="Times New Roman" w:eastAsia="Times New Roman" w:hAnsi="Times New Roman" w:cs="Times New Roman"/>
          <w:color w:val="000000"/>
          <w:sz w:val="24"/>
          <w:szCs w:val="24"/>
        </w:rPr>
        <w:t xml:space="preserve">O </w:t>
      </w:r>
      <w:r>
        <w:rPr>
          <w:rFonts w:ascii="Times New Roman" w:eastAsia="Times New Roman" w:hAnsi="Times New Roman" w:cs="Times New Roman"/>
          <w:b/>
          <w:color w:val="000000"/>
          <w:sz w:val="24"/>
          <w:szCs w:val="24"/>
        </w:rPr>
        <w:t>valor acima é meramente estimativo</w:t>
      </w:r>
      <w:r>
        <w:rPr>
          <w:rFonts w:ascii="Times New Roman" w:eastAsia="Times New Roman" w:hAnsi="Times New Roman" w:cs="Times New Roman"/>
          <w:color w:val="000000"/>
          <w:sz w:val="24"/>
          <w:szCs w:val="24"/>
        </w:rPr>
        <w:t>, não caracterizando obrigação para o Contratante, e por tratar-se de estimativa, o valor estimado não constituem, em hipótese alguma, compromissos futuros para o Instituto Federal Farroupilha, razão pela qual não poderão ser exigidos nem considerados como valor para pagamento, podendo sofrer alterações de acordo com as necessidades do Instituto Federal Farroupilha, sem que isso justifique qualquer indenização à Contratada.</w:t>
      </w:r>
    </w:p>
    <w:p w:rsidR="00526665" w:rsidRDefault="009D5170">
      <w:pPr>
        <w:keepNext/>
        <w:keepLines/>
        <w:numPr>
          <w:ilvl w:val="0"/>
          <w:numId w:val="7"/>
        </w:numPr>
        <w:pBdr>
          <w:top w:val="nil"/>
          <w:left w:val="nil"/>
          <w:bottom w:val="nil"/>
          <w:right w:val="nil"/>
          <w:between w:val="nil"/>
        </w:pBdr>
        <w:spacing w:before="480" w:line="276" w:lineRule="auto"/>
        <w:ind w:hanging="360"/>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JUSTIFICATIVA E OBJETIVO DA CONTRATAÇÃO</w:t>
      </w:r>
    </w:p>
    <w:p w:rsidR="00526665" w:rsidRDefault="009D5170">
      <w:pPr>
        <w:numPr>
          <w:ilvl w:val="1"/>
          <w:numId w:val="7"/>
        </w:numPr>
        <w:pBdr>
          <w:top w:val="nil"/>
          <w:left w:val="nil"/>
          <w:bottom w:val="nil"/>
          <w:right w:val="nil"/>
          <w:between w:val="nil"/>
        </w:pBdr>
        <w:spacing w:before="120" w:after="120" w:line="276" w:lineRule="auto"/>
        <w:ind w:left="432"/>
        <w:jc w:val="both"/>
      </w:pPr>
      <w:proofErr w:type="gramStart"/>
      <w:r>
        <w:rPr>
          <w:rFonts w:ascii="Times New Roman" w:eastAsia="Times New Roman" w:hAnsi="Times New Roman" w:cs="Times New Roman"/>
          <w:color w:val="000000"/>
          <w:sz w:val="24"/>
          <w:szCs w:val="24"/>
        </w:rPr>
        <w:t>A Justificativa e objetivo da contratação encontra-se</w:t>
      </w:r>
      <w:proofErr w:type="gramEnd"/>
      <w:r>
        <w:rPr>
          <w:rFonts w:ascii="Times New Roman" w:eastAsia="Times New Roman" w:hAnsi="Times New Roman" w:cs="Times New Roman"/>
          <w:color w:val="000000"/>
          <w:sz w:val="24"/>
          <w:szCs w:val="24"/>
        </w:rPr>
        <w:t xml:space="preserve"> pormenorizada em Tópico específico dos Estudos Técnicos Preliminares, apêndice deste Termo de Referência.</w:t>
      </w:r>
    </w:p>
    <w:p w:rsidR="00526665" w:rsidRDefault="009D5170">
      <w:pPr>
        <w:numPr>
          <w:ilvl w:val="1"/>
          <w:numId w:val="7"/>
        </w:numPr>
        <w:pBdr>
          <w:top w:val="nil"/>
          <w:left w:val="nil"/>
          <w:bottom w:val="nil"/>
          <w:right w:val="nil"/>
          <w:between w:val="nil"/>
        </w:pBdr>
        <w:spacing w:before="120" w:after="120" w:line="276" w:lineRule="auto"/>
        <w:ind w:left="432"/>
        <w:jc w:val="both"/>
      </w:pPr>
      <w:r>
        <w:rPr>
          <w:rFonts w:ascii="Times New Roman" w:eastAsia="Times New Roman" w:hAnsi="Times New Roman" w:cs="Times New Roman"/>
          <w:color w:val="000000"/>
          <w:sz w:val="24"/>
          <w:szCs w:val="24"/>
        </w:rPr>
        <w:t xml:space="preserve">A presente contratação objetiva a contratação de empresa especializada na prestação de serviços técnicos continuados de manutenção preventiva e corretiva nas Unidades do Instituto Federal Farroupilha, com o fornecimento de mão de obra e todo material de consumo, máquinas, equipamentos e ferramentas necessárias à execução dos serviços, </w:t>
      </w:r>
      <w:r>
        <w:rPr>
          <w:rFonts w:ascii="Times New Roman" w:eastAsia="Times New Roman" w:hAnsi="Times New Roman" w:cs="Times New Roman"/>
          <w:color w:val="000000"/>
          <w:sz w:val="24"/>
          <w:szCs w:val="24"/>
        </w:rPr>
        <w:lastRenderedPageBreak/>
        <w:t>sem custos adicionais para o CONTRATANTE, bem como, o fornecimento de peças e componentes.</w:t>
      </w:r>
    </w:p>
    <w:p w:rsidR="00526665" w:rsidRDefault="009D5170">
      <w:pPr>
        <w:numPr>
          <w:ilvl w:val="1"/>
          <w:numId w:val="7"/>
        </w:numPr>
        <w:pBdr>
          <w:top w:val="nil"/>
          <w:left w:val="nil"/>
          <w:bottom w:val="nil"/>
          <w:right w:val="nil"/>
          <w:between w:val="nil"/>
        </w:pBdr>
        <w:spacing w:before="120" w:after="120" w:line="276" w:lineRule="auto"/>
        <w:ind w:left="432"/>
        <w:jc w:val="both"/>
      </w:pPr>
      <w:r>
        <w:rPr>
          <w:rFonts w:ascii="Times New Roman" w:eastAsia="Times New Roman" w:hAnsi="Times New Roman" w:cs="Times New Roman"/>
          <w:color w:val="000000"/>
          <w:sz w:val="24"/>
          <w:szCs w:val="24"/>
        </w:rPr>
        <w:t>Em que toca à motivação da contratação, percebe-se que a mesma surgiu em razão da necessidade de manter contratos ativos para atender a demandas de serviços de manutenção preventiva ou corretiva, devido a intempéries do tempo, descargas elétricas, problemas hidráulicos e manutenções decorrentes do uso das instalações e demais manutenções imprevistas que possam surgir, além de possibilitar para melhor gerir o orçamento quando da liberação de créditos para as atividades.</w:t>
      </w:r>
    </w:p>
    <w:p w:rsidR="00526665" w:rsidRDefault="009D5170">
      <w:pPr>
        <w:numPr>
          <w:ilvl w:val="1"/>
          <w:numId w:val="7"/>
        </w:numPr>
        <w:pBdr>
          <w:top w:val="nil"/>
          <w:left w:val="nil"/>
          <w:bottom w:val="nil"/>
          <w:right w:val="nil"/>
          <w:between w:val="nil"/>
        </w:pBdr>
        <w:spacing w:before="120" w:after="120" w:line="276" w:lineRule="auto"/>
        <w:ind w:left="432"/>
        <w:jc w:val="both"/>
      </w:pPr>
      <w:r>
        <w:rPr>
          <w:rFonts w:ascii="Times New Roman" w:eastAsia="Times New Roman" w:hAnsi="Times New Roman" w:cs="Times New Roman"/>
          <w:color w:val="000000"/>
          <w:sz w:val="24"/>
          <w:szCs w:val="24"/>
        </w:rPr>
        <w:t xml:space="preserve">A de se considerar também que a forma de contratação aqui proposta busca viabilizar maior economia e rapidez na execução das manutenções prediais necessárias, tendo em vista a quantidade de solicitações e pedidos urgentes para reparos e </w:t>
      </w:r>
      <w:proofErr w:type="gramStart"/>
      <w:r>
        <w:rPr>
          <w:rFonts w:ascii="Times New Roman" w:eastAsia="Times New Roman" w:hAnsi="Times New Roman" w:cs="Times New Roman"/>
          <w:color w:val="000000"/>
          <w:sz w:val="24"/>
          <w:szCs w:val="24"/>
        </w:rPr>
        <w:t>manutenções</w:t>
      </w:r>
      <w:proofErr w:type="gramEnd"/>
    </w:p>
    <w:p w:rsidR="00526665" w:rsidRDefault="009D5170">
      <w:pPr>
        <w:numPr>
          <w:ilvl w:val="1"/>
          <w:numId w:val="7"/>
        </w:numPr>
        <w:pBdr>
          <w:top w:val="nil"/>
          <w:left w:val="nil"/>
          <w:bottom w:val="nil"/>
          <w:right w:val="nil"/>
          <w:between w:val="nil"/>
        </w:pBdr>
        <w:spacing w:before="120" w:after="120" w:line="276" w:lineRule="auto"/>
        <w:ind w:left="432"/>
        <w:jc w:val="both"/>
      </w:pPr>
      <w:r>
        <w:rPr>
          <w:rFonts w:ascii="Times New Roman" w:eastAsia="Times New Roman" w:hAnsi="Times New Roman" w:cs="Times New Roman"/>
          <w:color w:val="000000"/>
          <w:sz w:val="24"/>
          <w:szCs w:val="24"/>
        </w:rPr>
        <w:t>Além disso, a manutenção preventiva deve ser entendida como um investimento a ser feito no patrimônio, pois propiciará maior vida útil, maior durabilidade, possibilitando contemplar medidas e ações de eficiência, além de contribuir com menores gastos com a manutenção corretiva do mesmo, evitando o sucateamento e deterioração o que, por si só, representa ganho de economicidade, eficiência e eficácia e melhor aproveitamento dos recursos humanos, materiais e financeiros.</w:t>
      </w:r>
    </w:p>
    <w:p w:rsidR="00526665" w:rsidRDefault="009D5170">
      <w:pPr>
        <w:numPr>
          <w:ilvl w:val="1"/>
          <w:numId w:val="7"/>
        </w:numPr>
        <w:pBdr>
          <w:top w:val="nil"/>
          <w:left w:val="nil"/>
          <w:bottom w:val="nil"/>
          <w:right w:val="nil"/>
          <w:between w:val="nil"/>
        </w:pBdr>
        <w:spacing w:before="120" w:after="120" w:line="276" w:lineRule="auto"/>
        <w:ind w:left="432"/>
        <w:jc w:val="both"/>
      </w:pPr>
      <w:r>
        <w:rPr>
          <w:rFonts w:ascii="Times New Roman" w:eastAsia="Times New Roman" w:hAnsi="Times New Roman" w:cs="Times New Roman"/>
          <w:color w:val="000000"/>
          <w:sz w:val="24"/>
          <w:szCs w:val="24"/>
        </w:rPr>
        <w:t xml:space="preserve">O </w:t>
      </w:r>
      <w:r>
        <w:rPr>
          <w:rFonts w:ascii="Times New Roman" w:eastAsia="Times New Roman" w:hAnsi="Times New Roman" w:cs="Times New Roman"/>
          <w:b/>
          <w:color w:val="000000"/>
          <w:sz w:val="24"/>
          <w:szCs w:val="24"/>
        </w:rPr>
        <w:t>critério de julgamento será o MAIOR DESCONTO</w:t>
      </w:r>
      <w:r>
        <w:rPr>
          <w:rFonts w:ascii="Times New Roman" w:eastAsia="Times New Roman" w:hAnsi="Times New Roman" w:cs="Times New Roman"/>
          <w:color w:val="000000"/>
          <w:sz w:val="24"/>
          <w:szCs w:val="24"/>
        </w:rPr>
        <w:t xml:space="preserve">, aferido pelas ofertas de descontos sobre tabela de preços praticados pela SINAPI/RS. </w:t>
      </w:r>
    </w:p>
    <w:p w:rsidR="00526665" w:rsidRDefault="009D5170">
      <w:pPr>
        <w:numPr>
          <w:ilvl w:val="1"/>
          <w:numId w:val="7"/>
        </w:numPr>
        <w:pBdr>
          <w:top w:val="nil"/>
          <w:left w:val="nil"/>
          <w:bottom w:val="nil"/>
          <w:right w:val="nil"/>
          <w:between w:val="nil"/>
        </w:pBdr>
        <w:spacing w:before="120" w:after="120" w:line="276" w:lineRule="auto"/>
        <w:ind w:left="432"/>
        <w:jc w:val="both"/>
      </w:pPr>
      <w:r>
        <w:rPr>
          <w:rFonts w:ascii="Times New Roman" w:eastAsia="Times New Roman" w:hAnsi="Times New Roman" w:cs="Times New Roman"/>
          <w:color w:val="000000"/>
          <w:sz w:val="24"/>
          <w:szCs w:val="24"/>
        </w:rPr>
        <w:t xml:space="preserve">Optou-se por maior desconto sobre a Tabela SINAPI/RS devido a grande diversidade dos prédios, onde é inviável </w:t>
      </w:r>
      <w:proofErr w:type="spellStart"/>
      <w:r>
        <w:rPr>
          <w:rFonts w:ascii="Times New Roman" w:eastAsia="Times New Roman" w:hAnsi="Times New Roman" w:cs="Times New Roman"/>
          <w:color w:val="000000"/>
          <w:sz w:val="24"/>
          <w:szCs w:val="24"/>
        </w:rPr>
        <w:t>planilhar</w:t>
      </w:r>
      <w:proofErr w:type="spellEnd"/>
      <w:r>
        <w:rPr>
          <w:rFonts w:ascii="Times New Roman" w:eastAsia="Times New Roman" w:hAnsi="Times New Roman" w:cs="Times New Roman"/>
          <w:color w:val="000000"/>
          <w:sz w:val="24"/>
          <w:szCs w:val="24"/>
        </w:rPr>
        <w:t xml:space="preserve"> todas as intercorrências que existirão, de forma que, por meio do desconto na tabela SINAPI/RS </w:t>
      </w:r>
      <w:proofErr w:type="gramStart"/>
      <w:r>
        <w:rPr>
          <w:rFonts w:ascii="Times New Roman" w:eastAsia="Times New Roman" w:hAnsi="Times New Roman" w:cs="Times New Roman"/>
          <w:color w:val="000000"/>
          <w:sz w:val="24"/>
          <w:szCs w:val="24"/>
        </w:rPr>
        <w:t>possibilita,</w:t>
      </w:r>
      <w:proofErr w:type="gramEnd"/>
      <w:r>
        <w:rPr>
          <w:rFonts w:ascii="Times New Roman" w:eastAsia="Times New Roman" w:hAnsi="Times New Roman" w:cs="Times New Roman"/>
          <w:color w:val="000000"/>
          <w:sz w:val="24"/>
          <w:szCs w:val="24"/>
        </w:rPr>
        <w:t xml:space="preserve"> que todas as intercorrências sejam atendidas durante a validade do contrato.</w:t>
      </w:r>
    </w:p>
    <w:p w:rsidR="00526665" w:rsidRDefault="009D5170">
      <w:pPr>
        <w:numPr>
          <w:ilvl w:val="1"/>
          <w:numId w:val="7"/>
        </w:numPr>
        <w:pBdr>
          <w:top w:val="nil"/>
          <w:left w:val="nil"/>
          <w:bottom w:val="nil"/>
          <w:right w:val="nil"/>
          <w:between w:val="nil"/>
        </w:pBdr>
        <w:spacing w:before="120" w:after="120" w:line="276" w:lineRule="auto"/>
        <w:ind w:left="432"/>
        <w:jc w:val="both"/>
      </w:pPr>
      <w:r>
        <w:rPr>
          <w:rFonts w:ascii="Times New Roman" w:eastAsia="Times New Roman" w:hAnsi="Times New Roman" w:cs="Times New Roman"/>
          <w:color w:val="000000"/>
          <w:sz w:val="24"/>
          <w:szCs w:val="24"/>
        </w:rPr>
        <w:t xml:space="preserve">No percentual de </w:t>
      </w:r>
      <w:r>
        <w:rPr>
          <w:rFonts w:ascii="Times New Roman" w:eastAsia="Times New Roman" w:hAnsi="Times New Roman" w:cs="Times New Roman"/>
          <w:b/>
          <w:color w:val="000000"/>
          <w:sz w:val="24"/>
          <w:szCs w:val="24"/>
        </w:rPr>
        <w:t>desconto oferecido será considerado apenas duas casas decimais</w:t>
      </w:r>
      <w:r>
        <w:rPr>
          <w:rFonts w:ascii="Times New Roman" w:eastAsia="Times New Roman" w:hAnsi="Times New Roman" w:cs="Times New Roman"/>
          <w:color w:val="000000"/>
          <w:sz w:val="24"/>
          <w:szCs w:val="24"/>
        </w:rPr>
        <w:t>, levando em consideração, o preço dos serviços e material, incluídos todos os custos diretos e indiretos, inclusive taxas, impostos, frete e outros que incidam ou venham a incidir na execução do objeto contratado, conforme código da tabela SINAPI/RS.</w:t>
      </w:r>
    </w:p>
    <w:p w:rsidR="00526665" w:rsidRDefault="009D5170">
      <w:pPr>
        <w:numPr>
          <w:ilvl w:val="1"/>
          <w:numId w:val="7"/>
        </w:numPr>
        <w:pBdr>
          <w:top w:val="nil"/>
          <w:left w:val="nil"/>
          <w:bottom w:val="nil"/>
          <w:right w:val="nil"/>
          <w:between w:val="nil"/>
        </w:pBdr>
        <w:spacing w:before="120" w:after="120" w:line="276" w:lineRule="auto"/>
        <w:ind w:left="432"/>
        <w:jc w:val="both"/>
      </w:pPr>
      <w:r>
        <w:rPr>
          <w:rFonts w:ascii="Times New Roman" w:eastAsia="Times New Roman" w:hAnsi="Times New Roman" w:cs="Times New Roman"/>
          <w:color w:val="000000"/>
          <w:sz w:val="24"/>
          <w:szCs w:val="24"/>
        </w:rPr>
        <w:t>O desconto aplicado</w:t>
      </w:r>
      <w:proofErr w:type="gramStart"/>
      <w:r>
        <w:rPr>
          <w:rFonts w:ascii="Times New Roman" w:eastAsia="Times New Roman" w:hAnsi="Times New Roman" w:cs="Times New Roman"/>
          <w:color w:val="000000"/>
          <w:sz w:val="24"/>
          <w:szCs w:val="24"/>
        </w:rPr>
        <w:t>, será</w:t>
      </w:r>
      <w:proofErr w:type="gramEnd"/>
      <w:r>
        <w:rPr>
          <w:rFonts w:ascii="Times New Roman" w:eastAsia="Times New Roman" w:hAnsi="Times New Roman" w:cs="Times New Roman"/>
          <w:color w:val="000000"/>
          <w:sz w:val="24"/>
          <w:szCs w:val="24"/>
        </w:rPr>
        <w:t xml:space="preserve"> sempre vinculado ao custo unitário previsto na tabela atualizada SINAPI/RS – no mês de execução dos serviços.</w:t>
      </w:r>
    </w:p>
    <w:p w:rsidR="00526665" w:rsidRDefault="009D5170">
      <w:pPr>
        <w:numPr>
          <w:ilvl w:val="1"/>
          <w:numId w:val="7"/>
        </w:numPr>
        <w:pBdr>
          <w:top w:val="nil"/>
          <w:left w:val="nil"/>
          <w:bottom w:val="nil"/>
          <w:right w:val="nil"/>
          <w:between w:val="nil"/>
        </w:pBdr>
        <w:spacing w:before="120" w:after="120" w:line="276" w:lineRule="auto"/>
        <w:ind w:left="432"/>
        <w:jc w:val="both"/>
      </w:pPr>
      <w:r>
        <w:rPr>
          <w:rFonts w:ascii="Times New Roman" w:eastAsia="Times New Roman" w:hAnsi="Times New Roman" w:cs="Times New Roman"/>
          <w:color w:val="000000"/>
          <w:sz w:val="24"/>
          <w:szCs w:val="24"/>
        </w:rPr>
        <w:t>Fica dispensada a planilha de custos e formação de preços, por se tratar de contratação com preços fixos colhidos por tabela oficial “SINAPI/RS” atual.</w:t>
      </w:r>
    </w:p>
    <w:p w:rsidR="00526665" w:rsidRDefault="009D5170">
      <w:pPr>
        <w:numPr>
          <w:ilvl w:val="1"/>
          <w:numId w:val="7"/>
        </w:numPr>
        <w:pBdr>
          <w:top w:val="nil"/>
          <w:left w:val="nil"/>
          <w:bottom w:val="nil"/>
          <w:right w:val="nil"/>
          <w:between w:val="nil"/>
        </w:pBdr>
        <w:spacing w:before="120" w:after="120" w:line="276" w:lineRule="auto"/>
        <w:ind w:left="432"/>
        <w:jc w:val="both"/>
      </w:pPr>
      <w:r>
        <w:rPr>
          <w:rFonts w:ascii="Times New Roman" w:eastAsia="Times New Roman" w:hAnsi="Times New Roman" w:cs="Times New Roman"/>
          <w:color w:val="000000"/>
          <w:sz w:val="24"/>
          <w:szCs w:val="24"/>
        </w:rPr>
        <w:t>Para os cálculos de BDI das quantidades de unidades divisíveis, foi considerada a tabela SINAPI/RS ONERADA.</w:t>
      </w:r>
    </w:p>
    <w:p w:rsidR="00526665" w:rsidRDefault="009D5170">
      <w:pPr>
        <w:numPr>
          <w:ilvl w:val="1"/>
          <w:numId w:val="7"/>
        </w:numPr>
        <w:pBdr>
          <w:top w:val="nil"/>
          <w:left w:val="nil"/>
          <w:bottom w:val="nil"/>
          <w:right w:val="nil"/>
          <w:between w:val="nil"/>
        </w:pBdr>
        <w:spacing w:before="120" w:after="120" w:line="276" w:lineRule="auto"/>
        <w:ind w:left="432"/>
        <w:jc w:val="both"/>
      </w:pPr>
      <w:r>
        <w:rPr>
          <w:rFonts w:ascii="Times New Roman" w:eastAsia="Times New Roman" w:hAnsi="Times New Roman" w:cs="Times New Roman"/>
          <w:color w:val="000000"/>
          <w:sz w:val="24"/>
          <w:szCs w:val="24"/>
        </w:rPr>
        <w:t xml:space="preserve">Para fins de isonomia, na fase inicial do pregão, será </w:t>
      </w:r>
      <w:proofErr w:type="gramStart"/>
      <w:r>
        <w:rPr>
          <w:rFonts w:ascii="Times New Roman" w:eastAsia="Times New Roman" w:hAnsi="Times New Roman" w:cs="Times New Roman"/>
          <w:color w:val="000000"/>
          <w:sz w:val="24"/>
          <w:szCs w:val="24"/>
        </w:rPr>
        <w:t>adotado</w:t>
      </w:r>
      <w:proofErr w:type="gramEnd"/>
      <w:r>
        <w:rPr>
          <w:rFonts w:ascii="Times New Roman" w:eastAsia="Times New Roman" w:hAnsi="Times New Roman" w:cs="Times New Roman"/>
          <w:color w:val="000000"/>
          <w:sz w:val="24"/>
          <w:szCs w:val="24"/>
        </w:rPr>
        <w:t xml:space="preserve"> a tabela SINAPI/RS ONERADA, na fase de execução do contrato, será considerada a tabela de acordo com a tributação da licitante vencedora, ou seja, ONERADA OU DESONERADA. </w:t>
      </w:r>
    </w:p>
    <w:p w:rsidR="00526665" w:rsidRDefault="009D5170">
      <w:pPr>
        <w:numPr>
          <w:ilvl w:val="1"/>
          <w:numId w:val="7"/>
        </w:numPr>
        <w:pBdr>
          <w:top w:val="nil"/>
          <w:left w:val="nil"/>
          <w:bottom w:val="nil"/>
          <w:right w:val="nil"/>
          <w:between w:val="nil"/>
        </w:pBdr>
        <w:spacing w:before="120" w:after="120" w:line="276" w:lineRule="auto"/>
        <w:ind w:left="432"/>
        <w:jc w:val="both"/>
      </w:pPr>
      <w:r>
        <w:rPr>
          <w:rFonts w:ascii="Times New Roman" w:eastAsia="Times New Roman" w:hAnsi="Times New Roman" w:cs="Times New Roman"/>
          <w:color w:val="000000"/>
          <w:sz w:val="24"/>
          <w:szCs w:val="24"/>
        </w:rPr>
        <w:lastRenderedPageBreak/>
        <w:t xml:space="preserve">O licitante </w:t>
      </w:r>
      <w:r>
        <w:rPr>
          <w:rFonts w:ascii="Times New Roman" w:eastAsia="Times New Roman" w:hAnsi="Times New Roman" w:cs="Times New Roman"/>
          <w:b/>
          <w:color w:val="000000"/>
          <w:sz w:val="24"/>
          <w:szCs w:val="24"/>
        </w:rPr>
        <w:t>NÃO</w:t>
      </w:r>
      <w:r>
        <w:rPr>
          <w:rFonts w:ascii="Times New Roman" w:eastAsia="Times New Roman" w:hAnsi="Times New Roman" w:cs="Times New Roman"/>
          <w:color w:val="000000"/>
          <w:sz w:val="24"/>
          <w:szCs w:val="24"/>
        </w:rPr>
        <w:t xml:space="preserve"> deverá apresentar, na composição de seus descontos, va</w:t>
      </w:r>
      <w:r>
        <w:rPr>
          <w:rFonts w:ascii="Times New Roman" w:eastAsia="Times New Roman" w:hAnsi="Times New Roman" w:cs="Times New Roman"/>
          <w:sz w:val="24"/>
          <w:szCs w:val="24"/>
        </w:rPr>
        <w:t xml:space="preserve">lor </w:t>
      </w:r>
      <w:r>
        <w:rPr>
          <w:rFonts w:ascii="Times New Roman" w:eastAsia="Times New Roman" w:hAnsi="Times New Roman" w:cs="Times New Roman"/>
          <w:color w:val="000000"/>
          <w:sz w:val="24"/>
          <w:szCs w:val="24"/>
        </w:rPr>
        <w:t xml:space="preserve">acima do teto de 30% (trinta por </w:t>
      </w:r>
      <w:r>
        <w:rPr>
          <w:rFonts w:ascii="Times New Roman" w:eastAsia="Times New Roman" w:hAnsi="Times New Roman" w:cs="Times New Roman"/>
          <w:sz w:val="24"/>
          <w:szCs w:val="24"/>
        </w:rPr>
        <w:t>cento) estipulado pela Administração;</w:t>
      </w:r>
    </w:p>
    <w:p w:rsidR="00526665" w:rsidRDefault="009D5170">
      <w:pPr>
        <w:numPr>
          <w:ilvl w:val="1"/>
          <w:numId w:val="7"/>
        </w:numPr>
        <w:pBdr>
          <w:top w:val="nil"/>
          <w:left w:val="nil"/>
          <w:bottom w:val="nil"/>
          <w:right w:val="nil"/>
          <w:between w:val="nil"/>
        </w:pBdr>
        <w:spacing w:before="120" w:after="120" w:line="276" w:lineRule="auto"/>
        <w:ind w:left="432"/>
        <w:jc w:val="both"/>
      </w:pPr>
      <w:r>
        <w:rPr>
          <w:rFonts w:ascii="Times New Roman" w:eastAsia="Times New Roman" w:hAnsi="Times New Roman" w:cs="Times New Roman"/>
          <w:color w:val="000000"/>
          <w:sz w:val="24"/>
          <w:szCs w:val="24"/>
        </w:rPr>
        <w:t xml:space="preserve">Será desclassificada a proposta ou o lance vencedor nos quais se verifique que </w:t>
      </w:r>
      <w:r>
        <w:rPr>
          <w:rFonts w:ascii="Times New Roman" w:eastAsia="Times New Roman" w:hAnsi="Times New Roman" w:cs="Times New Roman"/>
          <w:sz w:val="24"/>
          <w:szCs w:val="24"/>
        </w:rPr>
        <w:t>o desconto</w:t>
      </w:r>
      <w:r>
        <w:rPr>
          <w:rFonts w:ascii="Times New Roman" w:eastAsia="Times New Roman" w:hAnsi="Times New Roman" w:cs="Times New Roman"/>
          <w:color w:val="000000"/>
          <w:sz w:val="24"/>
          <w:szCs w:val="24"/>
        </w:rPr>
        <w:t xml:space="preserve"> supere o correspondente </w:t>
      </w:r>
      <w:r>
        <w:rPr>
          <w:rFonts w:ascii="Times New Roman" w:eastAsia="Times New Roman" w:hAnsi="Times New Roman" w:cs="Times New Roman"/>
          <w:sz w:val="24"/>
          <w:szCs w:val="24"/>
        </w:rPr>
        <w:t xml:space="preserve">desconto máximo </w:t>
      </w:r>
      <w:r>
        <w:rPr>
          <w:rFonts w:ascii="Times New Roman" w:eastAsia="Times New Roman" w:hAnsi="Times New Roman" w:cs="Times New Roman"/>
          <w:color w:val="000000"/>
          <w:sz w:val="24"/>
          <w:szCs w:val="24"/>
        </w:rPr>
        <w:t>fixado pela Administração, em conformidade com as planilhas anexas a este edital.</w:t>
      </w:r>
    </w:p>
    <w:p w:rsidR="00526665" w:rsidRDefault="009D5170">
      <w:pPr>
        <w:numPr>
          <w:ilvl w:val="1"/>
          <w:numId w:val="7"/>
        </w:numPr>
        <w:pBdr>
          <w:top w:val="nil"/>
          <w:left w:val="nil"/>
          <w:bottom w:val="nil"/>
          <w:right w:val="nil"/>
          <w:between w:val="nil"/>
        </w:pBdr>
        <w:spacing w:before="120" w:after="120" w:line="276" w:lineRule="auto"/>
        <w:ind w:left="432"/>
        <w:jc w:val="both"/>
      </w:pPr>
      <w:r>
        <w:rPr>
          <w:rFonts w:ascii="Times New Roman" w:eastAsia="Times New Roman" w:hAnsi="Times New Roman" w:cs="Times New Roman"/>
          <w:color w:val="000000"/>
          <w:sz w:val="24"/>
          <w:szCs w:val="24"/>
        </w:rPr>
        <w:t>O valor a ser pago em cada uma das solicitações será o valor do material ou serviço conforme tabela SINAPI/RS Rio Grande do Sul da Caixa Econômica Federal na data de realização da solicitação do serviço (fornecimento do material), descontado o percentual de desconto ofertado na proposta + BDI pré-fixado (quando necessário).</w:t>
      </w:r>
    </w:p>
    <w:p w:rsidR="00526665" w:rsidRDefault="009D5170">
      <w:pPr>
        <w:numPr>
          <w:ilvl w:val="1"/>
          <w:numId w:val="7"/>
        </w:numPr>
        <w:pBdr>
          <w:top w:val="nil"/>
          <w:left w:val="nil"/>
          <w:bottom w:val="nil"/>
          <w:right w:val="nil"/>
          <w:between w:val="nil"/>
        </w:pBdr>
        <w:spacing w:before="120" w:after="120" w:line="276" w:lineRule="auto"/>
        <w:ind w:left="432"/>
        <w:jc w:val="both"/>
      </w:pPr>
      <w:r>
        <w:rPr>
          <w:rFonts w:ascii="Times New Roman" w:eastAsia="Times New Roman" w:hAnsi="Times New Roman" w:cs="Times New Roman"/>
          <w:color w:val="000000"/>
          <w:sz w:val="24"/>
          <w:szCs w:val="24"/>
        </w:rPr>
        <w:t>Os quantitativos são conforme discriminados na solicitação de serviço e os respectivos códigos dos itens seguiram os constantes na tabela SINAPI/RS</w:t>
      </w:r>
      <w:r>
        <w:rPr>
          <w:rFonts w:ascii="Times New Roman" w:eastAsia="Times New Roman" w:hAnsi="Times New Roman" w:cs="Times New Roman"/>
          <w:sz w:val="24"/>
          <w:szCs w:val="24"/>
        </w:rPr>
        <w:t>;</w:t>
      </w:r>
    </w:p>
    <w:p w:rsidR="00526665" w:rsidRDefault="009D5170">
      <w:pPr>
        <w:numPr>
          <w:ilvl w:val="1"/>
          <w:numId w:val="7"/>
        </w:numPr>
        <w:pBdr>
          <w:top w:val="nil"/>
          <w:left w:val="nil"/>
          <w:bottom w:val="nil"/>
          <w:right w:val="nil"/>
          <w:between w:val="nil"/>
        </w:pBdr>
        <w:spacing w:before="120" w:after="120" w:line="276" w:lineRule="auto"/>
        <w:ind w:left="432"/>
        <w:jc w:val="both"/>
      </w:pPr>
      <w:r>
        <w:rPr>
          <w:rFonts w:ascii="Times New Roman" w:eastAsia="Times New Roman" w:hAnsi="Times New Roman" w:cs="Times New Roman"/>
          <w:color w:val="000000"/>
          <w:sz w:val="24"/>
          <w:szCs w:val="24"/>
        </w:rPr>
        <w:t>Para a correta aplicação prática da contratação, de acordo com as demandas e disponibilidade financeira no momento da emissão da Nota de empenho, será adotado o valor padrão de R$20,00 a cada “01” unidade, ou seja, o valor total estimado, de cada órgão, será divido pela unidade padrão “R$20,00” para obter-se o quantitativo.</w:t>
      </w:r>
    </w:p>
    <w:p w:rsidR="00526665" w:rsidRDefault="009D5170">
      <w:pPr>
        <w:numPr>
          <w:ilvl w:val="1"/>
          <w:numId w:val="7"/>
        </w:numPr>
        <w:pBdr>
          <w:top w:val="nil"/>
          <w:left w:val="nil"/>
          <w:bottom w:val="nil"/>
          <w:right w:val="nil"/>
          <w:between w:val="nil"/>
        </w:pBdr>
        <w:spacing w:before="120" w:after="120" w:line="276" w:lineRule="auto"/>
        <w:ind w:left="432"/>
        <w:jc w:val="both"/>
      </w:pPr>
      <w:r>
        <w:rPr>
          <w:rFonts w:ascii="Times New Roman" w:eastAsia="Times New Roman" w:hAnsi="Times New Roman" w:cs="Times New Roman"/>
          <w:color w:val="000000"/>
          <w:sz w:val="24"/>
          <w:szCs w:val="24"/>
        </w:rPr>
        <w:t>Após a definição da quantidade, aplica-se o BDI pré-fixado, conforme cidade do órgão participante, e encontra-se o Valor Total Estimado com BDI, que corresponde ao valor utilizado pela tabela SINAPI/RS, possibilitando assim o atendimento das demandas no decorrer da vigência do contrato.</w:t>
      </w:r>
    </w:p>
    <w:p w:rsidR="00526665" w:rsidRDefault="009D5170">
      <w:pPr>
        <w:numPr>
          <w:ilvl w:val="1"/>
          <w:numId w:val="7"/>
        </w:numPr>
        <w:pBdr>
          <w:top w:val="nil"/>
          <w:left w:val="nil"/>
          <w:bottom w:val="nil"/>
          <w:right w:val="nil"/>
          <w:between w:val="nil"/>
        </w:pBdr>
        <w:spacing w:before="120" w:after="120" w:line="276" w:lineRule="auto"/>
        <w:ind w:left="432"/>
        <w:jc w:val="both"/>
      </w:pPr>
      <w:r>
        <w:rPr>
          <w:rFonts w:ascii="Times New Roman" w:eastAsia="Times New Roman" w:hAnsi="Times New Roman" w:cs="Times New Roman"/>
          <w:color w:val="000000"/>
          <w:sz w:val="24"/>
          <w:szCs w:val="24"/>
        </w:rPr>
        <w:t>Para fins de cálculo do BDI</w:t>
      </w:r>
      <w:r>
        <w:rPr>
          <w:rFonts w:ascii="Times New Roman" w:eastAsia="Times New Roman" w:hAnsi="Times New Roman" w:cs="Times New Roman"/>
          <w:sz w:val="24"/>
          <w:szCs w:val="24"/>
        </w:rPr>
        <w:t xml:space="preserve"> pré-fixado</w:t>
      </w:r>
      <w:r>
        <w:rPr>
          <w:rFonts w:ascii="Times New Roman" w:eastAsia="Times New Roman" w:hAnsi="Times New Roman" w:cs="Times New Roman"/>
          <w:color w:val="000000"/>
          <w:sz w:val="24"/>
          <w:szCs w:val="24"/>
        </w:rPr>
        <w:t xml:space="preserve"> (TABELA ABAIXO) utilizou-se as alíquotas de ISSQN (Imposto sobre Serviços de Qualquer Natureza) de acordo com legislação municipal aplicável a cada órgão participante, a saber:</w:t>
      </w:r>
    </w:p>
    <w:tbl>
      <w:tblPr>
        <w:tblStyle w:val="ab"/>
        <w:tblW w:w="0" w:type="auto"/>
        <w:jc w:val="center"/>
        <w:tblInd w:w="-1213" w:type="dxa"/>
        <w:tblBorders>
          <w:top w:val="single" w:sz="6" w:space="0" w:color="000000"/>
          <w:left w:val="single" w:sz="6" w:space="0" w:color="CCCCCC"/>
          <w:bottom w:val="single" w:sz="6" w:space="0" w:color="000000"/>
          <w:right w:val="single" w:sz="6" w:space="0" w:color="CCCCCC"/>
          <w:insideH w:val="single" w:sz="6" w:space="0" w:color="000000"/>
          <w:insideV w:val="single" w:sz="6" w:space="0" w:color="CCCCCC"/>
        </w:tblBorders>
        <w:tblLook w:val="0000" w:firstRow="0" w:lastRow="0" w:firstColumn="0" w:lastColumn="0" w:noHBand="0" w:noVBand="0"/>
      </w:tblPr>
      <w:tblGrid>
        <w:gridCol w:w="324"/>
        <w:gridCol w:w="1098"/>
        <w:gridCol w:w="3065"/>
        <w:gridCol w:w="691"/>
        <w:gridCol w:w="851"/>
      </w:tblGrid>
      <w:tr w:rsidR="00526665" w:rsidTr="005D0420">
        <w:trPr>
          <w:trHeight w:val="315"/>
          <w:jc w:val="center"/>
        </w:trPr>
        <w:tc>
          <w:tcPr>
            <w:tcW w:w="0" w:type="auto"/>
            <w:gridSpan w:val="5"/>
            <w:tcBorders>
              <w:top w:val="single" w:sz="6" w:space="0" w:color="000000"/>
              <w:left w:val="single" w:sz="6" w:space="0" w:color="CCCCCC"/>
              <w:bottom w:val="single" w:sz="6" w:space="0" w:color="000000"/>
              <w:right w:val="single" w:sz="6" w:space="0" w:color="CCCCCC"/>
            </w:tcBorders>
            <w:shd w:val="clear" w:color="auto" w:fill="auto"/>
            <w:vAlign w:val="center"/>
          </w:tcPr>
          <w:p w:rsidR="00526665" w:rsidRDefault="009D5170">
            <w:pPr>
              <w:widowControl w:val="0"/>
              <w:pBdr>
                <w:top w:val="nil"/>
                <w:left w:val="nil"/>
                <w:bottom w:val="nil"/>
                <w:right w:val="nil"/>
                <w:between w:val="nil"/>
              </w:pBdr>
              <w:spacing w:line="276"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TABELA DE ISS x BDI</w:t>
            </w:r>
          </w:p>
        </w:tc>
      </w:tr>
      <w:tr w:rsidR="00526665" w:rsidTr="005D0420">
        <w:trPr>
          <w:trHeight w:val="285"/>
          <w:jc w:val="center"/>
        </w:trPr>
        <w:tc>
          <w:tcPr>
            <w:tcW w:w="0" w:type="auto"/>
            <w:tcBorders>
              <w:top w:val="single" w:sz="6" w:space="0" w:color="CCCCCC"/>
              <w:left w:val="single" w:sz="6" w:space="0" w:color="CCCCCC"/>
              <w:bottom w:val="dotted" w:sz="6" w:space="0" w:color="000000"/>
              <w:right w:val="single" w:sz="6" w:space="0" w:color="CCCCCC"/>
            </w:tcBorders>
            <w:shd w:val="clear" w:color="auto" w:fill="auto"/>
            <w:vAlign w:val="bottom"/>
          </w:tcPr>
          <w:p w:rsidR="00526665" w:rsidRDefault="009D5170">
            <w:pPr>
              <w:widowControl w:val="0"/>
              <w:pBdr>
                <w:top w:val="nil"/>
                <w:left w:val="nil"/>
                <w:bottom w:val="nil"/>
                <w:right w:val="nil"/>
                <w:between w:val="nil"/>
              </w:pBdr>
              <w:spacing w:line="276"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Nº</w:t>
            </w:r>
          </w:p>
        </w:tc>
        <w:tc>
          <w:tcPr>
            <w:tcW w:w="0" w:type="auto"/>
            <w:tcBorders>
              <w:top w:val="single" w:sz="6" w:space="0" w:color="CCCCCC"/>
              <w:left w:val="single" w:sz="6" w:space="0" w:color="CCCCCC"/>
              <w:bottom w:val="dotted" w:sz="6" w:space="0" w:color="000000"/>
              <w:right w:val="single" w:sz="6" w:space="0" w:color="CCCCCC"/>
            </w:tcBorders>
            <w:shd w:val="clear" w:color="auto" w:fill="auto"/>
            <w:vAlign w:val="bottom"/>
          </w:tcPr>
          <w:p w:rsidR="00526665" w:rsidRDefault="009D5170">
            <w:pPr>
              <w:widowControl w:val="0"/>
              <w:pBdr>
                <w:top w:val="nil"/>
                <w:left w:val="nil"/>
                <w:bottom w:val="nil"/>
                <w:right w:val="nil"/>
                <w:between w:val="nil"/>
              </w:pBdr>
              <w:spacing w:line="276"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CAMPUS</w:t>
            </w:r>
          </w:p>
        </w:tc>
        <w:tc>
          <w:tcPr>
            <w:tcW w:w="0" w:type="auto"/>
            <w:tcBorders>
              <w:top w:val="single" w:sz="6" w:space="0" w:color="CCCCCC"/>
              <w:left w:val="single" w:sz="6" w:space="0" w:color="CCCCCC"/>
              <w:bottom w:val="dotted" w:sz="6" w:space="0" w:color="000000"/>
              <w:right w:val="single" w:sz="6" w:space="0" w:color="CCCCCC"/>
            </w:tcBorders>
            <w:shd w:val="clear" w:color="auto" w:fill="auto"/>
            <w:vAlign w:val="bottom"/>
          </w:tcPr>
          <w:p w:rsidR="00526665" w:rsidRDefault="009D5170">
            <w:pPr>
              <w:widowControl w:val="0"/>
              <w:pBdr>
                <w:top w:val="nil"/>
                <w:left w:val="nil"/>
                <w:bottom w:val="nil"/>
                <w:right w:val="nil"/>
                <w:between w:val="nil"/>
              </w:pBdr>
              <w:spacing w:line="276"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MUNICÍPIO</w:t>
            </w:r>
          </w:p>
        </w:tc>
        <w:tc>
          <w:tcPr>
            <w:tcW w:w="0" w:type="auto"/>
            <w:tcBorders>
              <w:top w:val="single" w:sz="6" w:space="0" w:color="CCCCCC"/>
              <w:left w:val="single" w:sz="6" w:space="0" w:color="CCCCCC"/>
              <w:bottom w:val="dotted" w:sz="6" w:space="0" w:color="000000"/>
              <w:right w:val="single" w:sz="6" w:space="0" w:color="CCCCCC"/>
            </w:tcBorders>
            <w:shd w:val="clear" w:color="auto" w:fill="auto"/>
            <w:vAlign w:val="bottom"/>
          </w:tcPr>
          <w:p w:rsidR="00526665" w:rsidRDefault="009D5170">
            <w:pPr>
              <w:widowControl w:val="0"/>
              <w:pBdr>
                <w:top w:val="nil"/>
                <w:left w:val="nil"/>
                <w:bottom w:val="nil"/>
                <w:right w:val="nil"/>
                <w:between w:val="nil"/>
              </w:pBdr>
              <w:spacing w:line="276"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ISS</w:t>
            </w:r>
          </w:p>
        </w:tc>
        <w:tc>
          <w:tcPr>
            <w:tcW w:w="0" w:type="auto"/>
            <w:tcBorders>
              <w:top w:val="single" w:sz="6" w:space="0" w:color="CCCCCC"/>
              <w:left w:val="single" w:sz="6" w:space="0" w:color="CCCCCC"/>
              <w:bottom w:val="single" w:sz="6" w:space="0" w:color="000000"/>
              <w:right w:val="single" w:sz="6" w:space="0" w:color="CCCCCC"/>
            </w:tcBorders>
            <w:shd w:val="clear" w:color="auto" w:fill="auto"/>
            <w:vAlign w:val="bottom"/>
          </w:tcPr>
          <w:p w:rsidR="00526665" w:rsidRDefault="009D5170">
            <w:pPr>
              <w:widowControl w:val="0"/>
              <w:pBdr>
                <w:top w:val="nil"/>
                <w:left w:val="nil"/>
                <w:bottom w:val="nil"/>
                <w:right w:val="nil"/>
                <w:between w:val="nil"/>
              </w:pBdr>
              <w:spacing w:line="276"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BDI</w:t>
            </w:r>
          </w:p>
        </w:tc>
      </w:tr>
      <w:tr w:rsidR="00526665" w:rsidTr="005D0420">
        <w:trPr>
          <w:trHeight w:val="315"/>
          <w:jc w:val="center"/>
        </w:trPr>
        <w:tc>
          <w:tcPr>
            <w:tcW w:w="0" w:type="auto"/>
            <w:tcBorders>
              <w:top w:val="single" w:sz="6" w:space="0" w:color="CCCCCC"/>
              <w:left w:val="single" w:sz="6" w:space="0" w:color="CCCCCC"/>
              <w:bottom w:val="dotted" w:sz="6" w:space="0" w:color="000000"/>
              <w:right w:val="single" w:sz="6" w:space="0" w:color="CCCCCC"/>
            </w:tcBorders>
            <w:shd w:val="clear" w:color="auto" w:fill="auto"/>
            <w:vAlign w:val="bottom"/>
          </w:tcPr>
          <w:p w:rsidR="00526665" w:rsidRDefault="009D5170">
            <w:pPr>
              <w:widowControl w:val="0"/>
              <w:pBdr>
                <w:top w:val="nil"/>
                <w:left w:val="nil"/>
                <w:bottom w:val="nil"/>
                <w:right w:val="nil"/>
                <w:between w:val="nil"/>
              </w:pBdr>
              <w:spacing w:line="276" w:lineRule="auto"/>
              <w:jc w:val="right"/>
              <w:rPr>
                <w:rFonts w:ascii="Times New Roman" w:eastAsia="Times New Roman" w:hAnsi="Times New Roman" w:cs="Times New Roman"/>
                <w:color w:val="000000"/>
                <w:sz w:val="24"/>
                <w:szCs w:val="24"/>
              </w:rPr>
            </w:pPr>
            <w:proofErr w:type="gramStart"/>
            <w:r>
              <w:rPr>
                <w:rFonts w:ascii="Times New Roman" w:eastAsia="Times New Roman" w:hAnsi="Times New Roman" w:cs="Times New Roman"/>
                <w:color w:val="000000"/>
                <w:sz w:val="24"/>
                <w:szCs w:val="24"/>
              </w:rPr>
              <w:t>1</w:t>
            </w:r>
            <w:proofErr w:type="gramEnd"/>
          </w:p>
        </w:tc>
        <w:tc>
          <w:tcPr>
            <w:tcW w:w="0" w:type="auto"/>
            <w:tcBorders>
              <w:top w:val="single" w:sz="6" w:space="0" w:color="CCCCCC"/>
              <w:left w:val="single" w:sz="6" w:space="0" w:color="CCCCCC"/>
              <w:bottom w:val="dotted" w:sz="6" w:space="0" w:color="000000"/>
              <w:right w:val="single" w:sz="6" w:space="0" w:color="CCCCCC"/>
            </w:tcBorders>
            <w:shd w:val="clear" w:color="auto" w:fill="auto"/>
            <w:vAlign w:val="bottom"/>
          </w:tcPr>
          <w:p w:rsidR="00526665" w:rsidRDefault="009D5170">
            <w:pPr>
              <w:widowControl w:val="0"/>
              <w:pBdr>
                <w:top w:val="nil"/>
                <w:left w:val="nil"/>
                <w:bottom w:val="nil"/>
                <w:right w:val="nil"/>
                <w:between w:val="nil"/>
              </w:pBdr>
              <w:spacing w:line="276"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SB</w:t>
            </w:r>
          </w:p>
        </w:tc>
        <w:tc>
          <w:tcPr>
            <w:tcW w:w="0" w:type="auto"/>
            <w:tcBorders>
              <w:top w:val="single" w:sz="6" w:space="0" w:color="CCCCCC"/>
              <w:left w:val="single" w:sz="6" w:space="0" w:color="CCCCCC"/>
              <w:bottom w:val="dotted" w:sz="6" w:space="0" w:color="000000"/>
              <w:right w:val="single" w:sz="6" w:space="0" w:color="CCCCCC"/>
            </w:tcBorders>
            <w:shd w:val="clear" w:color="auto" w:fill="auto"/>
            <w:vAlign w:val="bottom"/>
          </w:tcPr>
          <w:p w:rsidR="00526665" w:rsidRDefault="009D5170">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SÃO BORJA</w:t>
            </w:r>
          </w:p>
        </w:tc>
        <w:tc>
          <w:tcPr>
            <w:tcW w:w="0" w:type="auto"/>
            <w:tcBorders>
              <w:top w:val="single" w:sz="6" w:space="0" w:color="CCCCCC"/>
              <w:left w:val="single" w:sz="6" w:space="0" w:color="CCCCCC"/>
              <w:bottom w:val="dotted" w:sz="6" w:space="0" w:color="000000"/>
              <w:right w:val="single" w:sz="6" w:space="0" w:color="CCCCCC"/>
            </w:tcBorders>
            <w:shd w:val="clear" w:color="auto" w:fill="auto"/>
            <w:vAlign w:val="bottom"/>
          </w:tcPr>
          <w:p w:rsidR="00526665" w:rsidRDefault="009D5170">
            <w:pPr>
              <w:widowControl w:val="0"/>
              <w:pBdr>
                <w:top w:val="nil"/>
                <w:left w:val="nil"/>
                <w:bottom w:val="nil"/>
                <w:right w:val="nil"/>
                <w:between w:val="nil"/>
              </w:pBdr>
              <w:spacing w:line="276"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3,00%</w:t>
            </w:r>
          </w:p>
        </w:tc>
        <w:tc>
          <w:tcPr>
            <w:tcW w:w="0" w:type="auto"/>
            <w:tcBorders>
              <w:top w:val="single" w:sz="6" w:space="0" w:color="CCCCCC"/>
              <w:left w:val="single" w:sz="6" w:space="0" w:color="CCCCCC"/>
              <w:bottom w:val="single" w:sz="6" w:space="0" w:color="000000"/>
              <w:right w:val="single" w:sz="6" w:space="0" w:color="CCCCCC"/>
            </w:tcBorders>
            <w:shd w:val="clear" w:color="auto" w:fill="auto"/>
            <w:vAlign w:val="bottom"/>
          </w:tcPr>
          <w:p w:rsidR="00526665" w:rsidRDefault="009D5170">
            <w:pPr>
              <w:widowControl w:val="0"/>
              <w:pBdr>
                <w:top w:val="nil"/>
                <w:left w:val="nil"/>
                <w:bottom w:val="nil"/>
                <w:right w:val="nil"/>
                <w:between w:val="nil"/>
              </w:pBdr>
              <w:spacing w:line="276"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23,25%</w:t>
            </w:r>
          </w:p>
        </w:tc>
      </w:tr>
      <w:tr w:rsidR="00526665" w:rsidTr="005D0420">
        <w:trPr>
          <w:trHeight w:val="315"/>
          <w:jc w:val="center"/>
        </w:trPr>
        <w:tc>
          <w:tcPr>
            <w:tcW w:w="0" w:type="auto"/>
            <w:tcBorders>
              <w:top w:val="single" w:sz="6" w:space="0" w:color="CCCCCC"/>
              <w:left w:val="single" w:sz="6" w:space="0" w:color="CCCCCC"/>
              <w:bottom w:val="dotted" w:sz="6" w:space="0" w:color="000000"/>
              <w:right w:val="single" w:sz="6" w:space="0" w:color="CCCCCC"/>
            </w:tcBorders>
            <w:shd w:val="clear" w:color="auto" w:fill="auto"/>
            <w:vAlign w:val="bottom"/>
          </w:tcPr>
          <w:p w:rsidR="00526665" w:rsidRDefault="009D5170">
            <w:pPr>
              <w:widowControl w:val="0"/>
              <w:pBdr>
                <w:top w:val="nil"/>
                <w:left w:val="nil"/>
                <w:bottom w:val="nil"/>
                <w:right w:val="nil"/>
                <w:between w:val="nil"/>
              </w:pBdr>
              <w:spacing w:line="276" w:lineRule="auto"/>
              <w:jc w:val="right"/>
              <w:rPr>
                <w:rFonts w:ascii="Times New Roman" w:eastAsia="Times New Roman" w:hAnsi="Times New Roman" w:cs="Times New Roman"/>
                <w:color w:val="000000"/>
                <w:sz w:val="24"/>
                <w:szCs w:val="24"/>
              </w:rPr>
            </w:pPr>
            <w:proofErr w:type="gramStart"/>
            <w:r>
              <w:rPr>
                <w:rFonts w:ascii="Times New Roman" w:eastAsia="Times New Roman" w:hAnsi="Times New Roman" w:cs="Times New Roman"/>
                <w:color w:val="000000"/>
                <w:sz w:val="24"/>
                <w:szCs w:val="24"/>
              </w:rPr>
              <w:t>2</w:t>
            </w:r>
            <w:proofErr w:type="gramEnd"/>
          </w:p>
        </w:tc>
        <w:tc>
          <w:tcPr>
            <w:tcW w:w="0" w:type="auto"/>
            <w:tcBorders>
              <w:top w:val="single" w:sz="6" w:space="0" w:color="CCCCCC"/>
              <w:left w:val="single" w:sz="6" w:space="0" w:color="CCCCCC"/>
              <w:bottom w:val="dotted" w:sz="6" w:space="0" w:color="000000"/>
              <w:right w:val="single" w:sz="6" w:space="0" w:color="CCCCCC"/>
            </w:tcBorders>
            <w:shd w:val="clear" w:color="auto" w:fill="auto"/>
            <w:vAlign w:val="bottom"/>
          </w:tcPr>
          <w:p w:rsidR="00526665" w:rsidRDefault="009D5170">
            <w:pPr>
              <w:widowControl w:val="0"/>
              <w:pBdr>
                <w:top w:val="nil"/>
                <w:left w:val="nil"/>
                <w:bottom w:val="nil"/>
                <w:right w:val="nil"/>
                <w:between w:val="nil"/>
              </w:pBdr>
              <w:spacing w:line="276"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SAN</w:t>
            </w:r>
          </w:p>
        </w:tc>
        <w:tc>
          <w:tcPr>
            <w:tcW w:w="0" w:type="auto"/>
            <w:tcBorders>
              <w:top w:val="single" w:sz="6" w:space="0" w:color="CCCCCC"/>
              <w:left w:val="single" w:sz="6" w:space="0" w:color="CCCCCC"/>
              <w:bottom w:val="dotted" w:sz="6" w:space="0" w:color="000000"/>
              <w:right w:val="single" w:sz="6" w:space="0" w:color="CCCCCC"/>
            </w:tcBorders>
            <w:shd w:val="clear" w:color="auto" w:fill="auto"/>
            <w:vAlign w:val="bottom"/>
          </w:tcPr>
          <w:p w:rsidR="00526665" w:rsidRDefault="009D5170">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SANTO ÂNGELO</w:t>
            </w:r>
          </w:p>
        </w:tc>
        <w:tc>
          <w:tcPr>
            <w:tcW w:w="0" w:type="auto"/>
            <w:tcBorders>
              <w:top w:val="single" w:sz="6" w:space="0" w:color="CCCCCC"/>
              <w:left w:val="single" w:sz="6" w:space="0" w:color="CCCCCC"/>
              <w:bottom w:val="dotted" w:sz="6" w:space="0" w:color="000000"/>
              <w:right w:val="single" w:sz="6" w:space="0" w:color="CCCCCC"/>
            </w:tcBorders>
            <w:shd w:val="clear" w:color="auto" w:fill="auto"/>
            <w:vAlign w:val="bottom"/>
          </w:tcPr>
          <w:p w:rsidR="00526665" w:rsidRDefault="009D5170">
            <w:pPr>
              <w:widowControl w:val="0"/>
              <w:pBdr>
                <w:top w:val="nil"/>
                <w:left w:val="nil"/>
                <w:bottom w:val="nil"/>
                <w:right w:val="nil"/>
                <w:between w:val="nil"/>
              </w:pBdr>
              <w:spacing w:line="276"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3,00%</w:t>
            </w:r>
          </w:p>
        </w:tc>
        <w:tc>
          <w:tcPr>
            <w:tcW w:w="0" w:type="auto"/>
            <w:tcBorders>
              <w:top w:val="single" w:sz="6" w:space="0" w:color="CCCCCC"/>
              <w:left w:val="single" w:sz="6" w:space="0" w:color="CCCCCC"/>
              <w:bottom w:val="single" w:sz="6" w:space="0" w:color="000000"/>
              <w:right w:val="single" w:sz="6" w:space="0" w:color="CCCCCC"/>
            </w:tcBorders>
            <w:shd w:val="clear" w:color="auto" w:fill="auto"/>
            <w:vAlign w:val="bottom"/>
          </w:tcPr>
          <w:p w:rsidR="00526665" w:rsidRDefault="009D5170">
            <w:pPr>
              <w:widowControl w:val="0"/>
              <w:pBdr>
                <w:top w:val="nil"/>
                <w:left w:val="nil"/>
                <w:bottom w:val="nil"/>
                <w:right w:val="nil"/>
                <w:between w:val="nil"/>
              </w:pBdr>
              <w:spacing w:line="276"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23,25%</w:t>
            </w:r>
          </w:p>
        </w:tc>
      </w:tr>
      <w:tr w:rsidR="00526665" w:rsidTr="005D0420">
        <w:trPr>
          <w:trHeight w:val="315"/>
          <w:jc w:val="center"/>
        </w:trPr>
        <w:tc>
          <w:tcPr>
            <w:tcW w:w="0" w:type="auto"/>
            <w:tcBorders>
              <w:top w:val="single" w:sz="6" w:space="0" w:color="CCCCCC"/>
              <w:left w:val="single" w:sz="6" w:space="0" w:color="CCCCCC"/>
              <w:bottom w:val="dotted" w:sz="6" w:space="0" w:color="000000"/>
              <w:right w:val="single" w:sz="6" w:space="0" w:color="CCCCCC"/>
            </w:tcBorders>
            <w:shd w:val="clear" w:color="auto" w:fill="auto"/>
            <w:vAlign w:val="bottom"/>
          </w:tcPr>
          <w:p w:rsidR="00526665" w:rsidRDefault="009D5170">
            <w:pPr>
              <w:widowControl w:val="0"/>
              <w:pBdr>
                <w:top w:val="nil"/>
                <w:left w:val="nil"/>
                <w:bottom w:val="nil"/>
                <w:right w:val="nil"/>
                <w:between w:val="nil"/>
              </w:pBdr>
              <w:spacing w:line="276" w:lineRule="auto"/>
              <w:jc w:val="right"/>
              <w:rPr>
                <w:rFonts w:ascii="Times New Roman" w:eastAsia="Times New Roman" w:hAnsi="Times New Roman" w:cs="Times New Roman"/>
                <w:color w:val="000000"/>
                <w:sz w:val="24"/>
                <w:szCs w:val="24"/>
              </w:rPr>
            </w:pPr>
            <w:proofErr w:type="gramStart"/>
            <w:r>
              <w:rPr>
                <w:rFonts w:ascii="Times New Roman" w:eastAsia="Times New Roman" w:hAnsi="Times New Roman" w:cs="Times New Roman"/>
                <w:color w:val="000000"/>
                <w:sz w:val="24"/>
                <w:szCs w:val="24"/>
              </w:rPr>
              <w:t>3</w:t>
            </w:r>
            <w:proofErr w:type="gramEnd"/>
          </w:p>
        </w:tc>
        <w:tc>
          <w:tcPr>
            <w:tcW w:w="0" w:type="auto"/>
            <w:tcBorders>
              <w:top w:val="single" w:sz="6" w:space="0" w:color="CCCCCC"/>
              <w:left w:val="single" w:sz="6" w:space="0" w:color="CCCCCC"/>
              <w:bottom w:val="dotted" w:sz="6" w:space="0" w:color="000000"/>
              <w:right w:val="single" w:sz="6" w:space="0" w:color="CCCCCC"/>
            </w:tcBorders>
            <w:shd w:val="clear" w:color="auto" w:fill="auto"/>
            <w:vAlign w:val="bottom"/>
          </w:tcPr>
          <w:p w:rsidR="00526665" w:rsidRDefault="009D5170">
            <w:pPr>
              <w:widowControl w:val="0"/>
              <w:pBdr>
                <w:top w:val="nil"/>
                <w:left w:val="nil"/>
                <w:bottom w:val="nil"/>
                <w:right w:val="nil"/>
                <w:between w:val="nil"/>
              </w:pBdr>
              <w:spacing w:line="276"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JG</w:t>
            </w:r>
          </w:p>
        </w:tc>
        <w:tc>
          <w:tcPr>
            <w:tcW w:w="0" w:type="auto"/>
            <w:tcBorders>
              <w:top w:val="single" w:sz="6" w:space="0" w:color="CCCCCC"/>
              <w:left w:val="single" w:sz="6" w:space="0" w:color="CCCCCC"/>
              <w:bottom w:val="dotted" w:sz="6" w:space="0" w:color="000000"/>
              <w:right w:val="single" w:sz="6" w:space="0" w:color="CCCCCC"/>
            </w:tcBorders>
            <w:shd w:val="clear" w:color="auto" w:fill="auto"/>
            <w:vAlign w:val="bottom"/>
          </w:tcPr>
          <w:p w:rsidR="00526665" w:rsidRDefault="009D5170">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JAGUARI</w:t>
            </w:r>
          </w:p>
        </w:tc>
        <w:tc>
          <w:tcPr>
            <w:tcW w:w="0" w:type="auto"/>
            <w:tcBorders>
              <w:top w:val="single" w:sz="6" w:space="0" w:color="CCCCCC"/>
              <w:left w:val="single" w:sz="6" w:space="0" w:color="CCCCCC"/>
              <w:bottom w:val="dotted" w:sz="6" w:space="0" w:color="000000"/>
              <w:right w:val="single" w:sz="6" w:space="0" w:color="CCCCCC"/>
            </w:tcBorders>
            <w:shd w:val="clear" w:color="auto" w:fill="auto"/>
            <w:vAlign w:val="bottom"/>
          </w:tcPr>
          <w:p w:rsidR="00526665" w:rsidRDefault="009D5170">
            <w:pPr>
              <w:widowControl w:val="0"/>
              <w:pBdr>
                <w:top w:val="nil"/>
                <w:left w:val="nil"/>
                <w:bottom w:val="nil"/>
                <w:right w:val="nil"/>
                <w:between w:val="nil"/>
              </w:pBdr>
              <w:spacing w:line="276"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5,00%</w:t>
            </w:r>
          </w:p>
        </w:tc>
        <w:tc>
          <w:tcPr>
            <w:tcW w:w="0" w:type="auto"/>
            <w:tcBorders>
              <w:top w:val="single" w:sz="6" w:space="0" w:color="CCCCCC"/>
              <w:left w:val="single" w:sz="6" w:space="0" w:color="CCCCCC"/>
              <w:bottom w:val="single" w:sz="6" w:space="0" w:color="000000"/>
              <w:right w:val="single" w:sz="6" w:space="0" w:color="CCCCCC"/>
            </w:tcBorders>
            <w:shd w:val="clear" w:color="auto" w:fill="auto"/>
            <w:vAlign w:val="bottom"/>
          </w:tcPr>
          <w:p w:rsidR="00526665" w:rsidRDefault="009D5170">
            <w:pPr>
              <w:widowControl w:val="0"/>
              <w:pBdr>
                <w:top w:val="nil"/>
                <w:left w:val="nil"/>
                <w:bottom w:val="nil"/>
                <w:right w:val="nil"/>
                <w:between w:val="nil"/>
              </w:pBdr>
              <w:spacing w:line="276"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24,57%</w:t>
            </w:r>
          </w:p>
        </w:tc>
        <w:bookmarkStart w:id="0" w:name="_GoBack"/>
        <w:bookmarkEnd w:id="0"/>
      </w:tr>
      <w:tr w:rsidR="00526665" w:rsidTr="005D0420">
        <w:trPr>
          <w:trHeight w:val="510"/>
          <w:jc w:val="center"/>
        </w:trPr>
        <w:tc>
          <w:tcPr>
            <w:tcW w:w="0" w:type="auto"/>
            <w:tcBorders>
              <w:top w:val="single" w:sz="6" w:space="0" w:color="CCCCCC"/>
              <w:left w:val="single" w:sz="6" w:space="0" w:color="CCCCCC"/>
              <w:bottom w:val="dotted" w:sz="6" w:space="0" w:color="000000"/>
              <w:right w:val="single" w:sz="6" w:space="0" w:color="CCCCCC"/>
            </w:tcBorders>
            <w:shd w:val="clear" w:color="auto" w:fill="auto"/>
            <w:vAlign w:val="bottom"/>
          </w:tcPr>
          <w:p w:rsidR="00526665" w:rsidRDefault="009D5170">
            <w:pPr>
              <w:widowControl w:val="0"/>
              <w:pBdr>
                <w:top w:val="nil"/>
                <w:left w:val="nil"/>
                <w:bottom w:val="nil"/>
                <w:right w:val="nil"/>
                <w:between w:val="nil"/>
              </w:pBdr>
              <w:spacing w:line="276" w:lineRule="auto"/>
              <w:jc w:val="right"/>
              <w:rPr>
                <w:rFonts w:ascii="Times New Roman" w:eastAsia="Times New Roman" w:hAnsi="Times New Roman" w:cs="Times New Roman"/>
                <w:color w:val="000000"/>
                <w:sz w:val="24"/>
                <w:szCs w:val="24"/>
              </w:rPr>
            </w:pPr>
            <w:proofErr w:type="gramStart"/>
            <w:r>
              <w:rPr>
                <w:rFonts w:ascii="Times New Roman" w:eastAsia="Times New Roman" w:hAnsi="Times New Roman" w:cs="Times New Roman"/>
                <w:color w:val="000000"/>
                <w:sz w:val="24"/>
                <w:szCs w:val="24"/>
              </w:rPr>
              <w:t>4</w:t>
            </w:r>
            <w:proofErr w:type="gramEnd"/>
          </w:p>
        </w:tc>
        <w:tc>
          <w:tcPr>
            <w:tcW w:w="0" w:type="auto"/>
            <w:tcBorders>
              <w:top w:val="single" w:sz="6" w:space="0" w:color="CCCCCC"/>
              <w:left w:val="single" w:sz="6" w:space="0" w:color="CCCCCC"/>
              <w:bottom w:val="dotted" w:sz="6" w:space="0" w:color="000000"/>
              <w:right w:val="single" w:sz="6" w:space="0" w:color="CCCCCC"/>
            </w:tcBorders>
            <w:shd w:val="clear" w:color="auto" w:fill="auto"/>
            <w:vAlign w:val="bottom"/>
          </w:tcPr>
          <w:p w:rsidR="00526665" w:rsidRDefault="009D5170">
            <w:pPr>
              <w:widowControl w:val="0"/>
              <w:pBdr>
                <w:top w:val="nil"/>
                <w:left w:val="nil"/>
                <w:bottom w:val="nil"/>
                <w:right w:val="nil"/>
                <w:between w:val="nil"/>
              </w:pBdr>
              <w:spacing w:line="276"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FW</w:t>
            </w:r>
          </w:p>
        </w:tc>
        <w:tc>
          <w:tcPr>
            <w:tcW w:w="0" w:type="auto"/>
            <w:tcBorders>
              <w:top w:val="single" w:sz="6" w:space="0" w:color="CCCCCC"/>
              <w:left w:val="single" w:sz="6" w:space="0" w:color="CCCCCC"/>
              <w:bottom w:val="dotted" w:sz="6" w:space="0" w:color="000000"/>
              <w:right w:val="single" w:sz="6" w:space="0" w:color="CCCCCC"/>
            </w:tcBorders>
            <w:shd w:val="clear" w:color="auto" w:fill="auto"/>
            <w:vAlign w:val="bottom"/>
          </w:tcPr>
          <w:p w:rsidR="00526665" w:rsidRDefault="009D5170">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FREDERICO WESTPHALEN</w:t>
            </w:r>
          </w:p>
        </w:tc>
        <w:tc>
          <w:tcPr>
            <w:tcW w:w="0" w:type="auto"/>
            <w:tcBorders>
              <w:top w:val="single" w:sz="6" w:space="0" w:color="CCCCCC"/>
              <w:left w:val="single" w:sz="6" w:space="0" w:color="CCCCCC"/>
              <w:bottom w:val="dotted" w:sz="6" w:space="0" w:color="000000"/>
              <w:right w:val="single" w:sz="6" w:space="0" w:color="CCCCCC"/>
            </w:tcBorders>
            <w:shd w:val="clear" w:color="auto" w:fill="auto"/>
            <w:vAlign w:val="bottom"/>
          </w:tcPr>
          <w:p w:rsidR="00526665" w:rsidRDefault="009D5170">
            <w:pPr>
              <w:widowControl w:val="0"/>
              <w:pBdr>
                <w:top w:val="nil"/>
                <w:left w:val="nil"/>
                <w:bottom w:val="nil"/>
                <w:right w:val="nil"/>
                <w:between w:val="nil"/>
              </w:pBdr>
              <w:spacing w:line="276"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w:t>
            </w:r>
          </w:p>
        </w:tc>
        <w:tc>
          <w:tcPr>
            <w:tcW w:w="0" w:type="auto"/>
            <w:tcBorders>
              <w:top w:val="single" w:sz="6" w:space="0" w:color="CCCCCC"/>
              <w:left w:val="single" w:sz="6" w:space="0" w:color="CCCCCC"/>
              <w:bottom w:val="single" w:sz="6" w:space="0" w:color="000000"/>
              <w:right w:val="single" w:sz="6" w:space="0" w:color="CCCCCC"/>
            </w:tcBorders>
            <w:shd w:val="clear" w:color="auto" w:fill="auto"/>
            <w:vAlign w:val="bottom"/>
          </w:tcPr>
          <w:p w:rsidR="00526665" w:rsidRDefault="009D5170">
            <w:pPr>
              <w:widowControl w:val="0"/>
              <w:pBdr>
                <w:top w:val="nil"/>
                <w:left w:val="nil"/>
                <w:bottom w:val="nil"/>
                <w:right w:val="nil"/>
                <w:between w:val="nil"/>
              </w:pBdr>
              <w:spacing w:line="276"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22,61%</w:t>
            </w:r>
          </w:p>
        </w:tc>
      </w:tr>
      <w:tr w:rsidR="00526665" w:rsidTr="005D0420">
        <w:trPr>
          <w:trHeight w:val="315"/>
          <w:jc w:val="center"/>
        </w:trPr>
        <w:tc>
          <w:tcPr>
            <w:tcW w:w="0" w:type="auto"/>
            <w:tcBorders>
              <w:top w:val="single" w:sz="6" w:space="0" w:color="CCCCCC"/>
              <w:left w:val="single" w:sz="6" w:space="0" w:color="CCCCCC"/>
              <w:bottom w:val="dotted" w:sz="6" w:space="0" w:color="000000"/>
              <w:right w:val="single" w:sz="6" w:space="0" w:color="CCCCCC"/>
            </w:tcBorders>
            <w:shd w:val="clear" w:color="auto" w:fill="auto"/>
            <w:vAlign w:val="bottom"/>
          </w:tcPr>
          <w:p w:rsidR="00526665" w:rsidRDefault="009D5170">
            <w:pPr>
              <w:widowControl w:val="0"/>
              <w:pBdr>
                <w:top w:val="nil"/>
                <w:left w:val="nil"/>
                <w:bottom w:val="nil"/>
                <w:right w:val="nil"/>
                <w:between w:val="nil"/>
              </w:pBdr>
              <w:spacing w:line="276" w:lineRule="auto"/>
              <w:jc w:val="right"/>
              <w:rPr>
                <w:rFonts w:ascii="Times New Roman" w:eastAsia="Times New Roman" w:hAnsi="Times New Roman" w:cs="Times New Roman"/>
                <w:color w:val="000000"/>
                <w:sz w:val="24"/>
                <w:szCs w:val="24"/>
              </w:rPr>
            </w:pPr>
            <w:proofErr w:type="gramStart"/>
            <w:r>
              <w:rPr>
                <w:rFonts w:ascii="Times New Roman" w:eastAsia="Times New Roman" w:hAnsi="Times New Roman" w:cs="Times New Roman"/>
                <w:color w:val="000000"/>
                <w:sz w:val="24"/>
                <w:szCs w:val="24"/>
              </w:rPr>
              <w:t>5</w:t>
            </w:r>
            <w:proofErr w:type="gramEnd"/>
          </w:p>
        </w:tc>
        <w:tc>
          <w:tcPr>
            <w:tcW w:w="0" w:type="auto"/>
            <w:tcBorders>
              <w:top w:val="single" w:sz="6" w:space="0" w:color="CCCCCC"/>
              <w:left w:val="single" w:sz="6" w:space="0" w:color="CCCCCC"/>
              <w:bottom w:val="dotted" w:sz="6" w:space="0" w:color="000000"/>
              <w:right w:val="single" w:sz="6" w:space="0" w:color="CCCCCC"/>
            </w:tcBorders>
            <w:shd w:val="clear" w:color="auto" w:fill="auto"/>
            <w:vAlign w:val="bottom"/>
          </w:tcPr>
          <w:p w:rsidR="00526665" w:rsidRDefault="009D5170">
            <w:pPr>
              <w:widowControl w:val="0"/>
              <w:pBdr>
                <w:top w:val="nil"/>
                <w:left w:val="nil"/>
                <w:bottom w:val="nil"/>
                <w:right w:val="nil"/>
                <w:between w:val="nil"/>
              </w:pBdr>
              <w:spacing w:line="276"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AL</w:t>
            </w:r>
          </w:p>
        </w:tc>
        <w:tc>
          <w:tcPr>
            <w:tcW w:w="0" w:type="auto"/>
            <w:tcBorders>
              <w:top w:val="single" w:sz="6" w:space="0" w:color="CCCCCC"/>
              <w:left w:val="single" w:sz="6" w:space="0" w:color="CCCCCC"/>
              <w:bottom w:val="dotted" w:sz="6" w:space="0" w:color="000000"/>
              <w:right w:val="single" w:sz="6" w:space="0" w:color="CCCCCC"/>
            </w:tcBorders>
            <w:shd w:val="clear" w:color="auto" w:fill="auto"/>
            <w:vAlign w:val="bottom"/>
          </w:tcPr>
          <w:p w:rsidR="00526665" w:rsidRDefault="009D5170">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ALEGRETE</w:t>
            </w:r>
          </w:p>
        </w:tc>
        <w:tc>
          <w:tcPr>
            <w:tcW w:w="0" w:type="auto"/>
            <w:tcBorders>
              <w:top w:val="single" w:sz="6" w:space="0" w:color="CCCCCC"/>
              <w:left w:val="single" w:sz="6" w:space="0" w:color="CCCCCC"/>
              <w:bottom w:val="dotted" w:sz="6" w:space="0" w:color="000000"/>
              <w:right w:val="single" w:sz="6" w:space="0" w:color="CCCCCC"/>
            </w:tcBorders>
            <w:shd w:val="clear" w:color="auto" w:fill="auto"/>
            <w:vAlign w:val="bottom"/>
          </w:tcPr>
          <w:p w:rsidR="00526665" w:rsidRDefault="009D5170">
            <w:pPr>
              <w:widowControl w:val="0"/>
              <w:pBdr>
                <w:top w:val="nil"/>
                <w:left w:val="nil"/>
                <w:bottom w:val="nil"/>
                <w:right w:val="nil"/>
                <w:between w:val="nil"/>
              </w:pBdr>
              <w:spacing w:line="276"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3,00%</w:t>
            </w:r>
          </w:p>
        </w:tc>
        <w:tc>
          <w:tcPr>
            <w:tcW w:w="0" w:type="auto"/>
            <w:tcBorders>
              <w:top w:val="single" w:sz="6" w:space="0" w:color="CCCCCC"/>
              <w:left w:val="single" w:sz="6" w:space="0" w:color="CCCCCC"/>
              <w:bottom w:val="single" w:sz="6" w:space="0" w:color="000000"/>
              <w:right w:val="single" w:sz="6" w:space="0" w:color="CCCCCC"/>
            </w:tcBorders>
            <w:shd w:val="clear" w:color="auto" w:fill="auto"/>
            <w:vAlign w:val="bottom"/>
          </w:tcPr>
          <w:p w:rsidR="00526665" w:rsidRDefault="009D5170">
            <w:pPr>
              <w:widowControl w:val="0"/>
              <w:pBdr>
                <w:top w:val="nil"/>
                <w:left w:val="nil"/>
                <w:bottom w:val="nil"/>
                <w:right w:val="nil"/>
                <w:between w:val="nil"/>
              </w:pBdr>
              <w:spacing w:line="276"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23,25%</w:t>
            </w:r>
          </w:p>
        </w:tc>
      </w:tr>
      <w:tr w:rsidR="00526665" w:rsidTr="005D0420">
        <w:trPr>
          <w:trHeight w:val="315"/>
          <w:jc w:val="center"/>
        </w:trPr>
        <w:tc>
          <w:tcPr>
            <w:tcW w:w="0" w:type="auto"/>
            <w:tcBorders>
              <w:top w:val="single" w:sz="6" w:space="0" w:color="CCCCCC"/>
              <w:left w:val="single" w:sz="6" w:space="0" w:color="CCCCCC"/>
              <w:bottom w:val="dotted" w:sz="6" w:space="0" w:color="000000"/>
              <w:right w:val="single" w:sz="6" w:space="0" w:color="CCCCCC"/>
            </w:tcBorders>
            <w:shd w:val="clear" w:color="auto" w:fill="auto"/>
            <w:vAlign w:val="bottom"/>
          </w:tcPr>
          <w:p w:rsidR="00526665" w:rsidRDefault="009D5170">
            <w:pPr>
              <w:widowControl w:val="0"/>
              <w:pBdr>
                <w:top w:val="nil"/>
                <w:left w:val="nil"/>
                <w:bottom w:val="nil"/>
                <w:right w:val="nil"/>
                <w:between w:val="nil"/>
              </w:pBdr>
              <w:spacing w:line="276" w:lineRule="auto"/>
              <w:jc w:val="right"/>
              <w:rPr>
                <w:rFonts w:ascii="Times New Roman" w:eastAsia="Times New Roman" w:hAnsi="Times New Roman" w:cs="Times New Roman"/>
                <w:color w:val="000000"/>
                <w:sz w:val="24"/>
                <w:szCs w:val="24"/>
              </w:rPr>
            </w:pPr>
            <w:proofErr w:type="gramStart"/>
            <w:r>
              <w:rPr>
                <w:rFonts w:ascii="Times New Roman" w:eastAsia="Times New Roman" w:hAnsi="Times New Roman" w:cs="Times New Roman"/>
                <w:color w:val="000000"/>
                <w:sz w:val="24"/>
                <w:szCs w:val="24"/>
              </w:rPr>
              <w:t>6</w:t>
            </w:r>
            <w:proofErr w:type="gramEnd"/>
          </w:p>
        </w:tc>
        <w:tc>
          <w:tcPr>
            <w:tcW w:w="0" w:type="auto"/>
            <w:tcBorders>
              <w:top w:val="single" w:sz="6" w:space="0" w:color="CCCCCC"/>
              <w:left w:val="single" w:sz="6" w:space="0" w:color="CCCCCC"/>
              <w:bottom w:val="dotted" w:sz="6" w:space="0" w:color="000000"/>
              <w:right w:val="single" w:sz="6" w:space="0" w:color="CCCCCC"/>
            </w:tcBorders>
            <w:shd w:val="clear" w:color="auto" w:fill="auto"/>
            <w:vAlign w:val="bottom"/>
          </w:tcPr>
          <w:p w:rsidR="00526665" w:rsidRDefault="009D5170">
            <w:pPr>
              <w:widowControl w:val="0"/>
              <w:pBdr>
                <w:top w:val="nil"/>
                <w:left w:val="nil"/>
                <w:bottom w:val="nil"/>
                <w:right w:val="nil"/>
                <w:between w:val="nil"/>
              </w:pBdr>
              <w:spacing w:line="276"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JC</w:t>
            </w:r>
          </w:p>
        </w:tc>
        <w:tc>
          <w:tcPr>
            <w:tcW w:w="0" w:type="auto"/>
            <w:tcBorders>
              <w:top w:val="single" w:sz="6" w:space="0" w:color="CCCCCC"/>
              <w:left w:val="single" w:sz="6" w:space="0" w:color="CCCCCC"/>
              <w:bottom w:val="dotted" w:sz="6" w:space="0" w:color="000000"/>
              <w:right w:val="single" w:sz="6" w:space="0" w:color="CCCCCC"/>
            </w:tcBorders>
            <w:shd w:val="clear" w:color="auto" w:fill="auto"/>
            <w:vAlign w:val="bottom"/>
          </w:tcPr>
          <w:p w:rsidR="00526665" w:rsidRDefault="009D5170">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JÚLIO DE CASTILHOS</w:t>
            </w:r>
          </w:p>
        </w:tc>
        <w:tc>
          <w:tcPr>
            <w:tcW w:w="0" w:type="auto"/>
            <w:tcBorders>
              <w:top w:val="single" w:sz="6" w:space="0" w:color="CCCCCC"/>
              <w:left w:val="single" w:sz="6" w:space="0" w:color="CCCCCC"/>
              <w:bottom w:val="dotted" w:sz="6" w:space="0" w:color="000000"/>
              <w:right w:val="single" w:sz="6" w:space="0" w:color="CCCCCC"/>
            </w:tcBorders>
            <w:shd w:val="clear" w:color="auto" w:fill="auto"/>
            <w:vAlign w:val="bottom"/>
          </w:tcPr>
          <w:p w:rsidR="00526665" w:rsidRDefault="009D5170">
            <w:pPr>
              <w:widowControl w:val="0"/>
              <w:pBdr>
                <w:top w:val="nil"/>
                <w:left w:val="nil"/>
                <w:bottom w:val="nil"/>
                <w:right w:val="nil"/>
                <w:between w:val="nil"/>
              </w:pBdr>
              <w:spacing w:line="276"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5,00%</w:t>
            </w:r>
          </w:p>
        </w:tc>
        <w:tc>
          <w:tcPr>
            <w:tcW w:w="0" w:type="auto"/>
            <w:tcBorders>
              <w:top w:val="single" w:sz="6" w:space="0" w:color="CCCCCC"/>
              <w:left w:val="single" w:sz="6" w:space="0" w:color="CCCCCC"/>
              <w:bottom w:val="single" w:sz="6" w:space="0" w:color="000000"/>
              <w:right w:val="single" w:sz="6" w:space="0" w:color="CCCCCC"/>
            </w:tcBorders>
            <w:shd w:val="clear" w:color="auto" w:fill="auto"/>
            <w:vAlign w:val="bottom"/>
          </w:tcPr>
          <w:p w:rsidR="00526665" w:rsidRDefault="009D5170">
            <w:pPr>
              <w:widowControl w:val="0"/>
              <w:pBdr>
                <w:top w:val="nil"/>
                <w:left w:val="nil"/>
                <w:bottom w:val="nil"/>
                <w:right w:val="nil"/>
                <w:between w:val="nil"/>
              </w:pBdr>
              <w:spacing w:line="276"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24,57%</w:t>
            </w:r>
          </w:p>
        </w:tc>
      </w:tr>
      <w:tr w:rsidR="00526665" w:rsidTr="005D0420">
        <w:trPr>
          <w:trHeight w:val="315"/>
          <w:jc w:val="center"/>
        </w:trPr>
        <w:tc>
          <w:tcPr>
            <w:tcW w:w="0" w:type="auto"/>
            <w:tcBorders>
              <w:top w:val="single" w:sz="6" w:space="0" w:color="CCCCCC"/>
              <w:left w:val="single" w:sz="6" w:space="0" w:color="CCCCCC"/>
              <w:bottom w:val="dotted" w:sz="6" w:space="0" w:color="000000"/>
              <w:right w:val="single" w:sz="6" w:space="0" w:color="CCCCCC"/>
            </w:tcBorders>
            <w:shd w:val="clear" w:color="auto" w:fill="auto"/>
            <w:vAlign w:val="bottom"/>
          </w:tcPr>
          <w:p w:rsidR="00526665" w:rsidRDefault="009D5170">
            <w:pPr>
              <w:widowControl w:val="0"/>
              <w:pBdr>
                <w:top w:val="nil"/>
                <w:left w:val="nil"/>
                <w:bottom w:val="nil"/>
                <w:right w:val="nil"/>
                <w:between w:val="nil"/>
              </w:pBdr>
              <w:spacing w:line="276" w:lineRule="auto"/>
              <w:jc w:val="right"/>
              <w:rPr>
                <w:rFonts w:ascii="Times New Roman" w:eastAsia="Times New Roman" w:hAnsi="Times New Roman" w:cs="Times New Roman"/>
                <w:color w:val="000000"/>
                <w:sz w:val="24"/>
                <w:szCs w:val="24"/>
              </w:rPr>
            </w:pPr>
            <w:proofErr w:type="gramStart"/>
            <w:r>
              <w:rPr>
                <w:rFonts w:ascii="Times New Roman" w:eastAsia="Times New Roman" w:hAnsi="Times New Roman" w:cs="Times New Roman"/>
                <w:color w:val="000000"/>
                <w:sz w:val="24"/>
                <w:szCs w:val="24"/>
              </w:rPr>
              <w:t>7</w:t>
            </w:r>
            <w:proofErr w:type="gramEnd"/>
          </w:p>
        </w:tc>
        <w:tc>
          <w:tcPr>
            <w:tcW w:w="0" w:type="auto"/>
            <w:tcBorders>
              <w:top w:val="single" w:sz="6" w:space="0" w:color="CCCCCC"/>
              <w:left w:val="single" w:sz="6" w:space="0" w:color="CCCCCC"/>
              <w:bottom w:val="dotted" w:sz="6" w:space="0" w:color="000000"/>
              <w:right w:val="single" w:sz="6" w:space="0" w:color="CCCCCC"/>
            </w:tcBorders>
            <w:shd w:val="clear" w:color="auto" w:fill="auto"/>
            <w:vAlign w:val="bottom"/>
          </w:tcPr>
          <w:p w:rsidR="00526665" w:rsidRDefault="009D5170">
            <w:pPr>
              <w:widowControl w:val="0"/>
              <w:pBdr>
                <w:top w:val="nil"/>
                <w:left w:val="nil"/>
                <w:bottom w:val="nil"/>
                <w:right w:val="nil"/>
                <w:between w:val="nil"/>
              </w:pBdr>
              <w:spacing w:line="276"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PB</w:t>
            </w:r>
          </w:p>
        </w:tc>
        <w:tc>
          <w:tcPr>
            <w:tcW w:w="0" w:type="auto"/>
            <w:tcBorders>
              <w:top w:val="single" w:sz="6" w:space="0" w:color="CCCCCC"/>
              <w:left w:val="single" w:sz="6" w:space="0" w:color="CCCCCC"/>
              <w:bottom w:val="dotted" w:sz="6" w:space="0" w:color="000000"/>
              <w:right w:val="single" w:sz="6" w:space="0" w:color="CCCCCC"/>
            </w:tcBorders>
            <w:shd w:val="clear" w:color="auto" w:fill="auto"/>
            <w:vAlign w:val="bottom"/>
          </w:tcPr>
          <w:p w:rsidR="00526665" w:rsidRDefault="009D5170">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PANAMBI</w:t>
            </w:r>
          </w:p>
        </w:tc>
        <w:tc>
          <w:tcPr>
            <w:tcW w:w="0" w:type="auto"/>
            <w:tcBorders>
              <w:top w:val="single" w:sz="6" w:space="0" w:color="CCCCCC"/>
              <w:left w:val="single" w:sz="6" w:space="0" w:color="CCCCCC"/>
              <w:bottom w:val="dotted" w:sz="6" w:space="0" w:color="000000"/>
              <w:right w:val="single" w:sz="6" w:space="0" w:color="CCCCCC"/>
            </w:tcBorders>
            <w:shd w:val="clear" w:color="auto" w:fill="auto"/>
            <w:vAlign w:val="bottom"/>
          </w:tcPr>
          <w:p w:rsidR="00526665" w:rsidRDefault="009D5170">
            <w:pPr>
              <w:widowControl w:val="0"/>
              <w:pBdr>
                <w:top w:val="nil"/>
                <w:left w:val="nil"/>
                <w:bottom w:val="nil"/>
                <w:right w:val="nil"/>
                <w:between w:val="nil"/>
              </w:pBdr>
              <w:spacing w:line="276"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4,00%</w:t>
            </w:r>
          </w:p>
        </w:tc>
        <w:tc>
          <w:tcPr>
            <w:tcW w:w="0" w:type="auto"/>
            <w:tcBorders>
              <w:top w:val="single" w:sz="6" w:space="0" w:color="CCCCCC"/>
              <w:left w:val="single" w:sz="6" w:space="0" w:color="CCCCCC"/>
              <w:bottom w:val="single" w:sz="6" w:space="0" w:color="000000"/>
              <w:right w:val="single" w:sz="6" w:space="0" w:color="CCCCCC"/>
            </w:tcBorders>
            <w:shd w:val="clear" w:color="auto" w:fill="auto"/>
            <w:vAlign w:val="bottom"/>
          </w:tcPr>
          <w:p w:rsidR="00526665" w:rsidRDefault="009D5170">
            <w:pPr>
              <w:widowControl w:val="0"/>
              <w:pBdr>
                <w:top w:val="nil"/>
                <w:left w:val="nil"/>
                <w:bottom w:val="nil"/>
                <w:right w:val="nil"/>
                <w:between w:val="nil"/>
              </w:pBdr>
              <w:spacing w:line="276"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23,91%</w:t>
            </w:r>
          </w:p>
        </w:tc>
      </w:tr>
      <w:tr w:rsidR="00526665" w:rsidTr="005D0420">
        <w:trPr>
          <w:trHeight w:val="315"/>
          <w:jc w:val="center"/>
        </w:trPr>
        <w:tc>
          <w:tcPr>
            <w:tcW w:w="0" w:type="auto"/>
            <w:tcBorders>
              <w:top w:val="single" w:sz="6" w:space="0" w:color="CCCCCC"/>
              <w:left w:val="single" w:sz="6" w:space="0" w:color="CCCCCC"/>
              <w:bottom w:val="dotted" w:sz="6" w:space="0" w:color="000000"/>
              <w:right w:val="single" w:sz="6" w:space="0" w:color="CCCCCC"/>
            </w:tcBorders>
            <w:shd w:val="clear" w:color="auto" w:fill="auto"/>
            <w:vAlign w:val="bottom"/>
          </w:tcPr>
          <w:p w:rsidR="00526665" w:rsidRDefault="009D5170">
            <w:pPr>
              <w:widowControl w:val="0"/>
              <w:pBdr>
                <w:top w:val="nil"/>
                <w:left w:val="nil"/>
                <w:bottom w:val="nil"/>
                <w:right w:val="nil"/>
                <w:between w:val="nil"/>
              </w:pBdr>
              <w:spacing w:line="276" w:lineRule="auto"/>
              <w:jc w:val="right"/>
              <w:rPr>
                <w:rFonts w:ascii="Times New Roman" w:eastAsia="Times New Roman" w:hAnsi="Times New Roman" w:cs="Times New Roman"/>
                <w:color w:val="000000"/>
                <w:sz w:val="24"/>
                <w:szCs w:val="24"/>
              </w:rPr>
            </w:pPr>
            <w:proofErr w:type="gramStart"/>
            <w:r>
              <w:rPr>
                <w:rFonts w:ascii="Times New Roman" w:eastAsia="Times New Roman" w:hAnsi="Times New Roman" w:cs="Times New Roman"/>
                <w:color w:val="000000"/>
                <w:sz w:val="24"/>
                <w:szCs w:val="24"/>
              </w:rPr>
              <w:t>8</w:t>
            </w:r>
            <w:proofErr w:type="gramEnd"/>
          </w:p>
        </w:tc>
        <w:tc>
          <w:tcPr>
            <w:tcW w:w="0" w:type="auto"/>
            <w:tcBorders>
              <w:top w:val="single" w:sz="6" w:space="0" w:color="CCCCCC"/>
              <w:left w:val="single" w:sz="6" w:space="0" w:color="CCCCCC"/>
              <w:bottom w:val="dotted" w:sz="6" w:space="0" w:color="000000"/>
              <w:right w:val="single" w:sz="6" w:space="0" w:color="CCCCCC"/>
            </w:tcBorders>
            <w:shd w:val="clear" w:color="auto" w:fill="auto"/>
            <w:vAlign w:val="bottom"/>
          </w:tcPr>
          <w:p w:rsidR="00526665" w:rsidRDefault="009D5170">
            <w:pPr>
              <w:widowControl w:val="0"/>
              <w:pBdr>
                <w:top w:val="nil"/>
                <w:left w:val="nil"/>
                <w:bottom w:val="nil"/>
                <w:right w:val="nil"/>
                <w:between w:val="nil"/>
              </w:pBdr>
              <w:spacing w:line="276"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SA</w:t>
            </w:r>
          </w:p>
        </w:tc>
        <w:tc>
          <w:tcPr>
            <w:tcW w:w="0" w:type="auto"/>
            <w:tcBorders>
              <w:top w:val="single" w:sz="6" w:space="0" w:color="CCCCCC"/>
              <w:left w:val="single" w:sz="6" w:space="0" w:color="CCCCCC"/>
              <w:bottom w:val="dotted" w:sz="6" w:space="0" w:color="000000"/>
              <w:right w:val="single" w:sz="6" w:space="0" w:color="CCCCCC"/>
            </w:tcBorders>
            <w:shd w:val="clear" w:color="auto" w:fill="auto"/>
            <w:vAlign w:val="bottom"/>
          </w:tcPr>
          <w:p w:rsidR="00526665" w:rsidRDefault="009D5170">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SANTO AUGUSTO</w:t>
            </w:r>
          </w:p>
        </w:tc>
        <w:tc>
          <w:tcPr>
            <w:tcW w:w="0" w:type="auto"/>
            <w:tcBorders>
              <w:top w:val="single" w:sz="6" w:space="0" w:color="CCCCCC"/>
              <w:left w:val="single" w:sz="6" w:space="0" w:color="CCCCCC"/>
              <w:bottom w:val="dotted" w:sz="6" w:space="0" w:color="000000"/>
              <w:right w:val="single" w:sz="6" w:space="0" w:color="CCCCCC"/>
            </w:tcBorders>
            <w:shd w:val="clear" w:color="auto" w:fill="auto"/>
            <w:vAlign w:val="bottom"/>
          </w:tcPr>
          <w:p w:rsidR="00526665" w:rsidRDefault="009D5170">
            <w:pPr>
              <w:widowControl w:val="0"/>
              <w:pBdr>
                <w:top w:val="nil"/>
                <w:left w:val="nil"/>
                <w:bottom w:val="nil"/>
                <w:right w:val="nil"/>
                <w:between w:val="nil"/>
              </w:pBdr>
              <w:spacing w:line="276"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3,00%</w:t>
            </w:r>
          </w:p>
        </w:tc>
        <w:tc>
          <w:tcPr>
            <w:tcW w:w="0" w:type="auto"/>
            <w:tcBorders>
              <w:top w:val="single" w:sz="6" w:space="0" w:color="CCCCCC"/>
              <w:left w:val="single" w:sz="6" w:space="0" w:color="CCCCCC"/>
              <w:bottom w:val="single" w:sz="6" w:space="0" w:color="000000"/>
              <w:right w:val="single" w:sz="6" w:space="0" w:color="CCCCCC"/>
            </w:tcBorders>
            <w:shd w:val="clear" w:color="auto" w:fill="auto"/>
            <w:vAlign w:val="bottom"/>
          </w:tcPr>
          <w:p w:rsidR="00526665" w:rsidRDefault="009D5170">
            <w:pPr>
              <w:widowControl w:val="0"/>
              <w:pBdr>
                <w:top w:val="nil"/>
                <w:left w:val="nil"/>
                <w:bottom w:val="nil"/>
                <w:right w:val="nil"/>
                <w:between w:val="nil"/>
              </w:pBdr>
              <w:spacing w:line="276"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23,25%</w:t>
            </w:r>
          </w:p>
        </w:tc>
      </w:tr>
      <w:tr w:rsidR="00526665" w:rsidTr="005D0420">
        <w:trPr>
          <w:trHeight w:val="315"/>
          <w:jc w:val="center"/>
        </w:trPr>
        <w:tc>
          <w:tcPr>
            <w:tcW w:w="0" w:type="auto"/>
            <w:tcBorders>
              <w:top w:val="single" w:sz="6" w:space="0" w:color="CCCCCC"/>
              <w:left w:val="single" w:sz="6" w:space="0" w:color="CCCCCC"/>
              <w:bottom w:val="dotted" w:sz="6" w:space="0" w:color="000000"/>
              <w:right w:val="single" w:sz="6" w:space="0" w:color="CCCCCC"/>
            </w:tcBorders>
            <w:shd w:val="clear" w:color="auto" w:fill="auto"/>
            <w:vAlign w:val="bottom"/>
          </w:tcPr>
          <w:p w:rsidR="00526665" w:rsidRDefault="009D5170">
            <w:pPr>
              <w:widowControl w:val="0"/>
              <w:pBdr>
                <w:top w:val="nil"/>
                <w:left w:val="nil"/>
                <w:bottom w:val="nil"/>
                <w:right w:val="nil"/>
                <w:between w:val="nil"/>
              </w:pBdr>
              <w:spacing w:line="276" w:lineRule="auto"/>
              <w:jc w:val="right"/>
              <w:rPr>
                <w:rFonts w:ascii="Times New Roman" w:eastAsia="Times New Roman" w:hAnsi="Times New Roman" w:cs="Times New Roman"/>
                <w:color w:val="000000"/>
                <w:sz w:val="24"/>
                <w:szCs w:val="24"/>
              </w:rPr>
            </w:pPr>
            <w:proofErr w:type="gramStart"/>
            <w:r>
              <w:rPr>
                <w:rFonts w:ascii="Times New Roman" w:eastAsia="Times New Roman" w:hAnsi="Times New Roman" w:cs="Times New Roman"/>
                <w:color w:val="000000"/>
                <w:sz w:val="24"/>
                <w:szCs w:val="24"/>
              </w:rPr>
              <w:t>9</w:t>
            </w:r>
            <w:proofErr w:type="gramEnd"/>
          </w:p>
        </w:tc>
        <w:tc>
          <w:tcPr>
            <w:tcW w:w="0" w:type="auto"/>
            <w:tcBorders>
              <w:top w:val="single" w:sz="6" w:space="0" w:color="CCCCCC"/>
              <w:left w:val="single" w:sz="6" w:space="0" w:color="CCCCCC"/>
              <w:bottom w:val="dotted" w:sz="6" w:space="0" w:color="000000"/>
              <w:right w:val="single" w:sz="6" w:space="0" w:color="CCCCCC"/>
            </w:tcBorders>
            <w:shd w:val="clear" w:color="auto" w:fill="auto"/>
            <w:vAlign w:val="bottom"/>
          </w:tcPr>
          <w:p w:rsidR="00526665" w:rsidRDefault="009D5170">
            <w:pPr>
              <w:widowControl w:val="0"/>
              <w:pBdr>
                <w:top w:val="nil"/>
                <w:left w:val="nil"/>
                <w:bottom w:val="nil"/>
                <w:right w:val="nil"/>
                <w:between w:val="nil"/>
              </w:pBdr>
              <w:spacing w:line="276"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SVS</w:t>
            </w:r>
          </w:p>
        </w:tc>
        <w:tc>
          <w:tcPr>
            <w:tcW w:w="0" w:type="auto"/>
            <w:tcBorders>
              <w:top w:val="single" w:sz="6" w:space="0" w:color="CCCCCC"/>
              <w:left w:val="single" w:sz="6" w:space="0" w:color="CCCCCC"/>
              <w:bottom w:val="dotted" w:sz="6" w:space="0" w:color="000000"/>
              <w:right w:val="single" w:sz="6" w:space="0" w:color="CCCCCC"/>
            </w:tcBorders>
            <w:shd w:val="clear" w:color="auto" w:fill="auto"/>
            <w:vAlign w:val="bottom"/>
          </w:tcPr>
          <w:p w:rsidR="00526665" w:rsidRDefault="009D5170">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SÃO VICENTE DO SUL</w:t>
            </w:r>
          </w:p>
        </w:tc>
        <w:tc>
          <w:tcPr>
            <w:tcW w:w="0" w:type="auto"/>
            <w:tcBorders>
              <w:top w:val="single" w:sz="6" w:space="0" w:color="CCCCCC"/>
              <w:left w:val="single" w:sz="6" w:space="0" w:color="CCCCCC"/>
              <w:bottom w:val="dotted" w:sz="6" w:space="0" w:color="000000"/>
              <w:right w:val="single" w:sz="6" w:space="0" w:color="CCCCCC"/>
            </w:tcBorders>
            <w:shd w:val="clear" w:color="auto" w:fill="auto"/>
            <w:vAlign w:val="bottom"/>
          </w:tcPr>
          <w:p w:rsidR="00526665" w:rsidRDefault="009D5170">
            <w:pPr>
              <w:widowControl w:val="0"/>
              <w:pBdr>
                <w:top w:val="nil"/>
                <w:left w:val="nil"/>
                <w:bottom w:val="nil"/>
                <w:right w:val="nil"/>
                <w:between w:val="nil"/>
              </w:pBdr>
              <w:spacing w:line="276"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5,00%</w:t>
            </w:r>
          </w:p>
        </w:tc>
        <w:tc>
          <w:tcPr>
            <w:tcW w:w="0" w:type="auto"/>
            <w:tcBorders>
              <w:top w:val="single" w:sz="6" w:space="0" w:color="CCCCCC"/>
              <w:left w:val="single" w:sz="6" w:space="0" w:color="CCCCCC"/>
              <w:bottom w:val="single" w:sz="6" w:space="0" w:color="000000"/>
              <w:right w:val="single" w:sz="6" w:space="0" w:color="CCCCCC"/>
            </w:tcBorders>
            <w:shd w:val="clear" w:color="auto" w:fill="auto"/>
            <w:vAlign w:val="bottom"/>
          </w:tcPr>
          <w:p w:rsidR="00526665" w:rsidRDefault="009D5170">
            <w:pPr>
              <w:widowControl w:val="0"/>
              <w:pBdr>
                <w:top w:val="nil"/>
                <w:left w:val="nil"/>
                <w:bottom w:val="nil"/>
                <w:right w:val="nil"/>
                <w:between w:val="nil"/>
              </w:pBdr>
              <w:spacing w:line="276"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24,57%</w:t>
            </w:r>
          </w:p>
        </w:tc>
      </w:tr>
      <w:tr w:rsidR="00526665" w:rsidTr="005D0420">
        <w:trPr>
          <w:trHeight w:val="315"/>
          <w:jc w:val="center"/>
        </w:trPr>
        <w:tc>
          <w:tcPr>
            <w:tcW w:w="0" w:type="auto"/>
            <w:tcBorders>
              <w:top w:val="single" w:sz="6" w:space="0" w:color="CCCCCC"/>
              <w:left w:val="single" w:sz="6" w:space="0" w:color="CCCCCC"/>
              <w:bottom w:val="dotted" w:sz="6" w:space="0" w:color="000000"/>
              <w:right w:val="single" w:sz="6" w:space="0" w:color="CCCCCC"/>
            </w:tcBorders>
            <w:shd w:val="clear" w:color="auto" w:fill="auto"/>
            <w:vAlign w:val="bottom"/>
          </w:tcPr>
          <w:p w:rsidR="00526665" w:rsidRDefault="009D5170">
            <w:pPr>
              <w:widowControl w:val="0"/>
              <w:pBdr>
                <w:top w:val="nil"/>
                <w:left w:val="nil"/>
                <w:bottom w:val="nil"/>
                <w:right w:val="nil"/>
                <w:between w:val="nil"/>
              </w:pBdr>
              <w:spacing w:line="276"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w:t>
            </w:r>
          </w:p>
        </w:tc>
        <w:tc>
          <w:tcPr>
            <w:tcW w:w="0" w:type="auto"/>
            <w:tcBorders>
              <w:top w:val="single" w:sz="6" w:space="0" w:color="CCCCCC"/>
              <w:left w:val="single" w:sz="6" w:space="0" w:color="CCCCCC"/>
              <w:bottom w:val="dotted" w:sz="6" w:space="0" w:color="000000"/>
              <w:right w:val="single" w:sz="6" w:space="0" w:color="CCCCCC"/>
            </w:tcBorders>
            <w:shd w:val="clear" w:color="auto" w:fill="auto"/>
            <w:vAlign w:val="bottom"/>
          </w:tcPr>
          <w:p w:rsidR="00526665" w:rsidRDefault="009D5170">
            <w:pPr>
              <w:widowControl w:val="0"/>
              <w:pBdr>
                <w:top w:val="nil"/>
                <w:left w:val="nil"/>
                <w:bottom w:val="nil"/>
                <w:right w:val="nil"/>
                <w:between w:val="nil"/>
              </w:pBdr>
              <w:spacing w:line="276"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UG</w:t>
            </w:r>
          </w:p>
        </w:tc>
        <w:tc>
          <w:tcPr>
            <w:tcW w:w="0" w:type="auto"/>
            <w:tcBorders>
              <w:top w:val="single" w:sz="6" w:space="0" w:color="CCCCCC"/>
              <w:left w:val="single" w:sz="6" w:space="0" w:color="CCCCCC"/>
              <w:bottom w:val="dotted" w:sz="6" w:space="0" w:color="000000"/>
              <w:right w:val="single" w:sz="6" w:space="0" w:color="CCCCCC"/>
            </w:tcBorders>
            <w:shd w:val="clear" w:color="auto" w:fill="auto"/>
            <w:vAlign w:val="bottom"/>
          </w:tcPr>
          <w:p w:rsidR="00526665" w:rsidRDefault="009D5170">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URUGUAIANA</w:t>
            </w:r>
          </w:p>
        </w:tc>
        <w:tc>
          <w:tcPr>
            <w:tcW w:w="0" w:type="auto"/>
            <w:tcBorders>
              <w:top w:val="single" w:sz="6" w:space="0" w:color="CCCCCC"/>
              <w:left w:val="single" w:sz="6" w:space="0" w:color="CCCCCC"/>
              <w:bottom w:val="dotted" w:sz="6" w:space="0" w:color="000000"/>
              <w:right w:val="single" w:sz="6" w:space="0" w:color="CCCCCC"/>
            </w:tcBorders>
            <w:shd w:val="clear" w:color="auto" w:fill="auto"/>
            <w:vAlign w:val="bottom"/>
          </w:tcPr>
          <w:p w:rsidR="00526665" w:rsidRDefault="009D5170">
            <w:pPr>
              <w:widowControl w:val="0"/>
              <w:pBdr>
                <w:top w:val="nil"/>
                <w:left w:val="nil"/>
                <w:bottom w:val="nil"/>
                <w:right w:val="nil"/>
                <w:between w:val="nil"/>
              </w:pBdr>
              <w:spacing w:line="276"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3,00%</w:t>
            </w:r>
          </w:p>
        </w:tc>
        <w:tc>
          <w:tcPr>
            <w:tcW w:w="0" w:type="auto"/>
            <w:tcBorders>
              <w:top w:val="single" w:sz="6" w:space="0" w:color="CCCCCC"/>
              <w:left w:val="single" w:sz="6" w:space="0" w:color="CCCCCC"/>
              <w:bottom w:val="single" w:sz="6" w:space="0" w:color="000000"/>
              <w:right w:val="single" w:sz="6" w:space="0" w:color="CCCCCC"/>
            </w:tcBorders>
            <w:shd w:val="clear" w:color="auto" w:fill="auto"/>
            <w:vAlign w:val="bottom"/>
          </w:tcPr>
          <w:p w:rsidR="00526665" w:rsidRDefault="009D5170">
            <w:pPr>
              <w:widowControl w:val="0"/>
              <w:pBdr>
                <w:top w:val="nil"/>
                <w:left w:val="nil"/>
                <w:bottom w:val="nil"/>
                <w:right w:val="nil"/>
                <w:between w:val="nil"/>
              </w:pBdr>
              <w:spacing w:line="276"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23,25%</w:t>
            </w:r>
          </w:p>
        </w:tc>
      </w:tr>
      <w:tr w:rsidR="00526665" w:rsidTr="005D0420">
        <w:trPr>
          <w:trHeight w:val="315"/>
          <w:jc w:val="center"/>
        </w:trPr>
        <w:tc>
          <w:tcPr>
            <w:tcW w:w="0" w:type="auto"/>
            <w:tcBorders>
              <w:top w:val="single" w:sz="6" w:space="0" w:color="CCCCCC"/>
              <w:left w:val="single" w:sz="6" w:space="0" w:color="CCCCCC"/>
              <w:bottom w:val="single" w:sz="6" w:space="0" w:color="CCCCCC"/>
              <w:right w:val="single" w:sz="6" w:space="0" w:color="CCCCCC"/>
            </w:tcBorders>
            <w:shd w:val="clear" w:color="auto" w:fill="auto"/>
            <w:vAlign w:val="bottom"/>
          </w:tcPr>
          <w:p w:rsidR="00526665" w:rsidRDefault="009D5170">
            <w:pPr>
              <w:widowControl w:val="0"/>
              <w:pBdr>
                <w:top w:val="nil"/>
                <w:left w:val="nil"/>
                <w:bottom w:val="nil"/>
                <w:right w:val="nil"/>
                <w:between w:val="nil"/>
              </w:pBdr>
              <w:spacing w:line="276"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w:t>
            </w:r>
          </w:p>
        </w:tc>
        <w:tc>
          <w:tcPr>
            <w:tcW w:w="0" w:type="auto"/>
            <w:tcBorders>
              <w:top w:val="single" w:sz="6" w:space="0" w:color="CCCCCC"/>
              <w:left w:val="single" w:sz="6" w:space="0" w:color="CCCCCC"/>
              <w:bottom w:val="single" w:sz="6" w:space="0" w:color="CCCCCC"/>
              <w:right w:val="single" w:sz="6" w:space="0" w:color="CCCCCC"/>
            </w:tcBorders>
            <w:shd w:val="clear" w:color="auto" w:fill="auto"/>
            <w:vAlign w:val="bottom"/>
          </w:tcPr>
          <w:p w:rsidR="00526665" w:rsidRDefault="009D5170">
            <w:pPr>
              <w:widowControl w:val="0"/>
              <w:pBdr>
                <w:top w:val="nil"/>
                <w:left w:val="nil"/>
                <w:bottom w:val="nil"/>
                <w:right w:val="nil"/>
                <w:between w:val="nil"/>
              </w:pBdr>
              <w:spacing w:line="276"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RT</w:t>
            </w:r>
          </w:p>
        </w:tc>
        <w:tc>
          <w:tcPr>
            <w:tcW w:w="0" w:type="auto"/>
            <w:tcBorders>
              <w:top w:val="single" w:sz="6" w:space="0" w:color="CCCCCC"/>
              <w:left w:val="single" w:sz="6" w:space="0" w:color="CCCCCC"/>
              <w:bottom w:val="single" w:sz="6" w:space="0" w:color="CCCCCC"/>
              <w:right w:val="single" w:sz="6" w:space="0" w:color="CCCCCC"/>
            </w:tcBorders>
            <w:shd w:val="clear" w:color="auto" w:fill="auto"/>
            <w:vAlign w:val="bottom"/>
          </w:tcPr>
          <w:p w:rsidR="00526665" w:rsidRDefault="009D5170">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SANTA MARIA</w:t>
            </w:r>
          </w:p>
        </w:tc>
        <w:tc>
          <w:tcPr>
            <w:tcW w:w="0" w:type="auto"/>
            <w:tcBorders>
              <w:top w:val="single" w:sz="6" w:space="0" w:color="CCCCCC"/>
              <w:left w:val="single" w:sz="6" w:space="0" w:color="CCCCCC"/>
              <w:bottom w:val="single" w:sz="6" w:space="0" w:color="CCCCCC"/>
              <w:right w:val="single" w:sz="6" w:space="0" w:color="CCCCCC"/>
            </w:tcBorders>
            <w:shd w:val="clear" w:color="auto" w:fill="auto"/>
            <w:vAlign w:val="bottom"/>
          </w:tcPr>
          <w:p w:rsidR="00526665" w:rsidRDefault="009D5170">
            <w:pPr>
              <w:widowControl w:val="0"/>
              <w:pBdr>
                <w:top w:val="nil"/>
                <w:left w:val="nil"/>
                <w:bottom w:val="nil"/>
                <w:right w:val="nil"/>
                <w:between w:val="nil"/>
              </w:pBdr>
              <w:spacing w:line="276"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3,50%</w:t>
            </w:r>
          </w:p>
        </w:tc>
        <w:tc>
          <w:tcPr>
            <w:tcW w:w="0" w:type="auto"/>
            <w:tcBorders>
              <w:top w:val="single" w:sz="6" w:space="0" w:color="CCCCCC"/>
              <w:left w:val="single" w:sz="6" w:space="0" w:color="CCCCCC"/>
              <w:bottom w:val="single" w:sz="6" w:space="0" w:color="CCCCCC"/>
              <w:right w:val="single" w:sz="6" w:space="0" w:color="CCCCCC"/>
            </w:tcBorders>
            <w:shd w:val="clear" w:color="auto" w:fill="auto"/>
            <w:vAlign w:val="bottom"/>
          </w:tcPr>
          <w:p w:rsidR="00526665" w:rsidRDefault="009D5170">
            <w:pPr>
              <w:widowControl w:val="0"/>
              <w:pBdr>
                <w:top w:val="nil"/>
                <w:left w:val="nil"/>
                <w:bottom w:val="nil"/>
                <w:right w:val="nil"/>
                <w:between w:val="nil"/>
              </w:pBdr>
              <w:spacing w:line="276"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23,58%</w:t>
            </w:r>
          </w:p>
        </w:tc>
      </w:tr>
      <w:tr w:rsidR="007125CD" w:rsidTr="005D0420">
        <w:trPr>
          <w:trHeight w:val="315"/>
          <w:jc w:val="center"/>
        </w:trPr>
        <w:tc>
          <w:tcPr>
            <w:tcW w:w="0" w:type="auto"/>
            <w:tcBorders>
              <w:top w:val="single" w:sz="6" w:space="0" w:color="CCCCCC"/>
              <w:left w:val="single" w:sz="6" w:space="0" w:color="CCCCCC"/>
              <w:bottom w:val="dotted" w:sz="6" w:space="0" w:color="000000"/>
              <w:right w:val="single" w:sz="6" w:space="0" w:color="CCCCCC"/>
            </w:tcBorders>
            <w:shd w:val="clear" w:color="auto" w:fill="auto"/>
            <w:vAlign w:val="bottom"/>
          </w:tcPr>
          <w:p w:rsidR="007125CD" w:rsidRDefault="00B80767">
            <w:pPr>
              <w:widowControl w:val="0"/>
              <w:pBdr>
                <w:top w:val="nil"/>
                <w:left w:val="nil"/>
                <w:bottom w:val="nil"/>
                <w:right w:val="nil"/>
                <w:between w:val="nil"/>
              </w:pBdr>
              <w:spacing w:line="276"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w:t>
            </w:r>
          </w:p>
        </w:tc>
        <w:tc>
          <w:tcPr>
            <w:tcW w:w="0" w:type="auto"/>
            <w:tcBorders>
              <w:top w:val="single" w:sz="6" w:space="0" w:color="CCCCCC"/>
              <w:left w:val="single" w:sz="6" w:space="0" w:color="CCCCCC"/>
              <w:bottom w:val="dotted" w:sz="6" w:space="0" w:color="000000"/>
              <w:right w:val="single" w:sz="6" w:space="0" w:color="CCCCCC"/>
            </w:tcBorders>
            <w:shd w:val="clear" w:color="auto" w:fill="auto"/>
            <w:vAlign w:val="bottom"/>
          </w:tcPr>
          <w:p w:rsidR="007125CD" w:rsidRDefault="00B80767">
            <w:pPr>
              <w:widowControl w:val="0"/>
              <w:pBdr>
                <w:top w:val="nil"/>
                <w:left w:val="nil"/>
                <w:bottom w:val="nil"/>
                <w:right w:val="nil"/>
                <w:between w:val="nil"/>
              </w:pBdr>
              <w:spacing w:line="276"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SR</w:t>
            </w:r>
          </w:p>
        </w:tc>
        <w:tc>
          <w:tcPr>
            <w:tcW w:w="0" w:type="auto"/>
            <w:tcBorders>
              <w:top w:val="single" w:sz="6" w:space="0" w:color="CCCCCC"/>
              <w:left w:val="single" w:sz="6" w:space="0" w:color="CCCCCC"/>
              <w:bottom w:val="dotted" w:sz="6" w:space="0" w:color="000000"/>
              <w:right w:val="single" w:sz="6" w:space="0" w:color="CCCCCC"/>
            </w:tcBorders>
            <w:shd w:val="clear" w:color="auto" w:fill="auto"/>
            <w:vAlign w:val="bottom"/>
          </w:tcPr>
          <w:p w:rsidR="007125CD" w:rsidRDefault="00B80767">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SANTA ROSA</w:t>
            </w:r>
          </w:p>
        </w:tc>
        <w:tc>
          <w:tcPr>
            <w:tcW w:w="0" w:type="auto"/>
            <w:tcBorders>
              <w:top w:val="single" w:sz="6" w:space="0" w:color="CCCCCC"/>
              <w:left w:val="single" w:sz="6" w:space="0" w:color="CCCCCC"/>
              <w:bottom w:val="dotted" w:sz="6" w:space="0" w:color="000000"/>
              <w:right w:val="single" w:sz="6" w:space="0" w:color="CCCCCC"/>
            </w:tcBorders>
            <w:shd w:val="clear" w:color="auto" w:fill="auto"/>
            <w:vAlign w:val="bottom"/>
          </w:tcPr>
          <w:p w:rsidR="007125CD" w:rsidRDefault="00B80767">
            <w:pPr>
              <w:widowControl w:val="0"/>
              <w:pBdr>
                <w:top w:val="nil"/>
                <w:left w:val="nil"/>
                <w:bottom w:val="nil"/>
                <w:right w:val="nil"/>
                <w:between w:val="nil"/>
              </w:pBdr>
              <w:spacing w:line="276"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4,00%</w:t>
            </w:r>
          </w:p>
        </w:tc>
        <w:tc>
          <w:tcPr>
            <w:tcW w:w="0" w:type="auto"/>
            <w:tcBorders>
              <w:top w:val="single" w:sz="6" w:space="0" w:color="CCCCCC"/>
              <w:left w:val="single" w:sz="6" w:space="0" w:color="CCCCCC"/>
              <w:bottom w:val="dotted" w:sz="6" w:space="0" w:color="000000"/>
              <w:right w:val="single" w:sz="6" w:space="0" w:color="CCCCCC"/>
            </w:tcBorders>
            <w:shd w:val="clear" w:color="auto" w:fill="auto"/>
            <w:vAlign w:val="bottom"/>
          </w:tcPr>
          <w:p w:rsidR="007125CD" w:rsidRDefault="00B80767">
            <w:pPr>
              <w:widowControl w:val="0"/>
              <w:pBdr>
                <w:top w:val="nil"/>
                <w:left w:val="nil"/>
                <w:bottom w:val="nil"/>
                <w:right w:val="nil"/>
                <w:between w:val="nil"/>
              </w:pBdr>
              <w:spacing w:line="276" w:lineRule="auto"/>
              <w:jc w:val="center"/>
              <w:rPr>
                <w:rFonts w:ascii="Times New Roman" w:eastAsia="Times New Roman" w:hAnsi="Times New Roman" w:cs="Times New Roman"/>
                <w:b/>
                <w:color w:val="000000"/>
                <w:sz w:val="24"/>
                <w:szCs w:val="24"/>
              </w:rPr>
            </w:pPr>
            <w:r w:rsidRPr="00B80767">
              <w:rPr>
                <w:rFonts w:ascii="Times New Roman" w:eastAsia="Times New Roman" w:hAnsi="Times New Roman" w:cs="Times New Roman"/>
                <w:b/>
                <w:color w:val="000000"/>
                <w:sz w:val="24"/>
                <w:szCs w:val="24"/>
              </w:rPr>
              <w:t>23,91%</w:t>
            </w:r>
          </w:p>
        </w:tc>
      </w:tr>
    </w:tbl>
    <w:p w:rsidR="00526665" w:rsidRDefault="00526665">
      <w:pPr>
        <w:pBdr>
          <w:top w:val="nil"/>
          <w:left w:val="nil"/>
          <w:bottom w:val="nil"/>
          <w:right w:val="nil"/>
          <w:between w:val="nil"/>
        </w:pBdr>
        <w:spacing w:before="120" w:after="120" w:line="276" w:lineRule="auto"/>
        <w:ind w:left="716"/>
        <w:jc w:val="both"/>
        <w:rPr>
          <w:rFonts w:ascii="Times New Roman" w:eastAsia="Times New Roman" w:hAnsi="Times New Roman" w:cs="Times New Roman"/>
          <w:b/>
          <w:i/>
          <w:color w:val="9900FF"/>
          <w:sz w:val="24"/>
          <w:szCs w:val="24"/>
        </w:rPr>
      </w:pPr>
    </w:p>
    <w:p w:rsidR="00526665" w:rsidRDefault="009D5170">
      <w:pPr>
        <w:keepNext/>
        <w:keepLines/>
        <w:numPr>
          <w:ilvl w:val="0"/>
          <w:numId w:val="7"/>
        </w:numPr>
        <w:pBdr>
          <w:top w:val="nil"/>
          <w:left w:val="nil"/>
          <w:bottom w:val="nil"/>
          <w:right w:val="nil"/>
          <w:between w:val="nil"/>
        </w:pBdr>
        <w:spacing w:before="480" w:line="276" w:lineRule="auto"/>
        <w:ind w:hanging="360"/>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DESCRIÇÃO DA SOLUÇÃO:</w:t>
      </w:r>
    </w:p>
    <w:p w:rsidR="00526665" w:rsidRDefault="009D5170">
      <w:pPr>
        <w:numPr>
          <w:ilvl w:val="1"/>
          <w:numId w:val="7"/>
        </w:numPr>
        <w:pBdr>
          <w:top w:val="nil"/>
          <w:left w:val="nil"/>
          <w:bottom w:val="nil"/>
          <w:right w:val="nil"/>
          <w:between w:val="nil"/>
        </w:pBdr>
        <w:spacing w:before="120" w:after="120" w:line="276" w:lineRule="auto"/>
        <w:ind w:left="425" w:firstLine="0"/>
        <w:jc w:val="both"/>
      </w:pPr>
      <w:r>
        <w:rPr>
          <w:rFonts w:ascii="Times New Roman" w:eastAsia="Times New Roman" w:hAnsi="Times New Roman" w:cs="Times New Roman"/>
          <w:color w:val="000000"/>
          <w:sz w:val="24"/>
          <w:szCs w:val="24"/>
        </w:rPr>
        <w:t>A descrição da solução como um todo, encontra-se pormenorizada em Tópico específico dos Estudos Técnicos Preliminares, apêndice deste Termo de Referência.</w:t>
      </w:r>
    </w:p>
    <w:p w:rsidR="00526665" w:rsidRDefault="009D5170">
      <w:pPr>
        <w:numPr>
          <w:ilvl w:val="1"/>
          <w:numId w:val="7"/>
        </w:numPr>
        <w:pBdr>
          <w:top w:val="nil"/>
          <w:left w:val="nil"/>
          <w:bottom w:val="nil"/>
          <w:right w:val="nil"/>
          <w:between w:val="nil"/>
        </w:pBdr>
        <w:spacing w:before="120" w:after="120" w:line="276" w:lineRule="auto"/>
        <w:ind w:left="425" w:firstLine="0"/>
        <w:jc w:val="both"/>
      </w:pPr>
      <w:r>
        <w:rPr>
          <w:rFonts w:ascii="Times New Roman" w:eastAsia="Times New Roman" w:hAnsi="Times New Roman" w:cs="Times New Roman"/>
          <w:color w:val="000000"/>
          <w:sz w:val="24"/>
          <w:szCs w:val="24"/>
        </w:rPr>
        <w:t xml:space="preserve">O presente estudo pretende estabelecer os parâmetros para a futura contratação de empresa especializada na prestação de serviços de manutenção predial, </w:t>
      </w:r>
      <w:proofErr w:type="gramStart"/>
      <w:r>
        <w:rPr>
          <w:rFonts w:ascii="Times New Roman" w:eastAsia="Times New Roman" w:hAnsi="Times New Roman" w:cs="Times New Roman"/>
          <w:color w:val="000000"/>
          <w:sz w:val="24"/>
          <w:szCs w:val="24"/>
        </w:rPr>
        <w:t>sob demanda</w:t>
      </w:r>
      <w:proofErr w:type="gramEnd"/>
      <w:r>
        <w:rPr>
          <w:rFonts w:ascii="Times New Roman" w:eastAsia="Times New Roman" w:hAnsi="Times New Roman" w:cs="Times New Roman"/>
          <w:color w:val="000000"/>
          <w:sz w:val="24"/>
          <w:szCs w:val="24"/>
        </w:rPr>
        <w:t>, compreendendo as áreas civil, elétrica e hidráulica, com fornecimento de todos os insumos, peças, máquinas, equipamentos, ferramentas, materiais, EPI, além de mão de obra especializada necessária à execução dos serviços, nos moldes das planilhas de serviços e insumos diversos descritos no Sistema Nacional de Pesquisa de Custos de Índice da Construção Civil – SINAPI/RS.</w:t>
      </w:r>
    </w:p>
    <w:p w:rsidR="00526665" w:rsidRDefault="009D5170">
      <w:pPr>
        <w:numPr>
          <w:ilvl w:val="1"/>
          <w:numId w:val="7"/>
        </w:numPr>
        <w:pBdr>
          <w:top w:val="nil"/>
          <w:left w:val="nil"/>
          <w:bottom w:val="nil"/>
          <w:right w:val="nil"/>
          <w:between w:val="nil"/>
        </w:pBdr>
        <w:spacing w:before="120" w:after="120" w:line="276" w:lineRule="auto"/>
        <w:ind w:left="425" w:firstLine="0"/>
        <w:jc w:val="both"/>
      </w:pPr>
      <w:r>
        <w:rPr>
          <w:rFonts w:ascii="Times New Roman" w:eastAsia="Times New Roman" w:hAnsi="Times New Roman" w:cs="Times New Roman"/>
          <w:color w:val="000000"/>
          <w:sz w:val="24"/>
          <w:szCs w:val="24"/>
        </w:rPr>
        <w:t>Os serviços deverão ser executados por profissionais especializados no ramo, obedecendo a um cronograma de execução dos serviços definidos conjuntamente entre a contratada e a fiscalização, elaborar laudos técnicos se necessário para o perfeito funcionamento.</w:t>
      </w:r>
    </w:p>
    <w:p w:rsidR="00526665" w:rsidRDefault="009D5170">
      <w:pPr>
        <w:numPr>
          <w:ilvl w:val="1"/>
          <w:numId w:val="7"/>
        </w:numPr>
        <w:pBdr>
          <w:top w:val="nil"/>
          <w:left w:val="nil"/>
          <w:bottom w:val="nil"/>
          <w:right w:val="nil"/>
          <w:between w:val="nil"/>
        </w:pBdr>
        <w:spacing w:before="120" w:after="120" w:line="276" w:lineRule="auto"/>
        <w:ind w:left="425" w:firstLine="0"/>
        <w:jc w:val="both"/>
      </w:pPr>
      <w:r>
        <w:rPr>
          <w:rFonts w:ascii="Times New Roman" w:eastAsia="Times New Roman" w:hAnsi="Times New Roman" w:cs="Times New Roman"/>
          <w:color w:val="000000"/>
          <w:sz w:val="24"/>
          <w:szCs w:val="24"/>
        </w:rPr>
        <w:t>Busca-se com esta contratação a garantia de realização das intervenções de manutenções programadas (manutenções preventivas), obedecendo-se as rotinas estabelecidas pelos Setores de Infraestrutura das Unidades do IFFAR. Além disto, busca-se uma cobertura contratual para a realização de intervenções corretivas que se fizerem necessárias, garantindo-se que as intervenções sejam realizadas observando-se as melhores práticas e a utilização dos componentes adequados.</w:t>
      </w:r>
    </w:p>
    <w:p w:rsidR="00526665" w:rsidRDefault="009D5170">
      <w:pPr>
        <w:numPr>
          <w:ilvl w:val="1"/>
          <w:numId w:val="7"/>
        </w:numPr>
        <w:pBdr>
          <w:top w:val="nil"/>
          <w:left w:val="nil"/>
          <w:bottom w:val="nil"/>
          <w:right w:val="nil"/>
          <w:between w:val="nil"/>
        </w:pBdr>
        <w:spacing w:before="120" w:after="120" w:line="276" w:lineRule="auto"/>
        <w:ind w:left="425" w:firstLine="0"/>
        <w:jc w:val="both"/>
      </w:pPr>
      <w:r>
        <w:rPr>
          <w:rFonts w:ascii="Times New Roman" w:eastAsia="Times New Roman" w:hAnsi="Times New Roman" w:cs="Times New Roman"/>
          <w:b/>
          <w:color w:val="000000"/>
          <w:sz w:val="24"/>
          <w:szCs w:val="24"/>
        </w:rPr>
        <w:t xml:space="preserve">As demandas são divididas em: </w:t>
      </w:r>
    </w:p>
    <w:p w:rsidR="00526665" w:rsidRDefault="009D5170">
      <w:pPr>
        <w:pBdr>
          <w:top w:val="nil"/>
          <w:left w:val="nil"/>
          <w:bottom w:val="nil"/>
          <w:right w:val="nil"/>
          <w:between w:val="nil"/>
        </w:pBdr>
        <w:spacing w:before="120" w:after="120" w:line="276" w:lineRule="auto"/>
        <w:ind w:left="716"/>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I - </w:t>
      </w:r>
      <w:r>
        <w:rPr>
          <w:rFonts w:ascii="Times New Roman" w:eastAsia="Times New Roman" w:hAnsi="Times New Roman" w:cs="Times New Roman"/>
          <w:b/>
          <w:color w:val="000000"/>
          <w:sz w:val="24"/>
          <w:szCs w:val="24"/>
        </w:rPr>
        <w:t>Manutenções Preventivas</w:t>
      </w:r>
      <w:r>
        <w:rPr>
          <w:rFonts w:ascii="Times New Roman" w:eastAsia="Times New Roman" w:hAnsi="Times New Roman" w:cs="Times New Roman"/>
          <w:color w:val="000000"/>
          <w:sz w:val="24"/>
          <w:szCs w:val="24"/>
        </w:rPr>
        <w:t>: serviços programados nas rotinas mínimas de manutenção, conforme cronograma anual a ser definido pelo Setor de Infraestrutura, com objetivo de evitar defeitos e conservar os equipamentos e instalações dentro dos padrões de segurança, além de mantê-los em funcionamento adequado.</w:t>
      </w:r>
    </w:p>
    <w:p w:rsidR="00526665" w:rsidRDefault="009D5170">
      <w:pPr>
        <w:pBdr>
          <w:top w:val="nil"/>
          <w:left w:val="nil"/>
          <w:bottom w:val="nil"/>
          <w:right w:val="nil"/>
          <w:between w:val="nil"/>
        </w:pBdr>
        <w:spacing w:before="120" w:after="120" w:line="276" w:lineRule="auto"/>
        <w:ind w:left="716"/>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As manutenções preventivas contemplam a inspeção e a realização de reparos, regulagens, ajustes e substituição de peças de reposição aplicação imediata (consideradas para este fim aquelas de baixo valor e facilmente encontradas no mercado). Apenas as intervenções e reparos que demandem a aplicação de técnicas e materiais que não se enquadram no descrito neste item deverão ser tratadas como manutenções corretivas.</w:t>
      </w:r>
    </w:p>
    <w:p w:rsidR="00526665" w:rsidRDefault="009D5170">
      <w:pPr>
        <w:pBdr>
          <w:top w:val="nil"/>
          <w:left w:val="nil"/>
          <w:bottom w:val="nil"/>
          <w:right w:val="nil"/>
          <w:between w:val="nil"/>
        </w:pBdr>
        <w:spacing w:before="120" w:after="120" w:line="276" w:lineRule="auto"/>
        <w:ind w:left="716"/>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O profissional responsável pela manutenção preventiva deverá registrar, na ordem de serviço da manutenção preventiva expedida pelo Setor de Infraestrutura, a ocorrência de defeito ou perda de funcionalidade que não pode ser corrigido no momento da intervenção preventiva. Deverá descrever, detalhadamente, o defeito, os ensaios </w:t>
      </w:r>
      <w:r>
        <w:rPr>
          <w:rFonts w:ascii="Times New Roman" w:eastAsia="Times New Roman" w:hAnsi="Times New Roman" w:cs="Times New Roman"/>
          <w:color w:val="000000"/>
          <w:sz w:val="24"/>
          <w:szCs w:val="24"/>
        </w:rPr>
        <w:lastRenderedPageBreak/>
        <w:t xml:space="preserve">realizados e </w:t>
      </w:r>
      <w:proofErr w:type="gramStart"/>
      <w:r>
        <w:rPr>
          <w:rFonts w:ascii="Times New Roman" w:eastAsia="Times New Roman" w:hAnsi="Times New Roman" w:cs="Times New Roman"/>
          <w:color w:val="000000"/>
          <w:sz w:val="24"/>
          <w:szCs w:val="24"/>
        </w:rPr>
        <w:t>proceder o</w:t>
      </w:r>
      <w:proofErr w:type="gramEnd"/>
      <w:r>
        <w:rPr>
          <w:rFonts w:ascii="Times New Roman" w:eastAsia="Times New Roman" w:hAnsi="Times New Roman" w:cs="Times New Roman"/>
          <w:color w:val="000000"/>
          <w:sz w:val="24"/>
          <w:szCs w:val="24"/>
        </w:rPr>
        <w:t xml:space="preserve"> registro fotográfico, de forma que seja possível caracterizar o defeito e planejar as ações corretivas necessárias para proceder a correção.</w:t>
      </w:r>
    </w:p>
    <w:p w:rsidR="00526665" w:rsidRDefault="009D5170">
      <w:pPr>
        <w:pBdr>
          <w:top w:val="nil"/>
          <w:left w:val="nil"/>
          <w:bottom w:val="nil"/>
          <w:right w:val="nil"/>
          <w:between w:val="nil"/>
        </w:pBdr>
        <w:spacing w:before="120" w:after="120" w:line="276" w:lineRule="auto"/>
        <w:ind w:left="716"/>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No relatório de manutenção preventiva deverão ser apresentadas as informações de identificação do defeito (descrição da falha, ensaios realizados etc.), justificativa dos fatos que impediram a solução da falha durante a execução da manutenção preventiva e planejamento da ação corretiva contendo o profissional indicado para realizar as intervenções, a quantidade de homem-hora para realização da intervenção e os materiais necessários.</w:t>
      </w:r>
    </w:p>
    <w:p w:rsidR="00526665" w:rsidRDefault="009D5170">
      <w:pPr>
        <w:pBdr>
          <w:top w:val="nil"/>
          <w:left w:val="nil"/>
          <w:bottom w:val="nil"/>
          <w:right w:val="nil"/>
          <w:between w:val="nil"/>
        </w:pBdr>
        <w:spacing w:before="120" w:after="120" w:line="276" w:lineRule="auto"/>
        <w:ind w:left="716"/>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 contratada deverá comunicar imediatamente à contratante qualquer indício de trincas nas estruturas de concreto; rachaduras nas vigas, pilares e lajes; exposição de armaduras (ferragens), alvenaria estrutural ou revestimento.</w:t>
      </w:r>
    </w:p>
    <w:p w:rsidR="00526665" w:rsidRDefault="009D5170">
      <w:pPr>
        <w:pBdr>
          <w:top w:val="nil"/>
          <w:left w:val="nil"/>
          <w:bottom w:val="nil"/>
          <w:right w:val="nil"/>
          <w:between w:val="nil"/>
        </w:pBdr>
        <w:spacing w:before="120" w:after="120" w:line="276" w:lineRule="auto"/>
        <w:ind w:left="716"/>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II - </w:t>
      </w:r>
      <w:r>
        <w:rPr>
          <w:rFonts w:ascii="Times New Roman" w:eastAsia="Times New Roman" w:hAnsi="Times New Roman" w:cs="Times New Roman"/>
          <w:b/>
          <w:color w:val="000000"/>
          <w:sz w:val="24"/>
          <w:szCs w:val="24"/>
        </w:rPr>
        <w:t>Manutenções Corretivas Sob Demanda</w:t>
      </w:r>
      <w:r>
        <w:rPr>
          <w:rFonts w:ascii="Times New Roman" w:eastAsia="Times New Roman" w:hAnsi="Times New Roman" w:cs="Times New Roman"/>
          <w:color w:val="000000"/>
          <w:sz w:val="24"/>
          <w:szCs w:val="24"/>
        </w:rPr>
        <w:t>: Consiste no restabelecimento dos componentes de sistemas (hidráulicos, elétricos, de incêndio) e das instalações prediais às condições adequadas de funcionamento e incluirá os serviços de atendimento emergencial, detectados ou não pelo contratante.</w:t>
      </w:r>
    </w:p>
    <w:p w:rsidR="00526665" w:rsidRDefault="009D5170">
      <w:pPr>
        <w:pBdr>
          <w:top w:val="nil"/>
          <w:left w:val="nil"/>
          <w:bottom w:val="nil"/>
          <w:right w:val="nil"/>
          <w:between w:val="nil"/>
        </w:pBdr>
        <w:spacing w:before="120" w:after="120" w:line="276" w:lineRule="auto"/>
        <w:ind w:left="716"/>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 necessidade de manutenções corretivas identificadas pela CONTRATADA, durante a realização das manutenções preventivas ou situações extemporâneas, deverão ser apresentadas obrigatoriamente através de relatório.</w:t>
      </w:r>
    </w:p>
    <w:p w:rsidR="00526665" w:rsidRDefault="009D5170">
      <w:pPr>
        <w:pBdr>
          <w:top w:val="nil"/>
          <w:left w:val="nil"/>
          <w:bottom w:val="nil"/>
          <w:right w:val="nil"/>
          <w:between w:val="nil"/>
        </w:pBdr>
        <w:spacing w:before="120" w:after="120" w:line="276" w:lineRule="auto"/>
        <w:ind w:left="716"/>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Assim como para as intervenções preventivas identificadas pela CONTRATADA, o planejamento de ações corretivas identificadas durante o processo de manutenção preventiva deverá ser aprovado pelo CONTRATANTE, antes da realização das ações de manutenção propriamente ditas.</w:t>
      </w:r>
    </w:p>
    <w:p w:rsidR="00526665" w:rsidRDefault="009D5170">
      <w:pPr>
        <w:pBdr>
          <w:top w:val="nil"/>
          <w:left w:val="nil"/>
          <w:bottom w:val="nil"/>
          <w:right w:val="nil"/>
          <w:between w:val="nil"/>
        </w:pBdr>
        <w:spacing w:before="120" w:after="120" w:line="276" w:lineRule="auto"/>
        <w:ind w:left="716"/>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Os prazos para apresentação do planejamento da intervenção e realização das manutenções corretivas serão em função do impacto ao funcionamento da Instituição ou do tipo de defeito identificado. Dessa forma, serão determinados prazos para o atendimento para ações de Manutenção Corretiva Eventual e para ações de Manutenção Corretiva Emergencial, estabelecidos como sendo:</w:t>
      </w:r>
    </w:p>
    <w:p w:rsidR="00526665" w:rsidRDefault="009D5170">
      <w:pPr>
        <w:numPr>
          <w:ilvl w:val="0"/>
          <w:numId w:val="9"/>
        </w:numPr>
        <w:pBdr>
          <w:top w:val="nil"/>
          <w:left w:val="nil"/>
          <w:bottom w:val="nil"/>
          <w:right w:val="nil"/>
          <w:between w:val="nil"/>
        </w:pBdr>
        <w:spacing w:before="120"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Manutenção Corretiva Eventual</w:t>
      </w:r>
      <w:r>
        <w:rPr>
          <w:rFonts w:ascii="Times New Roman" w:eastAsia="Times New Roman" w:hAnsi="Times New Roman" w:cs="Times New Roman"/>
          <w:color w:val="000000"/>
          <w:sz w:val="24"/>
          <w:szCs w:val="24"/>
        </w:rPr>
        <w:t xml:space="preserve">: refere-se </w:t>
      </w:r>
      <w:proofErr w:type="gramStart"/>
      <w:r>
        <w:rPr>
          <w:rFonts w:ascii="Times New Roman" w:eastAsia="Times New Roman" w:hAnsi="Times New Roman" w:cs="Times New Roman"/>
          <w:color w:val="000000"/>
          <w:sz w:val="24"/>
          <w:szCs w:val="24"/>
        </w:rPr>
        <w:t>à falha ou defeito detectada</w:t>
      </w:r>
      <w:proofErr w:type="gramEnd"/>
      <w:r>
        <w:rPr>
          <w:rFonts w:ascii="Times New Roman" w:eastAsia="Times New Roman" w:hAnsi="Times New Roman" w:cs="Times New Roman"/>
          <w:color w:val="000000"/>
          <w:sz w:val="24"/>
          <w:szCs w:val="24"/>
        </w:rPr>
        <w:t xml:space="preserve"> e que não impedem o funcionamento da edificação ou de um determinado equipamento ou ambiente. Ocorre quando há necessidade de intervenção em algum equipamento para ajuste de configuração ou substituição de peças que não impedem seu funcionamento e não trazem risco para o funcionamento seguro da edificação. Exemplo: troca de reatores e lâmpadas queimadas; troca de mola de porta; troca do ralo abacaxi, dentre outros.</w:t>
      </w:r>
    </w:p>
    <w:p w:rsidR="00526665" w:rsidRDefault="009D5170">
      <w:pPr>
        <w:numPr>
          <w:ilvl w:val="0"/>
          <w:numId w:val="9"/>
        </w:numPr>
        <w:pBdr>
          <w:top w:val="nil"/>
          <w:left w:val="nil"/>
          <w:bottom w:val="nil"/>
          <w:right w:val="nil"/>
          <w:between w:val="nil"/>
        </w:pBdr>
        <w:spacing w:after="120"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Manutenção Corretiva Emergencial</w:t>
      </w:r>
      <w:r>
        <w:rPr>
          <w:rFonts w:ascii="Times New Roman" w:eastAsia="Times New Roman" w:hAnsi="Times New Roman" w:cs="Times New Roman"/>
          <w:color w:val="000000"/>
          <w:sz w:val="24"/>
          <w:szCs w:val="24"/>
        </w:rPr>
        <w:t xml:space="preserve">: refere-se à falha ou defeito detectado que trazem risco para o funcionamento adequado e seguro da edificação para um determinado equipamento ou ambiente crítico. Ocorre quando há necessidade de intervenção em algum equipamento ou sistema crítico fora de </w:t>
      </w:r>
      <w:r>
        <w:rPr>
          <w:rFonts w:ascii="Times New Roman" w:eastAsia="Times New Roman" w:hAnsi="Times New Roman" w:cs="Times New Roman"/>
          <w:color w:val="000000"/>
          <w:sz w:val="24"/>
          <w:szCs w:val="24"/>
        </w:rPr>
        <w:lastRenderedPageBreak/>
        <w:t>operação ou com desempenho prejudicado. Exemplo: vazamento em reservatório de água potável, falha em componente do Quadro Geral de energia elétrica, dentre outros.</w:t>
      </w:r>
    </w:p>
    <w:p w:rsidR="00526665" w:rsidRDefault="009D5170">
      <w:pPr>
        <w:pBdr>
          <w:top w:val="nil"/>
          <w:left w:val="nil"/>
          <w:bottom w:val="nil"/>
          <w:right w:val="nil"/>
          <w:between w:val="nil"/>
        </w:pBdr>
        <w:spacing w:before="120" w:after="120" w:line="276" w:lineRule="auto"/>
        <w:ind w:left="716"/>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 CONTRATADA deverá prestar os serviços de manutenção corretiva, disponibilizando todo e qualquer material, ferramental, equipamento e mão de </w:t>
      </w:r>
      <w:proofErr w:type="gramStart"/>
      <w:r>
        <w:rPr>
          <w:rFonts w:ascii="Times New Roman" w:eastAsia="Times New Roman" w:hAnsi="Times New Roman" w:cs="Times New Roman"/>
          <w:color w:val="000000"/>
          <w:sz w:val="24"/>
          <w:szCs w:val="24"/>
        </w:rPr>
        <w:t>obra necessários à perfeita execução dos serviços, mediante solicitação e autorização do CONTRATANTE</w:t>
      </w:r>
      <w:proofErr w:type="gramEnd"/>
      <w:r>
        <w:rPr>
          <w:rFonts w:ascii="Times New Roman" w:eastAsia="Times New Roman" w:hAnsi="Times New Roman" w:cs="Times New Roman"/>
          <w:color w:val="000000"/>
          <w:sz w:val="24"/>
          <w:szCs w:val="24"/>
        </w:rPr>
        <w:t>.</w:t>
      </w:r>
    </w:p>
    <w:p w:rsidR="00526665" w:rsidRDefault="009D5170">
      <w:pPr>
        <w:pBdr>
          <w:top w:val="nil"/>
          <w:left w:val="nil"/>
          <w:bottom w:val="nil"/>
          <w:right w:val="nil"/>
          <w:between w:val="nil"/>
        </w:pBdr>
        <w:spacing w:before="120" w:after="120" w:line="276" w:lineRule="auto"/>
        <w:ind w:left="716"/>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Os serviços relativos </w:t>
      </w:r>
      <w:proofErr w:type="gramStart"/>
      <w:r>
        <w:rPr>
          <w:rFonts w:ascii="Times New Roman" w:eastAsia="Times New Roman" w:hAnsi="Times New Roman" w:cs="Times New Roman"/>
          <w:b/>
          <w:color w:val="000000"/>
          <w:sz w:val="24"/>
          <w:szCs w:val="24"/>
        </w:rPr>
        <w:t>a</w:t>
      </w:r>
      <w:proofErr w:type="gramEnd"/>
      <w:r>
        <w:rPr>
          <w:rFonts w:ascii="Times New Roman" w:eastAsia="Times New Roman" w:hAnsi="Times New Roman" w:cs="Times New Roman"/>
          <w:b/>
          <w:color w:val="000000"/>
          <w:sz w:val="24"/>
          <w:szCs w:val="24"/>
        </w:rPr>
        <w:t xml:space="preserve"> manutenção corretiva sob demanda deverão ser executados de acordo com o rol de serviços contemplados na Tabela SINAPI/RS. Na falta da composição na Tabela SINAPI/RS poderá tomar-se como referência as composições do ORSE, porém utilizando-se os preços referentes à tabela de insumos do SINAPI/RS.</w:t>
      </w:r>
    </w:p>
    <w:p w:rsidR="00526665" w:rsidRDefault="009D5170">
      <w:pPr>
        <w:pBdr>
          <w:top w:val="nil"/>
          <w:left w:val="nil"/>
          <w:bottom w:val="nil"/>
          <w:right w:val="nil"/>
          <w:between w:val="nil"/>
        </w:pBdr>
        <w:spacing w:before="120" w:after="120" w:line="276" w:lineRule="auto"/>
        <w:ind w:left="716"/>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No caso de serviços mais complexos que não exijam profissional técnico habilitado, porém, ainda assim necessitem de projeto, este deve ser elaborado pelo profissional de engenharia ou arquitetura do Campus, na falta deste da Reitoria. Com o objetivo de melhor subsidiar o correto enquadramento dos serviços de manutenção, será elaborada uma tabela referencial </w:t>
      </w:r>
      <w:proofErr w:type="spellStart"/>
      <w:r>
        <w:rPr>
          <w:rFonts w:ascii="Times New Roman" w:eastAsia="Times New Roman" w:hAnsi="Times New Roman" w:cs="Times New Roman"/>
          <w:color w:val="000000"/>
          <w:sz w:val="24"/>
          <w:szCs w:val="24"/>
        </w:rPr>
        <w:t>orientativa</w:t>
      </w:r>
      <w:proofErr w:type="spellEnd"/>
      <w:r>
        <w:rPr>
          <w:rFonts w:ascii="Times New Roman" w:eastAsia="Times New Roman" w:hAnsi="Times New Roman" w:cs="Times New Roman"/>
          <w:color w:val="000000"/>
          <w:sz w:val="24"/>
          <w:szCs w:val="24"/>
        </w:rPr>
        <w:t xml:space="preserve"> e, na falta desta, deverá ser solicitado um parecer prévio do setor de engenharia do Campus ou para Coordenação de Engenharia na Reitoria, visto que o presente processo não poderá ser utilizado para execução de obras ou serviços de Engenharia (comuns ou não comuns).</w:t>
      </w:r>
    </w:p>
    <w:p w:rsidR="00526665" w:rsidRDefault="009D5170">
      <w:pPr>
        <w:numPr>
          <w:ilvl w:val="1"/>
          <w:numId w:val="7"/>
        </w:numPr>
        <w:pBdr>
          <w:top w:val="nil"/>
          <w:left w:val="nil"/>
          <w:bottom w:val="nil"/>
          <w:right w:val="nil"/>
          <w:between w:val="nil"/>
        </w:pBdr>
        <w:spacing w:before="120" w:after="120" w:line="276" w:lineRule="auto"/>
        <w:ind w:left="425" w:firstLine="0"/>
        <w:jc w:val="both"/>
      </w:pPr>
      <w:r>
        <w:rPr>
          <w:rFonts w:ascii="Times New Roman" w:eastAsia="Times New Roman" w:hAnsi="Times New Roman" w:cs="Times New Roman"/>
          <w:b/>
          <w:color w:val="000000"/>
          <w:sz w:val="24"/>
          <w:szCs w:val="24"/>
        </w:rPr>
        <w:t>DOS PRAZOS PARA ATENDIMENTO DE DEMANDAS</w:t>
      </w:r>
    </w:p>
    <w:p w:rsidR="00526665" w:rsidRDefault="009D5170">
      <w:pPr>
        <w:pBdr>
          <w:top w:val="nil"/>
          <w:left w:val="nil"/>
          <w:bottom w:val="nil"/>
          <w:right w:val="nil"/>
          <w:between w:val="nil"/>
        </w:pBdr>
        <w:spacing w:before="120" w:after="120" w:line="276" w:lineRule="auto"/>
        <w:ind w:left="716"/>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 fim de gerar maior eficiência aos serviços e minimizar os impactos na Instituição, ficam estipulados os seguintes prazos:</w:t>
      </w:r>
    </w:p>
    <w:p w:rsidR="00526665" w:rsidRDefault="009D5170">
      <w:pPr>
        <w:pBdr>
          <w:top w:val="nil"/>
          <w:left w:val="nil"/>
          <w:bottom w:val="nil"/>
          <w:right w:val="nil"/>
          <w:between w:val="nil"/>
        </w:pBdr>
        <w:spacing w:before="120" w:after="120" w:line="276" w:lineRule="auto"/>
        <w:ind w:left="716"/>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Para o atendimento de uma manutenção corretiva eventual identificada pela CONTRATANTE ou pela CONTRATADA, os prazos serão de </w:t>
      </w:r>
      <w:proofErr w:type="gramStart"/>
      <w:r>
        <w:rPr>
          <w:rFonts w:ascii="Times New Roman" w:eastAsia="Times New Roman" w:hAnsi="Times New Roman" w:cs="Times New Roman"/>
          <w:color w:val="000000"/>
          <w:sz w:val="24"/>
          <w:szCs w:val="24"/>
        </w:rPr>
        <w:t>5</w:t>
      </w:r>
      <w:proofErr w:type="gramEnd"/>
      <w:r>
        <w:rPr>
          <w:rFonts w:ascii="Times New Roman" w:eastAsia="Times New Roman" w:hAnsi="Times New Roman" w:cs="Times New Roman"/>
          <w:color w:val="000000"/>
          <w:sz w:val="24"/>
          <w:szCs w:val="24"/>
        </w:rPr>
        <w:t xml:space="preserve"> dias úteis para apresentar o Plano de Intervenção que especifique os insumos, equipamentos, profissionais e outras despesas necessárias e suficientes para a execução da atividade  e de 10 dias úteis para início da realização da intervenção de manutenção corretiva, após a comunicação formal da aprovação do planejamento apresentado. A execução da manutenção deve observar os prazos estabelecidos no planejamento aprovado pelo CONTRATANTE.</w:t>
      </w:r>
    </w:p>
    <w:p w:rsidR="00526665" w:rsidRDefault="009D5170">
      <w:pPr>
        <w:pBdr>
          <w:top w:val="nil"/>
          <w:left w:val="nil"/>
          <w:bottom w:val="nil"/>
          <w:right w:val="nil"/>
          <w:between w:val="nil"/>
        </w:pBdr>
        <w:spacing w:before="120" w:after="120" w:line="276" w:lineRule="auto"/>
        <w:ind w:left="716"/>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Para o atendimento de uma manutenção corretiva emergencial identificada pela CONTRATANTE ou pela CONTRATADA os prazos serão de até 24 horas para apresentar o Plano de Intervenção e de até 72 horas para início da realização da manutenção corretiva, após a comunicação formal da aprovação do Plano de Intervenção apresentado. A execução da manutenção deve ocorrer observando-se os prazos estabelecidos no planejamento aprovado pelo CONTRATANTE. Em caso de </w:t>
      </w:r>
      <w:r>
        <w:rPr>
          <w:rFonts w:ascii="Times New Roman" w:eastAsia="Times New Roman" w:hAnsi="Times New Roman" w:cs="Times New Roman"/>
          <w:color w:val="000000"/>
          <w:sz w:val="24"/>
          <w:szCs w:val="24"/>
        </w:rPr>
        <w:lastRenderedPageBreak/>
        <w:t>risco ao público usuário ou ao patrimônio, a empresa deverá realizar uma intervenção provisória ou definitiva imediata, com o isolamento da área - se for o caso.</w:t>
      </w:r>
    </w:p>
    <w:p w:rsidR="00526665" w:rsidRDefault="009D5170">
      <w:pPr>
        <w:pBdr>
          <w:top w:val="nil"/>
          <w:left w:val="nil"/>
          <w:bottom w:val="nil"/>
          <w:right w:val="nil"/>
          <w:between w:val="nil"/>
        </w:pBdr>
        <w:spacing w:before="120" w:after="120" w:line="276" w:lineRule="auto"/>
        <w:ind w:left="716"/>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 CONTRATADA deverá obedecer rigorosamente aos prazos pactuados neste estudo e posterior Termo de Referência devendo ser observadas </w:t>
      </w:r>
      <w:proofErr w:type="gramStart"/>
      <w:r>
        <w:rPr>
          <w:rFonts w:ascii="Times New Roman" w:eastAsia="Times New Roman" w:hAnsi="Times New Roman" w:cs="Times New Roman"/>
          <w:color w:val="000000"/>
          <w:sz w:val="24"/>
          <w:szCs w:val="24"/>
        </w:rPr>
        <w:t>as</w:t>
      </w:r>
      <w:proofErr w:type="gramEnd"/>
      <w:r>
        <w:rPr>
          <w:rFonts w:ascii="Times New Roman" w:eastAsia="Times New Roman" w:hAnsi="Times New Roman" w:cs="Times New Roman"/>
          <w:color w:val="000000"/>
          <w:sz w:val="24"/>
          <w:szCs w:val="24"/>
        </w:rPr>
        <w:t xml:space="preserve"> penalidades e o ANS (Acordo de Nível de Serviço), aplicado ao caso de descumprimento dos prazos pactuados. </w:t>
      </w:r>
    </w:p>
    <w:p w:rsidR="00526665" w:rsidRDefault="009D5170">
      <w:pPr>
        <w:pBdr>
          <w:top w:val="nil"/>
          <w:left w:val="nil"/>
          <w:bottom w:val="nil"/>
          <w:right w:val="nil"/>
          <w:between w:val="nil"/>
        </w:pBdr>
        <w:spacing w:before="120" w:after="120" w:line="276" w:lineRule="auto"/>
        <w:ind w:left="716"/>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Na impossibilidade do cumprimento dos prazos estabelecidos por força maior, a CONTRATADA deverá apresentar </w:t>
      </w:r>
      <w:proofErr w:type="gramStart"/>
      <w:r>
        <w:rPr>
          <w:rFonts w:ascii="Times New Roman" w:eastAsia="Times New Roman" w:hAnsi="Times New Roman" w:cs="Times New Roman"/>
          <w:color w:val="000000"/>
          <w:sz w:val="24"/>
          <w:szCs w:val="24"/>
        </w:rPr>
        <w:t>justificativa a CONTRATANTE, o</w:t>
      </w:r>
      <w:proofErr w:type="gramEnd"/>
      <w:r>
        <w:rPr>
          <w:rFonts w:ascii="Times New Roman" w:eastAsia="Times New Roman" w:hAnsi="Times New Roman" w:cs="Times New Roman"/>
          <w:color w:val="000000"/>
          <w:sz w:val="24"/>
          <w:szCs w:val="24"/>
        </w:rPr>
        <w:t xml:space="preserve"> que será avaliado pelo fiscal do contrato. O prazo necessário para atendimento da manutenção deverá ser informado.</w:t>
      </w:r>
    </w:p>
    <w:p w:rsidR="00526665" w:rsidRDefault="009D5170">
      <w:pPr>
        <w:pBdr>
          <w:top w:val="nil"/>
          <w:left w:val="nil"/>
          <w:bottom w:val="nil"/>
          <w:right w:val="nil"/>
          <w:between w:val="nil"/>
        </w:pBdr>
        <w:spacing w:before="120" w:after="120" w:line="276" w:lineRule="auto"/>
        <w:ind w:left="716"/>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Os prazos para retorno da CONTRATADA quando da solicitação de reavaliação de orçamentos, não pode ser superior a 48 horas.</w:t>
      </w:r>
    </w:p>
    <w:p w:rsidR="00526665" w:rsidRDefault="009D5170">
      <w:pPr>
        <w:keepNext/>
        <w:keepLines/>
        <w:numPr>
          <w:ilvl w:val="0"/>
          <w:numId w:val="7"/>
        </w:numPr>
        <w:pBdr>
          <w:top w:val="nil"/>
          <w:left w:val="nil"/>
          <w:bottom w:val="nil"/>
          <w:right w:val="nil"/>
          <w:between w:val="nil"/>
        </w:pBdr>
        <w:spacing w:before="480" w:line="276" w:lineRule="auto"/>
        <w:ind w:hanging="360"/>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DA CLASSIFICAÇÃO DOS SERVIÇOS E FORMA DE SELEÇÃO DO FORNECEDOR</w:t>
      </w:r>
    </w:p>
    <w:p w:rsidR="00526665" w:rsidRDefault="009D5170">
      <w:pPr>
        <w:numPr>
          <w:ilvl w:val="1"/>
          <w:numId w:val="7"/>
        </w:numPr>
        <w:pBdr>
          <w:top w:val="nil"/>
          <w:left w:val="nil"/>
          <w:bottom w:val="nil"/>
          <w:right w:val="nil"/>
          <w:between w:val="nil"/>
        </w:pBdr>
        <w:spacing w:before="120" w:after="120" w:line="276" w:lineRule="auto"/>
        <w:jc w:val="both"/>
      </w:pPr>
      <w:r>
        <w:rPr>
          <w:rFonts w:ascii="Times New Roman" w:eastAsia="Times New Roman" w:hAnsi="Times New Roman" w:cs="Times New Roman"/>
          <w:color w:val="000000"/>
          <w:sz w:val="24"/>
          <w:szCs w:val="24"/>
        </w:rPr>
        <w:t xml:space="preserve">Trata-se de serviço comum de caráter continuado sem fornecimento de mão de obra em regime de dedicação exclusiva, a ser contratado mediante licitação, na modalidade pregão, em sua forma eletrônica. </w:t>
      </w:r>
    </w:p>
    <w:p w:rsidR="00526665" w:rsidRDefault="009D5170">
      <w:pPr>
        <w:numPr>
          <w:ilvl w:val="1"/>
          <w:numId w:val="7"/>
        </w:numPr>
        <w:pBdr>
          <w:top w:val="nil"/>
          <w:left w:val="nil"/>
          <w:bottom w:val="nil"/>
          <w:right w:val="nil"/>
          <w:between w:val="nil"/>
        </w:pBdr>
        <w:spacing w:before="120" w:after="120" w:line="276" w:lineRule="auto"/>
        <w:ind w:left="425" w:firstLine="0"/>
        <w:jc w:val="both"/>
      </w:pPr>
      <w:r>
        <w:rPr>
          <w:rFonts w:ascii="Times New Roman" w:eastAsia="Times New Roman" w:hAnsi="Times New Roman" w:cs="Times New Roman"/>
          <w:color w:val="000000"/>
          <w:sz w:val="24"/>
          <w:szCs w:val="24"/>
        </w:rPr>
        <w:t>Os serviços a serem contratados enquadram-se nos pressupostos do Decreto n° 9.507, de 21 de setembro de 2018, não se constituindo em quaisquer das atividades, previstas no art. 3º do aludido decreto, cuja execução indireta é vedada.</w:t>
      </w:r>
    </w:p>
    <w:p w:rsidR="00526665" w:rsidRDefault="009D5170">
      <w:pPr>
        <w:numPr>
          <w:ilvl w:val="1"/>
          <w:numId w:val="7"/>
        </w:numPr>
        <w:pBdr>
          <w:top w:val="nil"/>
          <w:left w:val="nil"/>
          <w:bottom w:val="nil"/>
          <w:right w:val="nil"/>
          <w:between w:val="nil"/>
        </w:pBdr>
        <w:spacing w:before="120" w:after="120" w:line="276" w:lineRule="auto"/>
        <w:ind w:left="425" w:firstLine="0"/>
        <w:jc w:val="both"/>
      </w:pPr>
      <w:r>
        <w:rPr>
          <w:rFonts w:ascii="Times New Roman" w:eastAsia="Times New Roman" w:hAnsi="Times New Roman" w:cs="Times New Roman"/>
          <w:color w:val="000000"/>
          <w:sz w:val="24"/>
          <w:szCs w:val="24"/>
        </w:rPr>
        <w:t>A prestação dos serviços não gera vínculo empregatício entre os empregados da Contratada e a Administração Contratante, vedando-se qualquer relação entre estes que caracterize pessoalidade e subordinação direta.</w:t>
      </w:r>
    </w:p>
    <w:p w:rsidR="00526665" w:rsidRDefault="009D5170">
      <w:pPr>
        <w:keepNext/>
        <w:keepLines/>
        <w:numPr>
          <w:ilvl w:val="0"/>
          <w:numId w:val="7"/>
        </w:numPr>
        <w:pBdr>
          <w:top w:val="nil"/>
          <w:left w:val="nil"/>
          <w:bottom w:val="nil"/>
          <w:right w:val="nil"/>
          <w:between w:val="nil"/>
        </w:pBdr>
        <w:spacing w:before="480" w:line="276" w:lineRule="auto"/>
        <w:ind w:hanging="360"/>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REQUISITOS DA CONTRATAÇÃO</w:t>
      </w:r>
    </w:p>
    <w:p w:rsidR="00526665" w:rsidRDefault="00526665">
      <w:pPr>
        <w:pBdr>
          <w:top w:val="nil"/>
          <w:left w:val="nil"/>
          <w:bottom w:val="nil"/>
          <w:right w:val="nil"/>
          <w:between w:val="nil"/>
        </w:pBdr>
        <w:spacing w:after="120"/>
        <w:ind w:left="716"/>
        <w:jc w:val="both"/>
        <w:rPr>
          <w:rFonts w:ascii="Times New Roman" w:eastAsia="Times New Roman" w:hAnsi="Times New Roman" w:cs="Times New Roman"/>
          <w:color w:val="000000"/>
          <w:sz w:val="24"/>
          <w:szCs w:val="24"/>
        </w:rPr>
      </w:pPr>
    </w:p>
    <w:p w:rsidR="00526665" w:rsidRDefault="009D5170">
      <w:pPr>
        <w:numPr>
          <w:ilvl w:val="1"/>
          <w:numId w:val="7"/>
        </w:numPr>
        <w:pBdr>
          <w:top w:val="nil"/>
          <w:left w:val="nil"/>
          <w:bottom w:val="nil"/>
          <w:right w:val="nil"/>
          <w:between w:val="nil"/>
        </w:pBdr>
        <w:spacing w:after="120"/>
        <w:jc w:val="both"/>
      </w:pPr>
      <w:r>
        <w:rPr>
          <w:rFonts w:ascii="Times New Roman" w:eastAsia="Times New Roman" w:hAnsi="Times New Roman" w:cs="Times New Roman"/>
          <w:color w:val="000000"/>
          <w:sz w:val="24"/>
          <w:szCs w:val="24"/>
        </w:rPr>
        <w:t>Conforme Estudos Preliminares, os requisitos da contratação abrangem o seguinte:</w:t>
      </w:r>
    </w:p>
    <w:p w:rsidR="00526665" w:rsidRDefault="009D5170">
      <w:pPr>
        <w:numPr>
          <w:ilvl w:val="2"/>
          <w:numId w:val="7"/>
        </w:numPr>
        <w:pBdr>
          <w:top w:val="nil"/>
          <w:left w:val="nil"/>
          <w:bottom w:val="nil"/>
          <w:right w:val="nil"/>
          <w:between w:val="nil"/>
        </w:pBdr>
        <w:spacing w:after="1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Considerando que as necessidades de manutenção preventiva e corretiva possuem uma vasta gama de serviços, apresentamos algumas demandas exemplificativas (não restritivas) que entendemos possam ocorrer durante a vigência do contrato e que podem ser solucionadas pelo futuro fornecedor:</w:t>
      </w:r>
    </w:p>
    <w:p w:rsidR="00526665" w:rsidRDefault="009D5170">
      <w:pPr>
        <w:numPr>
          <w:ilvl w:val="2"/>
          <w:numId w:val="7"/>
        </w:numPr>
        <w:pBdr>
          <w:top w:val="nil"/>
          <w:left w:val="nil"/>
          <w:bottom w:val="nil"/>
          <w:right w:val="nil"/>
          <w:between w:val="nil"/>
        </w:pBdr>
        <w:spacing w:after="1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DEMANDAS RELATIVAS A ESTRUTURAS DE GESSO: manutenção, recuperação, adaptação, modificação, confecção e construção, tais como: paredes internas e externas, montagem e desmontagem de placas de gesso em tetos (forro) e em paredes (</w:t>
      </w:r>
      <w:proofErr w:type="spellStart"/>
      <w:r>
        <w:rPr>
          <w:rFonts w:ascii="Times New Roman" w:eastAsia="Times New Roman" w:hAnsi="Times New Roman" w:cs="Times New Roman"/>
          <w:color w:val="000000"/>
          <w:sz w:val="24"/>
          <w:szCs w:val="24"/>
        </w:rPr>
        <w:t>dry</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wall</w:t>
      </w:r>
      <w:proofErr w:type="spellEnd"/>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lastRenderedPageBreak/>
        <w:t>inclusive a execução da estrutura interna, molduras, execução de septos sobre os forros, abertura de visitas e demais serviços inerentes.</w:t>
      </w:r>
    </w:p>
    <w:p w:rsidR="00526665" w:rsidRDefault="009D5170">
      <w:pPr>
        <w:numPr>
          <w:ilvl w:val="2"/>
          <w:numId w:val="7"/>
        </w:numPr>
        <w:pBdr>
          <w:top w:val="nil"/>
          <w:left w:val="nil"/>
          <w:bottom w:val="nil"/>
          <w:right w:val="nil"/>
          <w:between w:val="nil"/>
        </w:pBdr>
        <w:spacing w:after="1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DEMANDAS RELATIVAS À MARCENARIA: manutenção, recuperação, adaptação, modificação, reforma e confecção, como: montagem, desmontagem e remanejamento de divisórias, incluindo portas, painéis cegos e painéis com vidro, regulagens e pequenos consertos em molduras, portas, portais, esquadrias, estrutura de telhado, balcões, armários, guichês, tablados, forro de madeira, cabos de ferramentas e outros, confeccionados em compensado, madeira maciça, aglomerado, MDF, dentre outros, incluindo acabamentos com vernizes, laminado de madeira, laminado </w:t>
      </w:r>
      <w:proofErr w:type="spellStart"/>
      <w:r>
        <w:rPr>
          <w:rFonts w:ascii="Times New Roman" w:eastAsia="Times New Roman" w:hAnsi="Times New Roman" w:cs="Times New Roman"/>
          <w:color w:val="000000"/>
          <w:sz w:val="24"/>
          <w:szCs w:val="24"/>
        </w:rPr>
        <w:t>melamínico</w:t>
      </w:r>
      <w:proofErr w:type="spellEnd"/>
      <w:r>
        <w:rPr>
          <w:rFonts w:ascii="Times New Roman" w:eastAsia="Times New Roman" w:hAnsi="Times New Roman" w:cs="Times New Roman"/>
          <w:color w:val="000000"/>
          <w:sz w:val="24"/>
          <w:szCs w:val="24"/>
        </w:rPr>
        <w:t>, seladora, regulagem de portas e dobradiças, instalação e manutenção de molas para portas de madeira, fixação de quadros e murais, revitalização de esquadrias em madeira, realizar regulagem, alinhamento, ajustes de pressão, lubrificação de portas e janelas, consertos ou, se necessário, substituição de fechaduras, travas, dobradiças, molas hidráulicas, cordoalhas, prendedores, puxadores, trincos, incluindo serviços de plaina; e demais serviços inerentes.</w:t>
      </w:r>
    </w:p>
    <w:p w:rsidR="00526665" w:rsidRDefault="009D5170">
      <w:pPr>
        <w:numPr>
          <w:ilvl w:val="2"/>
          <w:numId w:val="7"/>
        </w:numPr>
        <w:pBdr>
          <w:top w:val="nil"/>
          <w:left w:val="nil"/>
          <w:bottom w:val="nil"/>
          <w:right w:val="nil"/>
          <w:between w:val="nil"/>
        </w:pBdr>
        <w:spacing w:after="1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DEMANDAS RELATIVAS </w:t>
      </w:r>
      <w:proofErr w:type="gramStart"/>
      <w:r>
        <w:rPr>
          <w:rFonts w:ascii="Times New Roman" w:eastAsia="Times New Roman" w:hAnsi="Times New Roman" w:cs="Times New Roman"/>
          <w:color w:val="000000"/>
          <w:sz w:val="24"/>
          <w:szCs w:val="24"/>
        </w:rPr>
        <w:t>À</w:t>
      </w:r>
      <w:proofErr w:type="gramEnd"/>
      <w:r>
        <w:rPr>
          <w:rFonts w:ascii="Times New Roman" w:eastAsia="Times New Roman" w:hAnsi="Times New Roman" w:cs="Times New Roman"/>
          <w:color w:val="000000"/>
          <w:sz w:val="24"/>
          <w:szCs w:val="24"/>
        </w:rPr>
        <w:t xml:space="preserve"> ADEQUAÇÕES CIVIS: manutenção, recuperação, adequação, tais como: alvenaria com assentamento de tijolos ou blocos, emboço, reboco, vergas, concreto, estrutura, meio-fio, revestimentos, pisos, calçadas, granitos, mármores, caixas de passagem, canaletas, tubulações para fiações, muros, pilares, vigas, impermeabilizações, escavações de valas e demais serviços inerentes; Corrigir falhas em telhados e suas estruturas, checando a proteção dos rufos, capacidade de escoamento e pontos de interferência, de forma a identificar anomalias; realizar eventuais correções em revestimentos de paredes, tetos e pisos (pintura, azulejos, cerâmicas, granito, rejuntamentos, rodapés, fixações, proteções, </w:t>
      </w:r>
      <w:proofErr w:type="spellStart"/>
      <w:r>
        <w:rPr>
          <w:rFonts w:ascii="Times New Roman" w:eastAsia="Times New Roman" w:hAnsi="Times New Roman" w:cs="Times New Roman"/>
          <w:color w:val="000000"/>
          <w:sz w:val="24"/>
          <w:szCs w:val="24"/>
        </w:rPr>
        <w:t>calafetação</w:t>
      </w:r>
      <w:proofErr w:type="spellEnd"/>
      <w:r>
        <w:rPr>
          <w:rFonts w:ascii="Times New Roman" w:eastAsia="Times New Roman" w:hAnsi="Times New Roman" w:cs="Times New Roman"/>
          <w:color w:val="000000"/>
          <w:sz w:val="24"/>
          <w:szCs w:val="24"/>
        </w:rPr>
        <w:t xml:space="preserve"> de juntas); realizar eventuais correções nos revestimentos internos e externos, eliminando a existência de trincas, descolamentos, manchas e infiltrações; corrigir falhas em forros internos e recuperar os pontos defeituosos, utilizando os mesmos materiais anteriormente empregados, corrigir falhas em calçadas, pátios, revestimentos de pisos, acessos, cercas, gradis, corrimãos, alambrados, muros e portões; corrigir falhas na estabilidade dos muros e fixação dos gradis, regularizando os pontos instáveis; realizar correções na estrutura do concreto armado e de madeira, se existem dilatações, quebras, trincas, recalques, </w:t>
      </w:r>
      <w:proofErr w:type="spellStart"/>
      <w:r>
        <w:rPr>
          <w:rFonts w:ascii="Times New Roman" w:eastAsia="Times New Roman" w:hAnsi="Times New Roman" w:cs="Times New Roman"/>
          <w:color w:val="000000"/>
          <w:sz w:val="24"/>
          <w:szCs w:val="24"/>
        </w:rPr>
        <w:t>etc</w:t>
      </w:r>
      <w:proofErr w:type="spellEnd"/>
      <w:r>
        <w:rPr>
          <w:rFonts w:ascii="Times New Roman" w:eastAsia="Times New Roman" w:hAnsi="Times New Roman" w:cs="Times New Roman"/>
          <w:color w:val="000000"/>
          <w:sz w:val="24"/>
          <w:szCs w:val="24"/>
        </w:rPr>
        <w:t xml:space="preserve">; realizar correções em paredes eliminando quebras, trincas, fissuras, desgastes, realizar correções, eliminando infiltrações ou vazamentos em lajes impermeabilizadas e marquises. Caso necessário, proceder à remoção da vedação existente e realizar nova impermeabilização e proteção mecânica; executar revisão geral de janelas, portas, portões, suportes de ar condicionado de janela, corrigindo as falhas encontradas e/ou substituindo partes, quando necessários; executar inspeção geral nas esquadrias, realizando lixamentos, soldas, pinturas, vedações, regulagens nas fixações e remoção </w:t>
      </w:r>
      <w:r>
        <w:rPr>
          <w:rFonts w:ascii="Times New Roman" w:eastAsia="Times New Roman" w:hAnsi="Times New Roman" w:cs="Times New Roman"/>
          <w:color w:val="000000"/>
          <w:sz w:val="24"/>
          <w:szCs w:val="24"/>
        </w:rPr>
        <w:lastRenderedPageBreak/>
        <w:t>de partes enferrujadas, se necessário; realizar instalação, efetuar a instalação de suportes e quadros parafusáveis em paredes conforme necessidade; e demais serviços inerentes.</w:t>
      </w:r>
    </w:p>
    <w:p w:rsidR="00526665" w:rsidRDefault="009D5170">
      <w:pPr>
        <w:numPr>
          <w:ilvl w:val="2"/>
          <w:numId w:val="7"/>
        </w:numPr>
        <w:pBdr>
          <w:top w:val="nil"/>
          <w:left w:val="nil"/>
          <w:bottom w:val="nil"/>
          <w:right w:val="nil"/>
          <w:between w:val="nil"/>
        </w:pBdr>
        <w:spacing w:after="1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DEMANDAS RELATIVAS À PINTURA: manutenção, recuperação, reforma, adaptação (incluindo o preparo - exemplo </w:t>
      </w:r>
      <w:proofErr w:type="spellStart"/>
      <w:r>
        <w:rPr>
          <w:rFonts w:ascii="Times New Roman" w:eastAsia="Times New Roman" w:hAnsi="Times New Roman" w:cs="Times New Roman"/>
          <w:color w:val="000000"/>
          <w:sz w:val="24"/>
          <w:szCs w:val="24"/>
        </w:rPr>
        <w:t>lixação</w:t>
      </w:r>
      <w:proofErr w:type="spellEnd"/>
      <w:r>
        <w:rPr>
          <w:rFonts w:ascii="Times New Roman" w:eastAsia="Times New Roman" w:hAnsi="Times New Roman" w:cs="Times New Roman"/>
          <w:color w:val="000000"/>
          <w:sz w:val="24"/>
          <w:szCs w:val="24"/>
        </w:rPr>
        <w:t xml:space="preserve">) como: paredes internas e externas, pisos (incluindo demarcação de vagas), teto, estruturas de concreto, portas, esquadrias, </w:t>
      </w:r>
      <w:proofErr w:type="spellStart"/>
      <w:r>
        <w:rPr>
          <w:rFonts w:ascii="Times New Roman" w:eastAsia="Times New Roman" w:hAnsi="Times New Roman" w:cs="Times New Roman"/>
          <w:color w:val="000000"/>
          <w:sz w:val="24"/>
          <w:szCs w:val="24"/>
        </w:rPr>
        <w:t>brises</w:t>
      </w:r>
      <w:proofErr w:type="spellEnd"/>
      <w:r>
        <w:rPr>
          <w:rFonts w:ascii="Times New Roman" w:eastAsia="Times New Roman" w:hAnsi="Times New Roman" w:cs="Times New Roman"/>
          <w:color w:val="000000"/>
          <w:sz w:val="24"/>
          <w:szCs w:val="24"/>
        </w:rPr>
        <w:t xml:space="preserve"> e equipamentos em geral, molduras, placas, letreiros, caiação de meio-fio, dentre outros, incluindo emassamento de paredes, tetos, portas e outros serviços necessários ao perfeito acabamento de todo e qualquer tipo de pintura, montagem e desmontagem de placas de gesso em tetos (forro) e em paredes (</w:t>
      </w:r>
      <w:proofErr w:type="spellStart"/>
      <w:r>
        <w:rPr>
          <w:rFonts w:ascii="Times New Roman" w:eastAsia="Times New Roman" w:hAnsi="Times New Roman" w:cs="Times New Roman"/>
          <w:color w:val="000000"/>
          <w:sz w:val="24"/>
          <w:szCs w:val="24"/>
        </w:rPr>
        <w:t>dry</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wall</w:t>
      </w:r>
      <w:proofErr w:type="spellEnd"/>
      <w:r>
        <w:rPr>
          <w:rFonts w:ascii="Times New Roman" w:eastAsia="Times New Roman" w:hAnsi="Times New Roman" w:cs="Times New Roman"/>
          <w:color w:val="000000"/>
          <w:sz w:val="24"/>
          <w:szCs w:val="24"/>
        </w:rPr>
        <w:t>) inclusive a execução da estrutura interna, retirada e reinstalação de carpetes existentes e assentamento de carpetes novos, execução de septos sobre os forros, abertura de visitas, devendo antes recuperar as partes danificadas e demais serviços inerentes, realizar pintura de caixas de incêndio, quadros de distribuições elétricos, quadros telefônicos e molduras de equipamentos de ar condicionado, corrigindo o que for necessário; e demais serviços inerentes.</w:t>
      </w:r>
    </w:p>
    <w:p w:rsidR="00526665" w:rsidRDefault="009D5170">
      <w:pPr>
        <w:numPr>
          <w:ilvl w:val="2"/>
          <w:numId w:val="7"/>
        </w:numPr>
        <w:pBdr>
          <w:top w:val="nil"/>
          <w:left w:val="nil"/>
          <w:bottom w:val="nil"/>
          <w:right w:val="nil"/>
          <w:between w:val="nil"/>
        </w:pBdr>
        <w:spacing w:after="1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DEMANDAS RELATIVAS À SERRALHERIA: manutenção, recuperação, </w:t>
      </w:r>
      <w:proofErr w:type="gramStart"/>
      <w:r>
        <w:rPr>
          <w:rFonts w:ascii="Times New Roman" w:eastAsia="Times New Roman" w:hAnsi="Times New Roman" w:cs="Times New Roman"/>
          <w:color w:val="000000"/>
          <w:sz w:val="24"/>
          <w:szCs w:val="24"/>
        </w:rPr>
        <w:t>reforma,</w:t>
      </w:r>
      <w:proofErr w:type="gramEnd"/>
      <w:r>
        <w:rPr>
          <w:rFonts w:ascii="Times New Roman" w:eastAsia="Times New Roman" w:hAnsi="Times New Roman" w:cs="Times New Roman"/>
          <w:color w:val="000000"/>
          <w:sz w:val="24"/>
          <w:szCs w:val="24"/>
        </w:rPr>
        <w:t xml:space="preserve"> adaptação, modificação, confecção e construção, por exemplo: grades e telas para esquadrias, todo e qualquer tipo de contêineres, ralos, grelhas, molduras, suportes, portões, portas, portais, esquadrias, suporte para aparelhos de ar condicionado, estruturas de telhado, calhas, e </w:t>
      </w:r>
      <w:proofErr w:type="spellStart"/>
      <w:r>
        <w:rPr>
          <w:rFonts w:ascii="Times New Roman" w:eastAsia="Times New Roman" w:hAnsi="Times New Roman" w:cs="Times New Roman"/>
          <w:color w:val="000000"/>
          <w:sz w:val="24"/>
          <w:szCs w:val="24"/>
        </w:rPr>
        <w:t>algerosas</w:t>
      </w:r>
      <w:proofErr w:type="spellEnd"/>
      <w:r>
        <w:rPr>
          <w:rFonts w:ascii="Times New Roman" w:eastAsia="Times New Roman" w:hAnsi="Times New Roman" w:cs="Times New Roman"/>
          <w:color w:val="000000"/>
          <w:sz w:val="24"/>
          <w:szCs w:val="24"/>
        </w:rPr>
        <w:t xml:space="preserve"> e ,capeamento de platibandas, coifas, exaustores de ar para ginásios, estruturas metálicas em geral, arquibancadas, forro metálico, estrutura de forro de gesso, alambrados, cabos de ferramentas, dentre outros, confeccionados em alumínio, ferro fundido, chapas diversas, tubos diversos, policarbonato, telas, e demais serviços inerentes; incluindo lixamento, impermeabilização, pintura, reaperto de parafusos, instalação e/ou substituição de peças como puxadores e fechaduras, com vistas a corrigir/reparar portas, janelas e montagens de móveis em geral; serviços de solda em geral; e demais serviços inerentes.</w:t>
      </w:r>
    </w:p>
    <w:p w:rsidR="00526665" w:rsidRDefault="009D5170">
      <w:pPr>
        <w:numPr>
          <w:ilvl w:val="2"/>
          <w:numId w:val="7"/>
        </w:numPr>
        <w:pBdr>
          <w:top w:val="nil"/>
          <w:left w:val="nil"/>
          <w:bottom w:val="nil"/>
          <w:right w:val="nil"/>
          <w:between w:val="nil"/>
        </w:pBdr>
        <w:spacing w:after="1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DEMANDAS RELATIVAS A INSTALAÇÕES ELÉTRICAS: manutenção, recuperação, </w:t>
      </w:r>
      <w:proofErr w:type="gramStart"/>
      <w:r>
        <w:rPr>
          <w:rFonts w:ascii="Times New Roman" w:eastAsia="Times New Roman" w:hAnsi="Times New Roman" w:cs="Times New Roman"/>
          <w:color w:val="000000"/>
          <w:sz w:val="24"/>
          <w:szCs w:val="24"/>
        </w:rPr>
        <w:t>reforma,</w:t>
      </w:r>
      <w:proofErr w:type="gramEnd"/>
      <w:r>
        <w:rPr>
          <w:rFonts w:ascii="Times New Roman" w:eastAsia="Times New Roman" w:hAnsi="Times New Roman" w:cs="Times New Roman"/>
          <w:color w:val="000000"/>
          <w:sz w:val="24"/>
          <w:szCs w:val="24"/>
        </w:rPr>
        <w:t xml:space="preserve"> adaptação, modificação de instalações elétricas; levantar e registrar informações sobre as instalações elétricas; realizar a verificação e manutenção das instalações elétricas; executar alterações nos sistemas, conforme projetos ou especificações autorizadas; executar medições de grandezas elétricas; diagnosticar anomalias em equipamentos; corrigir falhas nos quadros de distribuição, incluindo a distribuição de disjuntores, balanceamento de fases, substituição de dispositivos elétricos, reaperto de conectores, medição de correntes, tensão, etc.; corrigir falhas no sistema de iluminação e nas tomadas em geral, tanto nas instalações internas quanto externas, incluindo o conserto ou a substituição de condutores, interruptores, lâmpadas, reatores, starts e </w:t>
      </w:r>
      <w:r>
        <w:rPr>
          <w:rFonts w:ascii="Times New Roman" w:eastAsia="Times New Roman" w:hAnsi="Times New Roman" w:cs="Times New Roman"/>
          <w:color w:val="000000"/>
          <w:sz w:val="24"/>
          <w:szCs w:val="24"/>
        </w:rPr>
        <w:lastRenderedPageBreak/>
        <w:t xml:space="preserve">tomadas, de sobrepor ou embutir simples ou tripolar, com ou sem aterramento; corrigir falhas na rede embutida ou aparente, de baixa tensão, incluindo quadros de distribuição, disjuntores, condutores, canaletas, calhas, receptáculos, interruptores, equipamentos, instalações, etc., substituindo os itens necessários; corrigir falhas em tomadas especiais, destinadas ao uso de equipamentos diversos, como microcomputadores, máquinas reprográficas, etc., substituindo os itens necessários; corrigir falhas nos sistemas de iluminação de emergência, substituindo os itens necessários; reparar ou substituir dispositivos elétricos e eletrônicos, tais como: reatores, fotocélula, </w:t>
      </w:r>
      <w:proofErr w:type="spellStart"/>
      <w:r>
        <w:rPr>
          <w:rFonts w:ascii="Times New Roman" w:eastAsia="Times New Roman" w:hAnsi="Times New Roman" w:cs="Times New Roman"/>
          <w:color w:val="000000"/>
          <w:sz w:val="24"/>
          <w:szCs w:val="24"/>
        </w:rPr>
        <w:t>contactores</w:t>
      </w:r>
      <w:proofErr w:type="spellEnd"/>
      <w:r>
        <w:rPr>
          <w:rFonts w:ascii="Times New Roman" w:eastAsia="Times New Roman" w:hAnsi="Times New Roman" w:cs="Times New Roman"/>
          <w:color w:val="000000"/>
          <w:sz w:val="24"/>
          <w:szCs w:val="24"/>
        </w:rPr>
        <w:t xml:space="preserve">, relês, </w:t>
      </w:r>
      <w:proofErr w:type="spellStart"/>
      <w:r>
        <w:rPr>
          <w:rFonts w:ascii="Times New Roman" w:eastAsia="Times New Roman" w:hAnsi="Times New Roman" w:cs="Times New Roman"/>
          <w:color w:val="000000"/>
          <w:sz w:val="24"/>
          <w:szCs w:val="24"/>
        </w:rPr>
        <w:t>minuterias</w:t>
      </w:r>
      <w:proofErr w:type="spellEnd"/>
      <w:r>
        <w:rPr>
          <w:rFonts w:ascii="Times New Roman" w:eastAsia="Times New Roman" w:hAnsi="Times New Roman" w:cs="Times New Roman"/>
          <w:color w:val="000000"/>
          <w:sz w:val="24"/>
          <w:szCs w:val="24"/>
        </w:rPr>
        <w:t>, chaves de baixa tensão, fusíveis, cigarras, etc.; realizar a manutenção ou substituição de luminárias, quando a sua operação for insuficiente ou provocar frequentes queimas de lâmpadas; realizar reaperto dos parafusos de sustentação das luminárias, lâmpadas, contatos dos reatores, base dos soquetes, disjuntores, etc. realizar a medição dos circuitos para verificar o estado da fiação, corrigindo ou substituindo aqueles que apresentarem descontinuidade, rupturas ou defeitos que afetem o nível de tensão de tomadas, lâmpadas, equipamentos, etc., realizar a manutenção corretiva em cercas eletrificadas, substituindo os itens necessários e corrigindo quaisquer irregularidades encontradas, incluindo a limpeza externa necessária ao seu bom funcionamento; ativar e mudar pontos elétricos; realizar abertura e fechamento de</w:t>
      </w:r>
      <w:proofErr w:type="gramStart"/>
      <w:r>
        <w:rPr>
          <w:rFonts w:ascii="Times New Roman" w:eastAsia="Times New Roman" w:hAnsi="Times New Roman" w:cs="Times New Roman"/>
          <w:color w:val="000000"/>
          <w:sz w:val="24"/>
          <w:szCs w:val="24"/>
        </w:rPr>
        <w:t xml:space="preserve">  </w:t>
      </w:r>
      <w:proofErr w:type="gramEnd"/>
      <w:r>
        <w:rPr>
          <w:rFonts w:ascii="Times New Roman" w:eastAsia="Times New Roman" w:hAnsi="Times New Roman" w:cs="Times New Roman"/>
          <w:color w:val="000000"/>
          <w:sz w:val="24"/>
          <w:szCs w:val="24"/>
        </w:rPr>
        <w:t>chave fusível em rede de alta tensão, executar todas as demais rotinas de manutenção, de acordo com as especificações técnicas dos sistemas elétricos e das normas vigentes, e demais serviços inerentes.</w:t>
      </w:r>
    </w:p>
    <w:p w:rsidR="00526665" w:rsidRDefault="009D5170">
      <w:pPr>
        <w:numPr>
          <w:ilvl w:val="2"/>
          <w:numId w:val="7"/>
        </w:numPr>
        <w:pBdr>
          <w:top w:val="nil"/>
          <w:left w:val="nil"/>
          <w:bottom w:val="nil"/>
          <w:right w:val="nil"/>
          <w:between w:val="nil"/>
        </w:pBdr>
        <w:spacing w:after="1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DEMANDAS RELATIVAS A INSTALAÇÕES HIDRÁULICAS: manutenção, recuperação, </w:t>
      </w:r>
      <w:proofErr w:type="gramStart"/>
      <w:r>
        <w:rPr>
          <w:rFonts w:ascii="Times New Roman" w:eastAsia="Times New Roman" w:hAnsi="Times New Roman" w:cs="Times New Roman"/>
          <w:color w:val="000000"/>
          <w:sz w:val="24"/>
          <w:szCs w:val="24"/>
        </w:rPr>
        <w:t>reforma,</w:t>
      </w:r>
      <w:proofErr w:type="gramEnd"/>
      <w:r>
        <w:rPr>
          <w:rFonts w:ascii="Times New Roman" w:eastAsia="Times New Roman" w:hAnsi="Times New Roman" w:cs="Times New Roman"/>
          <w:color w:val="000000"/>
          <w:sz w:val="24"/>
          <w:szCs w:val="24"/>
        </w:rPr>
        <w:t xml:space="preserve"> adaptação, modificação de instalações hidráulicas, tais como: corrigir vazamentos e outras anormalidades, encanamentos da rede de água e esgoto, conexões, registros (internos e externos), bombas de água, inclusive bomba de poço artesiano, torneiras (internas e externas), pias, vasos sanitários, caixas sifonadas, efetuando substituições, caso necessário; corrigir a regulagem das válvulas e caixas de descarga (internas e externas), válvulas de mictórios, registros, engates, sifões, caixas sifonadas e outros dispositivos, trocando-os ou reparando-os, quando necessário; reparar ferragens e louças dos sanitários, corrigindo ou substituindo as que estiverem danificadas; reparar caixas de esgoto, caixas de inspeção, drenos, galerias de água pluvial, procedendo à limpeza destes e eliminando quaisquer irregularidades, caso encontradas; corrigir anormalidades nas redes pluviais e redes de drenagem de sistemas de refrigeração, reparando quaisquer vazamentos encontrados, com ou sem substituição de encanamentos, calhas, bacias, conexões, suportes, etc.; corrigir anormalidades nos encanamentos ou conexões de ramal de abastecimento de água, consertando ou substituindo registros, válvulas retentoras, torneiras, boias e outros dispositivos hidráulicos danificados; corrigir falhas nos sistemas de distribuição de água fria e quente, incluindo a </w:t>
      </w:r>
      <w:r>
        <w:rPr>
          <w:rFonts w:ascii="Times New Roman" w:eastAsia="Times New Roman" w:hAnsi="Times New Roman" w:cs="Times New Roman"/>
          <w:color w:val="000000"/>
          <w:sz w:val="24"/>
          <w:szCs w:val="24"/>
        </w:rPr>
        <w:lastRenderedPageBreak/>
        <w:t xml:space="preserve">manutenção de encanamentos, conexões, registros, flanges, respiros e outros dispositivos hidráulicos, reparando ou substituindo aqueles que estiverem danificados; realizar a limpeza das calhas pluviais, bem como substituição de telhas, </w:t>
      </w:r>
      <w:proofErr w:type="spellStart"/>
      <w:r>
        <w:rPr>
          <w:rFonts w:ascii="Times New Roman" w:eastAsia="Times New Roman" w:hAnsi="Times New Roman" w:cs="Times New Roman"/>
          <w:color w:val="000000"/>
          <w:sz w:val="24"/>
          <w:szCs w:val="24"/>
        </w:rPr>
        <w:t>chapins</w:t>
      </w:r>
      <w:proofErr w:type="spellEnd"/>
      <w:r>
        <w:rPr>
          <w:rFonts w:ascii="Times New Roman" w:eastAsia="Times New Roman" w:hAnsi="Times New Roman" w:cs="Times New Roman"/>
          <w:color w:val="000000"/>
          <w:sz w:val="24"/>
          <w:szCs w:val="24"/>
        </w:rPr>
        <w:t>, rufos; efetuar a limpeza geral de telhados, marquises, lajes, sistemas de condução e escoamento de águas pluviais; e demais serviços inerentes.</w:t>
      </w:r>
    </w:p>
    <w:p w:rsidR="00526665" w:rsidRDefault="009D5170">
      <w:pPr>
        <w:numPr>
          <w:ilvl w:val="2"/>
          <w:numId w:val="7"/>
        </w:numPr>
        <w:pBdr>
          <w:top w:val="nil"/>
          <w:left w:val="nil"/>
          <w:bottom w:val="nil"/>
          <w:right w:val="nil"/>
          <w:between w:val="nil"/>
        </w:pBdr>
        <w:spacing w:after="1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DEMANDAS PARA REDES DE TELEFONIA: realizar identificação dos circuitos lógicos e das linhas telefônicas, comutação de pontos lógicos de dados para voz e vice-versa; organizar fiação, limpar os distribuidores gerais e realizar confecção e ligação de extensões telefônicas; realizar reparos para solucionar falhas como: linha muda, ruídos, interferências, mau contato, intermitências e outras falhas que comprometam a boa comunicação; instalar e/ou remanejar pontos telefônicos e de rede lógica de dados; substituir cabeamento, tomadas telefônicas e conectores defeituosos; efetuar a instalação física do link de dados entre o quadro distribuição geral - DG e o modem; e demais serviços inerentes.</w:t>
      </w:r>
    </w:p>
    <w:p w:rsidR="00526665" w:rsidRDefault="009D5170">
      <w:pPr>
        <w:numPr>
          <w:ilvl w:val="2"/>
          <w:numId w:val="7"/>
        </w:numPr>
        <w:pBdr>
          <w:top w:val="nil"/>
          <w:left w:val="nil"/>
          <w:bottom w:val="nil"/>
          <w:right w:val="nil"/>
          <w:between w:val="nil"/>
        </w:pBdr>
        <w:spacing w:after="1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DEMANDAS RELATIVAS AO PLANO DE PREVENÇÃO E PROTEÇÃO CONTRA INCÊNDIO – PPCI:</w:t>
      </w:r>
      <w:proofErr w:type="gramStart"/>
      <w:r>
        <w:rPr>
          <w:rFonts w:ascii="Times New Roman" w:eastAsia="Times New Roman" w:hAnsi="Times New Roman" w:cs="Times New Roman"/>
          <w:color w:val="000000"/>
          <w:sz w:val="24"/>
          <w:szCs w:val="24"/>
        </w:rPr>
        <w:t xml:space="preserve">  </w:t>
      </w:r>
      <w:proofErr w:type="gramEnd"/>
      <w:r>
        <w:rPr>
          <w:rFonts w:ascii="Times New Roman" w:eastAsia="Times New Roman" w:hAnsi="Times New Roman" w:cs="Times New Roman"/>
          <w:color w:val="000000"/>
          <w:sz w:val="24"/>
          <w:szCs w:val="24"/>
        </w:rPr>
        <w:t xml:space="preserve">manutenção preventiva e corretiva, recuperação de instalações de proteção contra incêndio, tais como: revisar e testar mangueiras, registros, válvulas e caixas de hidrantes, quadros de comandos, </w:t>
      </w:r>
      <w:proofErr w:type="spellStart"/>
      <w:r>
        <w:rPr>
          <w:rFonts w:ascii="Times New Roman" w:eastAsia="Times New Roman" w:hAnsi="Times New Roman" w:cs="Times New Roman"/>
          <w:color w:val="000000"/>
          <w:sz w:val="24"/>
          <w:szCs w:val="24"/>
        </w:rPr>
        <w:t>pressostatos</w:t>
      </w:r>
      <w:proofErr w:type="spellEnd"/>
      <w:r>
        <w:rPr>
          <w:rFonts w:ascii="Times New Roman" w:eastAsia="Times New Roman" w:hAnsi="Times New Roman" w:cs="Times New Roman"/>
          <w:color w:val="000000"/>
          <w:sz w:val="24"/>
          <w:szCs w:val="24"/>
        </w:rPr>
        <w:t>, e manômetros; sistemas de bombas; sistemas de hidrantes; sistemas de detecção automática de fumaça e calor; sistemas de aviso sonoro e botoeira; lubrificar e regular as dobradiças de portas corta-fogo; revisar e trocar placas de sinalização interna (e de sinalização viária); verificar se o sistema continua em operação, quando da falta de energia elétrica na rede; realizar os teste periódicos, de acordo com a legislação vigente, nos sistemas de iluminação de emergência (baterias e/ou blocos autônomos), centrais de alarme; detectores de fumaça e calor, e baterias das bombas de incêndio, emitindo certificado de conformidade e ART, quando necessário para manutenção do alvará de PPCI; e demais serviços inerentes.</w:t>
      </w:r>
    </w:p>
    <w:p w:rsidR="00526665" w:rsidRDefault="009D5170">
      <w:pPr>
        <w:numPr>
          <w:ilvl w:val="2"/>
          <w:numId w:val="7"/>
        </w:numPr>
        <w:pBdr>
          <w:top w:val="nil"/>
          <w:left w:val="nil"/>
          <w:bottom w:val="nil"/>
          <w:right w:val="nil"/>
          <w:between w:val="nil"/>
        </w:pBdr>
        <w:spacing w:after="1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 CONTRATADA deverá possuir, sem ônus para a CONTRATANTE, todos os equipamentos, ferramentas, materiais de consumo, componentes, produtos, aparelhos de medições e testes indispensáveis à execução dos serviços solicitados, sejam eles definitivos ou temporários, assumindo toda a responsabilidade pelo transporte, carga, descarga, armazenagem e guarda destes. Caso seja necessário deixá-los na Instituição, o local deverá ser indicado pelo CONTRATANTE, porém de total responsabilidade da CONTRATADA.</w:t>
      </w:r>
    </w:p>
    <w:p w:rsidR="00526665" w:rsidRDefault="009D5170">
      <w:pPr>
        <w:numPr>
          <w:ilvl w:val="2"/>
          <w:numId w:val="7"/>
        </w:numPr>
        <w:pBdr>
          <w:top w:val="nil"/>
          <w:left w:val="nil"/>
          <w:bottom w:val="nil"/>
          <w:right w:val="nil"/>
          <w:between w:val="nil"/>
        </w:pBdr>
        <w:spacing w:after="1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Ter equipamentos e ferramentas em perfeito estado de conservação, boa qualidade ou de primeira linha, manutenção, segurança e higiene, prontos para utilização em qualquer tempo, bem como adequados à produtividade compatível com as respectivas especificações técnicas, substituindo-os ou consertando-os no caso de defeito, bem como, </w:t>
      </w:r>
      <w:r>
        <w:rPr>
          <w:rFonts w:ascii="Times New Roman" w:eastAsia="Times New Roman" w:hAnsi="Times New Roman" w:cs="Times New Roman"/>
          <w:color w:val="000000"/>
          <w:sz w:val="24"/>
          <w:szCs w:val="24"/>
        </w:rPr>
        <w:lastRenderedPageBreak/>
        <w:t>disponibilizar condições adequadas para eventuais serviços realizados em altura, como utilização de caminhão e cesto aéreo.</w:t>
      </w:r>
    </w:p>
    <w:p w:rsidR="00526665" w:rsidRDefault="009D5170">
      <w:pPr>
        <w:numPr>
          <w:ilvl w:val="2"/>
          <w:numId w:val="7"/>
        </w:numPr>
        <w:pBdr>
          <w:top w:val="nil"/>
          <w:left w:val="nil"/>
          <w:bottom w:val="nil"/>
          <w:right w:val="nil"/>
          <w:between w:val="nil"/>
        </w:pBdr>
        <w:spacing w:after="1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Efetuar a remoção e o transporte de todo o entulho e detritos provenientes dos serviços de acordo com as exigências dos órgãos competentes do município, depositando os mesmos em contentores apropriados.</w:t>
      </w:r>
    </w:p>
    <w:p w:rsidR="00526665" w:rsidRDefault="009D5170">
      <w:pPr>
        <w:numPr>
          <w:ilvl w:val="2"/>
          <w:numId w:val="7"/>
        </w:numPr>
        <w:pBdr>
          <w:top w:val="nil"/>
          <w:left w:val="nil"/>
          <w:bottom w:val="nil"/>
          <w:right w:val="nil"/>
          <w:between w:val="nil"/>
        </w:pBdr>
        <w:spacing w:after="1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 contratada deverá disponibilizar profissionais qualificados, munidos de equipamentos, EPIs, ferramentas de grande porte, além das ferramentas de uso pessoal.</w:t>
      </w:r>
    </w:p>
    <w:p w:rsidR="00526665" w:rsidRDefault="009D5170">
      <w:pPr>
        <w:numPr>
          <w:ilvl w:val="2"/>
          <w:numId w:val="7"/>
        </w:numPr>
        <w:pBdr>
          <w:top w:val="nil"/>
          <w:left w:val="nil"/>
          <w:bottom w:val="nil"/>
          <w:right w:val="nil"/>
          <w:between w:val="nil"/>
        </w:pBdr>
        <w:spacing w:after="1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Para a execução será necessário </w:t>
      </w:r>
      <w:proofErr w:type="gramStart"/>
      <w:r>
        <w:rPr>
          <w:rFonts w:ascii="Times New Roman" w:eastAsia="Times New Roman" w:hAnsi="Times New Roman" w:cs="Times New Roman"/>
          <w:color w:val="000000"/>
          <w:sz w:val="24"/>
          <w:szCs w:val="24"/>
        </w:rPr>
        <w:t>a</w:t>
      </w:r>
      <w:proofErr w:type="gramEnd"/>
      <w:r>
        <w:rPr>
          <w:rFonts w:ascii="Times New Roman" w:eastAsia="Times New Roman" w:hAnsi="Times New Roman" w:cs="Times New Roman"/>
          <w:color w:val="000000"/>
          <w:sz w:val="24"/>
          <w:szCs w:val="24"/>
        </w:rPr>
        <w:t xml:space="preserve"> montagem de canteiro de obras, a locação de container; o transporte e bota-fora, a exemplo de resto de material inútil, refugo de demolições; a identificação dos serviços por meio de placa de obra, montagem e desmontagem de andaimes, pagamento de taxas de ART da obra (tabela CREA RS), etc.</w:t>
      </w:r>
    </w:p>
    <w:p w:rsidR="00526665" w:rsidRDefault="009D5170">
      <w:pPr>
        <w:numPr>
          <w:ilvl w:val="2"/>
          <w:numId w:val="7"/>
        </w:numPr>
        <w:pBdr>
          <w:top w:val="nil"/>
          <w:left w:val="nil"/>
          <w:bottom w:val="nil"/>
          <w:right w:val="nil"/>
          <w:between w:val="nil"/>
        </w:pBdr>
        <w:spacing w:after="1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 substituição de peças, equipamentos ou acessórios dos prédios deve ser feita mediante prévia comprovação da necessidade que deverá ser feita pela CONTRATADA, cuja justificativa deverá ser assinada pelo responsável técnico e autorizada pelo fiscal do Contrato.</w:t>
      </w:r>
    </w:p>
    <w:p w:rsidR="00526665" w:rsidRDefault="00526665">
      <w:pPr>
        <w:pBdr>
          <w:top w:val="nil"/>
          <w:left w:val="nil"/>
          <w:bottom w:val="nil"/>
          <w:right w:val="nil"/>
          <w:between w:val="nil"/>
        </w:pBdr>
        <w:spacing w:after="120"/>
        <w:ind w:left="1922"/>
        <w:jc w:val="both"/>
        <w:rPr>
          <w:rFonts w:ascii="Times New Roman" w:eastAsia="Times New Roman" w:hAnsi="Times New Roman" w:cs="Times New Roman"/>
          <w:color w:val="000000"/>
          <w:sz w:val="24"/>
          <w:szCs w:val="24"/>
        </w:rPr>
      </w:pPr>
    </w:p>
    <w:p w:rsidR="00526665" w:rsidRDefault="009D5170">
      <w:pPr>
        <w:numPr>
          <w:ilvl w:val="2"/>
          <w:numId w:val="7"/>
        </w:numPr>
        <w:pBdr>
          <w:top w:val="nil"/>
          <w:left w:val="nil"/>
          <w:bottom w:val="nil"/>
          <w:right w:val="nil"/>
          <w:between w:val="nil"/>
        </w:pBdr>
        <w:spacing w:after="120"/>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CRITÉRIOS DE SUSTENTABILIDADE:</w:t>
      </w:r>
    </w:p>
    <w:p w:rsidR="00526665" w:rsidRDefault="009D5170">
      <w:pPr>
        <w:numPr>
          <w:ilvl w:val="2"/>
          <w:numId w:val="7"/>
        </w:numPr>
        <w:pBdr>
          <w:top w:val="nil"/>
          <w:left w:val="nil"/>
          <w:bottom w:val="nil"/>
          <w:right w:val="nil"/>
          <w:between w:val="nil"/>
        </w:pBdr>
        <w:spacing w:after="1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Os materiais e equipamentos a serem utilizados nas edificações devem atender a critérios de sustentabilidade, tais como: segurança, durabilidade e eficiência, de modo a gerar menos resíduos, menor desperdício e menor impacto ambiental. Racionalizar o uso de substâncias potencialmente tóxicas e substitui-las, sempre que possível, por outras atóxicas ou de menor toxidade. Usar produtos de limpeza que obedeçam às classificações e especificações determinadas pela ANVISA.</w:t>
      </w:r>
    </w:p>
    <w:p w:rsidR="00526665" w:rsidRDefault="009D5170">
      <w:pPr>
        <w:numPr>
          <w:ilvl w:val="2"/>
          <w:numId w:val="7"/>
        </w:numPr>
        <w:pBdr>
          <w:top w:val="nil"/>
          <w:left w:val="nil"/>
          <w:bottom w:val="nil"/>
          <w:right w:val="nil"/>
          <w:between w:val="nil"/>
        </w:pBdr>
        <w:spacing w:after="1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De modo a mitigar os possíveis impactos ambientais gerados pelo desenvolvimento dos serviços, a futura contratada deverá observar o seguinte: </w:t>
      </w:r>
    </w:p>
    <w:p w:rsidR="00526665" w:rsidRDefault="009D5170">
      <w:pPr>
        <w:numPr>
          <w:ilvl w:val="2"/>
          <w:numId w:val="7"/>
        </w:numPr>
        <w:pBdr>
          <w:top w:val="nil"/>
          <w:left w:val="nil"/>
          <w:bottom w:val="nil"/>
          <w:right w:val="nil"/>
          <w:between w:val="nil"/>
        </w:pBdr>
        <w:spacing w:after="1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 contratada deverá reduzir o uso de copos descartáveis quando da prestação dos serviços nas dependências do órgão, </w:t>
      </w:r>
      <w:proofErr w:type="gramStart"/>
      <w:r>
        <w:rPr>
          <w:rFonts w:ascii="Times New Roman" w:eastAsia="Times New Roman" w:hAnsi="Times New Roman" w:cs="Times New Roman"/>
          <w:color w:val="000000"/>
          <w:sz w:val="24"/>
          <w:szCs w:val="24"/>
        </w:rPr>
        <w:t>e</w:t>
      </w:r>
      <w:proofErr w:type="gramEnd"/>
      <w:r>
        <w:rPr>
          <w:rFonts w:ascii="Times New Roman" w:eastAsia="Times New Roman" w:hAnsi="Times New Roman" w:cs="Times New Roman"/>
          <w:color w:val="000000"/>
          <w:sz w:val="24"/>
          <w:szCs w:val="24"/>
        </w:rPr>
        <w:t xml:space="preserve"> </w:t>
      </w:r>
    </w:p>
    <w:p w:rsidR="00526665" w:rsidRDefault="009D5170">
      <w:pPr>
        <w:numPr>
          <w:ilvl w:val="2"/>
          <w:numId w:val="7"/>
        </w:numPr>
        <w:pBdr>
          <w:top w:val="nil"/>
          <w:left w:val="nil"/>
          <w:bottom w:val="nil"/>
          <w:right w:val="nil"/>
          <w:between w:val="nil"/>
        </w:pBdr>
        <w:spacing w:after="1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 contratada deverá destinar de forma ambientalmente adequada todos os materiais e equipamentos que foram utilizados na prestação de serviços.</w:t>
      </w:r>
    </w:p>
    <w:p w:rsidR="00526665" w:rsidRDefault="009D5170">
      <w:pPr>
        <w:numPr>
          <w:ilvl w:val="2"/>
          <w:numId w:val="7"/>
        </w:numPr>
        <w:pBdr>
          <w:top w:val="nil"/>
          <w:left w:val="nil"/>
          <w:bottom w:val="nil"/>
          <w:right w:val="nil"/>
          <w:between w:val="nil"/>
        </w:pBdr>
        <w:spacing w:after="1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Nos termos do disposto no art. 3° da Lei n°. 8.666/93, a contratada deverá adotar as seguintes providências: </w:t>
      </w:r>
    </w:p>
    <w:p w:rsidR="00526665" w:rsidRDefault="009D5170">
      <w:pPr>
        <w:numPr>
          <w:ilvl w:val="2"/>
          <w:numId w:val="7"/>
        </w:numPr>
        <w:pBdr>
          <w:top w:val="nil"/>
          <w:left w:val="nil"/>
          <w:bottom w:val="nil"/>
          <w:right w:val="nil"/>
          <w:between w:val="nil"/>
        </w:pBdr>
        <w:spacing w:after="1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Realizar a separação dos resíduos recicláveis descartados pela Administração, na fonte geradora, e a coleta seletiva do papel para reciclagem, promovendo sua destinação às associações e cooperativas dos </w:t>
      </w:r>
      <w:r>
        <w:rPr>
          <w:rFonts w:ascii="Times New Roman" w:eastAsia="Times New Roman" w:hAnsi="Times New Roman" w:cs="Times New Roman"/>
          <w:color w:val="000000"/>
          <w:sz w:val="24"/>
          <w:szCs w:val="24"/>
        </w:rPr>
        <w:lastRenderedPageBreak/>
        <w:t xml:space="preserve">catadores de materiais recicláveis, nos termos do Decreto nº 5.940/2006, ou outra forma de destinação adequada, quando for o caso, </w:t>
      </w:r>
      <w:proofErr w:type="gramStart"/>
      <w:r>
        <w:rPr>
          <w:rFonts w:ascii="Times New Roman" w:eastAsia="Times New Roman" w:hAnsi="Times New Roman" w:cs="Times New Roman"/>
          <w:color w:val="000000"/>
          <w:sz w:val="24"/>
          <w:szCs w:val="24"/>
        </w:rPr>
        <w:t>e</w:t>
      </w:r>
      <w:proofErr w:type="gramEnd"/>
      <w:r>
        <w:rPr>
          <w:rFonts w:ascii="Times New Roman" w:eastAsia="Times New Roman" w:hAnsi="Times New Roman" w:cs="Times New Roman"/>
          <w:color w:val="000000"/>
          <w:sz w:val="24"/>
          <w:szCs w:val="24"/>
        </w:rPr>
        <w:t xml:space="preserve"> </w:t>
      </w:r>
    </w:p>
    <w:p w:rsidR="00526665" w:rsidRDefault="009D5170">
      <w:pPr>
        <w:numPr>
          <w:ilvl w:val="2"/>
          <w:numId w:val="7"/>
        </w:numPr>
        <w:pBdr>
          <w:top w:val="nil"/>
          <w:left w:val="nil"/>
          <w:bottom w:val="nil"/>
          <w:right w:val="nil"/>
          <w:between w:val="nil"/>
        </w:pBdr>
        <w:spacing w:after="1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Os resíduos sólidos reutilizáveis e recicláveis devem ser acondicionados adequadamente e de forma diferenciada, para fins de disponibilização à coleta seletiva. </w:t>
      </w:r>
    </w:p>
    <w:p w:rsidR="00526665" w:rsidRDefault="009D5170">
      <w:pPr>
        <w:numPr>
          <w:ilvl w:val="2"/>
          <w:numId w:val="7"/>
        </w:numPr>
        <w:pBdr>
          <w:top w:val="nil"/>
          <w:left w:val="nil"/>
          <w:bottom w:val="nil"/>
          <w:right w:val="nil"/>
          <w:between w:val="nil"/>
        </w:pBdr>
        <w:spacing w:after="1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Além disso, a contratada deverá adotar boas práticas de </w:t>
      </w:r>
      <w:proofErr w:type="gramStart"/>
      <w:r>
        <w:rPr>
          <w:rFonts w:ascii="Times New Roman" w:eastAsia="Times New Roman" w:hAnsi="Times New Roman" w:cs="Times New Roman"/>
          <w:color w:val="000000"/>
          <w:sz w:val="24"/>
          <w:szCs w:val="24"/>
        </w:rPr>
        <w:t>otimização</w:t>
      </w:r>
      <w:proofErr w:type="gramEnd"/>
      <w:r>
        <w:rPr>
          <w:rFonts w:ascii="Times New Roman" w:eastAsia="Times New Roman" w:hAnsi="Times New Roman" w:cs="Times New Roman"/>
          <w:color w:val="000000"/>
          <w:sz w:val="24"/>
          <w:szCs w:val="24"/>
        </w:rPr>
        <w:t xml:space="preserve"> de recursos, redução de desperdícios e redução da poluição, tais como: </w:t>
      </w:r>
    </w:p>
    <w:p w:rsidR="00526665" w:rsidRDefault="009D5170">
      <w:pPr>
        <w:numPr>
          <w:ilvl w:val="2"/>
          <w:numId w:val="7"/>
        </w:numPr>
        <w:pBdr>
          <w:top w:val="nil"/>
          <w:left w:val="nil"/>
          <w:bottom w:val="nil"/>
          <w:right w:val="nil"/>
          <w:between w:val="nil"/>
        </w:pBdr>
        <w:spacing w:after="1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Racionalização do uso de substâncias potencialmente </w:t>
      </w:r>
      <w:proofErr w:type="gramStart"/>
      <w:r>
        <w:rPr>
          <w:rFonts w:ascii="Times New Roman" w:eastAsia="Times New Roman" w:hAnsi="Times New Roman" w:cs="Times New Roman"/>
          <w:color w:val="000000"/>
          <w:sz w:val="24"/>
          <w:szCs w:val="24"/>
        </w:rPr>
        <w:t>tóxicas/poluentes</w:t>
      </w:r>
      <w:proofErr w:type="gramEnd"/>
      <w:r>
        <w:rPr>
          <w:rFonts w:ascii="Times New Roman" w:eastAsia="Times New Roman" w:hAnsi="Times New Roman" w:cs="Times New Roman"/>
          <w:color w:val="000000"/>
          <w:sz w:val="24"/>
          <w:szCs w:val="24"/>
        </w:rPr>
        <w:t xml:space="preserve">; </w:t>
      </w:r>
    </w:p>
    <w:p w:rsidR="00526665" w:rsidRDefault="009D5170">
      <w:pPr>
        <w:numPr>
          <w:ilvl w:val="2"/>
          <w:numId w:val="7"/>
        </w:numPr>
        <w:pBdr>
          <w:top w:val="nil"/>
          <w:left w:val="nil"/>
          <w:bottom w:val="nil"/>
          <w:right w:val="nil"/>
          <w:between w:val="nil"/>
        </w:pBdr>
        <w:spacing w:after="1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Substituição de substâncias tóxicas por outras atóxicas ou de menor toxicidade; </w:t>
      </w:r>
    </w:p>
    <w:p w:rsidR="00526665" w:rsidRDefault="009D5170">
      <w:pPr>
        <w:numPr>
          <w:ilvl w:val="2"/>
          <w:numId w:val="7"/>
        </w:numPr>
        <w:pBdr>
          <w:top w:val="nil"/>
          <w:left w:val="nil"/>
          <w:bottom w:val="nil"/>
          <w:right w:val="nil"/>
          <w:between w:val="nil"/>
        </w:pBdr>
        <w:spacing w:after="1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Usar produtos de limpeza e conservação de superfícies e objetos inanimados que obedeçam às especificações determinadas pela ANVISA; </w:t>
      </w:r>
    </w:p>
    <w:p w:rsidR="00526665" w:rsidRDefault="009D5170">
      <w:pPr>
        <w:numPr>
          <w:ilvl w:val="2"/>
          <w:numId w:val="7"/>
        </w:numPr>
        <w:pBdr>
          <w:top w:val="nil"/>
          <w:left w:val="nil"/>
          <w:bottom w:val="nil"/>
          <w:right w:val="nil"/>
          <w:between w:val="nil"/>
        </w:pBdr>
        <w:spacing w:after="1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Racionalização/economia no consumo de energia elétrica e água;</w:t>
      </w:r>
    </w:p>
    <w:p w:rsidR="00526665" w:rsidRDefault="009D5170">
      <w:pPr>
        <w:numPr>
          <w:ilvl w:val="2"/>
          <w:numId w:val="7"/>
        </w:numPr>
        <w:pBdr>
          <w:top w:val="nil"/>
          <w:left w:val="nil"/>
          <w:bottom w:val="nil"/>
          <w:right w:val="nil"/>
          <w:between w:val="nil"/>
        </w:pBdr>
        <w:spacing w:after="1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 contratada também deverá: </w:t>
      </w:r>
    </w:p>
    <w:p w:rsidR="00526665" w:rsidRDefault="009D5170">
      <w:pPr>
        <w:numPr>
          <w:ilvl w:val="2"/>
          <w:numId w:val="7"/>
        </w:numPr>
        <w:pBdr>
          <w:top w:val="nil"/>
          <w:left w:val="nil"/>
          <w:bottom w:val="nil"/>
          <w:right w:val="nil"/>
          <w:between w:val="nil"/>
        </w:pBdr>
        <w:spacing w:after="1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Realizar um treinamento interno para seus empregados, para redução de consumo de energia elétrica, de consumo de água e redução de produtos de resíduos sólidos, observadas as normas ambientais vigentes;</w:t>
      </w:r>
    </w:p>
    <w:p w:rsidR="00526665" w:rsidRDefault="009D5170">
      <w:pPr>
        <w:numPr>
          <w:ilvl w:val="2"/>
          <w:numId w:val="7"/>
        </w:numPr>
        <w:pBdr>
          <w:top w:val="nil"/>
          <w:left w:val="nil"/>
          <w:bottom w:val="nil"/>
          <w:right w:val="nil"/>
          <w:between w:val="nil"/>
        </w:pBdr>
        <w:spacing w:after="1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Treinar e capacitar periodicamente os empregados em boas práticas de redução de desperdício e poluição; </w:t>
      </w:r>
    </w:p>
    <w:p w:rsidR="00526665" w:rsidRDefault="009D5170">
      <w:pPr>
        <w:numPr>
          <w:ilvl w:val="2"/>
          <w:numId w:val="7"/>
        </w:numPr>
        <w:pBdr>
          <w:top w:val="nil"/>
          <w:left w:val="nil"/>
          <w:bottom w:val="nil"/>
          <w:right w:val="nil"/>
          <w:between w:val="nil"/>
        </w:pBdr>
        <w:spacing w:after="1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Fornecer aos empregados os equipamentos de segurança que se fizerem necessários para a execução dos serviços; Respeitar as Normas Brasileiras – NBR – publicadas pela Associação Brasileira de Normas Técnicas – ABNT – sobre resíduos sólidos; Reciclagem/destinação adequada dos resíduos gerados nas atividades.</w:t>
      </w:r>
    </w:p>
    <w:p w:rsidR="00526665" w:rsidRDefault="009D5170">
      <w:pPr>
        <w:numPr>
          <w:ilvl w:val="1"/>
          <w:numId w:val="7"/>
        </w:numPr>
        <w:pBdr>
          <w:top w:val="nil"/>
          <w:left w:val="nil"/>
          <w:bottom w:val="nil"/>
          <w:right w:val="nil"/>
          <w:between w:val="nil"/>
        </w:pBdr>
        <w:spacing w:after="120"/>
        <w:jc w:val="both"/>
      </w:pPr>
      <w:r>
        <w:rPr>
          <w:rFonts w:ascii="Times New Roman" w:eastAsia="Times New Roman" w:hAnsi="Times New Roman" w:cs="Times New Roman"/>
          <w:color w:val="000000"/>
          <w:sz w:val="24"/>
          <w:szCs w:val="24"/>
        </w:rPr>
        <w:t>Declaração do licitante de que tem pleno conhecimento das condições necessárias para a prestação do serviço.</w:t>
      </w:r>
    </w:p>
    <w:p w:rsidR="00526665" w:rsidRDefault="009D5170">
      <w:pPr>
        <w:numPr>
          <w:ilvl w:val="1"/>
          <w:numId w:val="7"/>
        </w:numPr>
        <w:pBdr>
          <w:top w:val="nil"/>
          <w:left w:val="nil"/>
          <w:bottom w:val="nil"/>
          <w:right w:val="nil"/>
          <w:between w:val="nil"/>
        </w:pBdr>
        <w:spacing w:after="120"/>
        <w:jc w:val="both"/>
      </w:pPr>
      <w:r>
        <w:rPr>
          <w:rFonts w:ascii="Times New Roman" w:eastAsia="Times New Roman" w:hAnsi="Times New Roman" w:cs="Times New Roman"/>
          <w:color w:val="000000"/>
          <w:sz w:val="24"/>
          <w:szCs w:val="24"/>
        </w:rPr>
        <w:t>As obrigações da Contratada e Contratante estão previstas neste TR.</w:t>
      </w:r>
    </w:p>
    <w:p w:rsidR="00526665" w:rsidRDefault="009D5170">
      <w:pPr>
        <w:keepNext/>
        <w:keepLines/>
        <w:numPr>
          <w:ilvl w:val="0"/>
          <w:numId w:val="7"/>
        </w:numPr>
        <w:pBdr>
          <w:top w:val="nil"/>
          <w:left w:val="nil"/>
          <w:bottom w:val="nil"/>
          <w:right w:val="nil"/>
          <w:between w:val="nil"/>
        </w:pBdr>
        <w:spacing w:before="480" w:line="276" w:lineRule="auto"/>
        <w:ind w:hanging="360"/>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lastRenderedPageBreak/>
        <w:t>VISTORIA PARA A LICITAÇÃO.</w:t>
      </w:r>
    </w:p>
    <w:p w:rsidR="00526665" w:rsidRDefault="009D5170">
      <w:pPr>
        <w:keepNext/>
        <w:keepLines/>
        <w:numPr>
          <w:ilvl w:val="1"/>
          <w:numId w:val="7"/>
        </w:numPr>
        <w:pBdr>
          <w:top w:val="nil"/>
          <w:left w:val="nil"/>
          <w:bottom w:val="nil"/>
          <w:right w:val="nil"/>
          <w:between w:val="nil"/>
        </w:pBdr>
        <w:spacing w:before="480" w:line="276" w:lineRule="auto"/>
        <w:jc w:val="both"/>
      </w:pPr>
      <w:r>
        <w:rPr>
          <w:rFonts w:ascii="Times New Roman" w:eastAsia="Times New Roman" w:hAnsi="Times New Roman" w:cs="Times New Roman"/>
          <w:color w:val="000000"/>
          <w:sz w:val="24"/>
          <w:szCs w:val="24"/>
        </w:rPr>
        <w:t xml:space="preserve">Para o correto dimensionamento e elaboração de sua proposta, </w:t>
      </w:r>
      <w:r>
        <w:rPr>
          <w:rFonts w:ascii="Times New Roman" w:eastAsia="Times New Roman" w:hAnsi="Times New Roman" w:cs="Times New Roman"/>
          <w:color w:val="000000"/>
          <w:sz w:val="24"/>
          <w:szCs w:val="24"/>
          <w:u w:val="single"/>
        </w:rPr>
        <w:t xml:space="preserve">o licitante </w:t>
      </w:r>
      <w:r>
        <w:rPr>
          <w:rFonts w:ascii="Times New Roman" w:eastAsia="Times New Roman" w:hAnsi="Times New Roman" w:cs="Times New Roman"/>
          <w:b/>
          <w:color w:val="000000"/>
          <w:sz w:val="24"/>
          <w:szCs w:val="24"/>
          <w:u w:val="single"/>
        </w:rPr>
        <w:t>poderá</w:t>
      </w:r>
      <w:r>
        <w:rPr>
          <w:rFonts w:ascii="Times New Roman" w:eastAsia="Times New Roman" w:hAnsi="Times New Roman" w:cs="Times New Roman"/>
          <w:i/>
          <w:color w:val="000000"/>
          <w:sz w:val="24"/>
          <w:szCs w:val="24"/>
          <w:u w:val="single"/>
        </w:rPr>
        <w:t xml:space="preserve"> </w:t>
      </w:r>
      <w:r>
        <w:rPr>
          <w:rFonts w:ascii="Times New Roman" w:eastAsia="Times New Roman" w:hAnsi="Times New Roman" w:cs="Times New Roman"/>
          <w:color w:val="000000"/>
          <w:sz w:val="24"/>
          <w:szCs w:val="24"/>
          <w:u w:val="single"/>
        </w:rPr>
        <w:t>realizar vistoria</w:t>
      </w:r>
      <w:r>
        <w:rPr>
          <w:rFonts w:ascii="Times New Roman" w:eastAsia="Times New Roman" w:hAnsi="Times New Roman" w:cs="Times New Roman"/>
          <w:color w:val="000000"/>
          <w:sz w:val="24"/>
          <w:szCs w:val="24"/>
        </w:rPr>
        <w:t xml:space="preserve"> nas instalações do local de execução dos serviços, acompanhado por servidor designado para esse fim, conforme descrição abaixo:</w:t>
      </w:r>
    </w:p>
    <w:p w:rsidR="00526665" w:rsidRDefault="009D5170">
      <w:pPr>
        <w:keepNext/>
        <w:keepLines/>
        <w:pBdr>
          <w:top w:val="nil"/>
          <w:left w:val="nil"/>
          <w:bottom w:val="nil"/>
          <w:right w:val="nil"/>
          <w:between w:val="nil"/>
        </w:pBdr>
        <w:spacing w:before="480" w:line="276" w:lineRule="auto"/>
        <w:ind w:left="716"/>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Para o item 1 - Campus Alegrete: comparecer de segunda a sexta-feira, das </w:t>
      </w:r>
      <w:proofErr w:type="gramStart"/>
      <w:r>
        <w:rPr>
          <w:rFonts w:ascii="Times New Roman" w:eastAsia="Times New Roman" w:hAnsi="Times New Roman" w:cs="Times New Roman"/>
          <w:color w:val="000000"/>
          <w:sz w:val="24"/>
          <w:szCs w:val="24"/>
        </w:rPr>
        <w:t>07:45</w:t>
      </w:r>
      <w:proofErr w:type="gramEnd"/>
      <w:r>
        <w:rPr>
          <w:rFonts w:ascii="Times New Roman" w:eastAsia="Times New Roman" w:hAnsi="Times New Roman" w:cs="Times New Roman"/>
          <w:color w:val="000000"/>
          <w:sz w:val="24"/>
          <w:szCs w:val="24"/>
        </w:rPr>
        <w:t xml:space="preserve"> horas às 12:10 horas e das 13:30 horas às 17:05 horas, na Coordenação de Infraestrutura do Campus localizada na RS 377, km 27, estrada Alegrete/São Francisco de Assis, CEP 97555-000, Distrito Passo Novo, Alegrete/RS, devendo o agendamento ser efetuado exclusivamente pelo e-mail wagner.fernandes@iffarroupilha.edu.br;</w:t>
      </w:r>
    </w:p>
    <w:p w:rsidR="00526665" w:rsidRDefault="009D5170">
      <w:pPr>
        <w:keepNext/>
        <w:keepLines/>
        <w:pBdr>
          <w:top w:val="nil"/>
          <w:left w:val="nil"/>
          <w:bottom w:val="nil"/>
          <w:right w:val="nil"/>
          <w:between w:val="nil"/>
        </w:pBdr>
        <w:spacing w:before="480" w:line="276" w:lineRule="auto"/>
        <w:ind w:left="716"/>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Para o item 2 – Campus Frederico Westphalen: comparecer de segunda a sexta-feira, das </w:t>
      </w:r>
      <w:proofErr w:type="gramStart"/>
      <w:r>
        <w:rPr>
          <w:rFonts w:ascii="Times New Roman" w:eastAsia="Times New Roman" w:hAnsi="Times New Roman" w:cs="Times New Roman"/>
          <w:color w:val="000000"/>
          <w:sz w:val="24"/>
          <w:szCs w:val="24"/>
        </w:rPr>
        <w:t>07:50</w:t>
      </w:r>
      <w:proofErr w:type="gramEnd"/>
      <w:r>
        <w:rPr>
          <w:rFonts w:ascii="Times New Roman" w:eastAsia="Times New Roman" w:hAnsi="Times New Roman" w:cs="Times New Roman"/>
          <w:color w:val="000000"/>
          <w:sz w:val="24"/>
          <w:szCs w:val="24"/>
        </w:rPr>
        <w:t xml:space="preserve"> horas às 11:30 horas e das 13:20 horas às 17:00 horas, na Coordenação de Infraestrutura do Campus localizada na linha 7 de setembro, s/n, BR 386, KM 40, Frederico Westphalen/RS, devendo o agendamento ser efetuado exclusivamente pelo e-mail gabriel.oshida@iffarroupilha.edu.br;</w:t>
      </w:r>
    </w:p>
    <w:p w:rsidR="00526665" w:rsidRDefault="009D5170">
      <w:pPr>
        <w:keepNext/>
        <w:keepLines/>
        <w:pBdr>
          <w:top w:val="nil"/>
          <w:left w:val="nil"/>
          <w:bottom w:val="nil"/>
          <w:right w:val="nil"/>
          <w:between w:val="nil"/>
        </w:pBdr>
        <w:spacing w:before="480" w:line="276" w:lineRule="auto"/>
        <w:ind w:left="716"/>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Para o item 3 – Campus </w:t>
      </w:r>
      <w:proofErr w:type="spellStart"/>
      <w:r>
        <w:rPr>
          <w:rFonts w:ascii="Times New Roman" w:eastAsia="Times New Roman" w:hAnsi="Times New Roman" w:cs="Times New Roman"/>
          <w:color w:val="000000"/>
          <w:sz w:val="24"/>
          <w:szCs w:val="24"/>
        </w:rPr>
        <w:t>Jaguari</w:t>
      </w:r>
      <w:proofErr w:type="spellEnd"/>
      <w:r>
        <w:rPr>
          <w:rFonts w:ascii="Times New Roman" w:eastAsia="Times New Roman" w:hAnsi="Times New Roman" w:cs="Times New Roman"/>
          <w:color w:val="000000"/>
          <w:sz w:val="24"/>
          <w:szCs w:val="24"/>
        </w:rPr>
        <w:t xml:space="preserve">: comparecer de segunda a sexta-feira, das </w:t>
      </w:r>
      <w:proofErr w:type="gramStart"/>
      <w:r>
        <w:rPr>
          <w:rFonts w:ascii="Times New Roman" w:eastAsia="Times New Roman" w:hAnsi="Times New Roman" w:cs="Times New Roman"/>
          <w:color w:val="000000"/>
          <w:sz w:val="24"/>
          <w:szCs w:val="24"/>
        </w:rPr>
        <w:t>08:00</w:t>
      </w:r>
      <w:proofErr w:type="gramEnd"/>
      <w:r>
        <w:rPr>
          <w:rFonts w:ascii="Times New Roman" w:eastAsia="Times New Roman" w:hAnsi="Times New Roman" w:cs="Times New Roman"/>
          <w:color w:val="000000"/>
          <w:sz w:val="24"/>
          <w:szCs w:val="24"/>
        </w:rPr>
        <w:t xml:space="preserve"> horas às 12:00 horas e das 13:00 horas às 17:00 horas, na Coordenação de Infraestrutura do Campus localizada na BR 287, KM 360, CEP: 97.760-000, Estrada do Chapadão, 1º Distrito de </w:t>
      </w:r>
      <w:proofErr w:type="spellStart"/>
      <w:r>
        <w:rPr>
          <w:rFonts w:ascii="Times New Roman" w:eastAsia="Times New Roman" w:hAnsi="Times New Roman" w:cs="Times New Roman"/>
          <w:color w:val="000000"/>
          <w:sz w:val="24"/>
          <w:szCs w:val="24"/>
        </w:rPr>
        <w:t>Jaguari</w:t>
      </w:r>
      <w:proofErr w:type="spellEnd"/>
      <w:r>
        <w:rPr>
          <w:rFonts w:ascii="Times New Roman" w:eastAsia="Times New Roman" w:hAnsi="Times New Roman" w:cs="Times New Roman"/>
          <w:color w:val="000000"/>
          <w:sz w:val="24"/>
          <w:szCs w:val="24"/>
        </w:rPr>
        <w:t>/RS, devendo o agendamento ser efetuado exclusivamente pelo e-mail infra.ja@iffarroupilha.edu.br/dad.ja@iffarroupilha.edu.br;</w:t>
      </w:r>
    </w:p>
    <w:p w:rsidR="00526665" w:rsidRDefault="009D5170">
      <w:pPr>
        <w:keepNext/>
        <w:keepLines/>
        <w:pBdr>
          <w:top w:val="nil"/>
          <w:left w:val="nil"/>
          <w:bottom w:val="nil"/>
          <w:right w:val="nil"/>
          <w:between w:val="nil"/>
        </w:pBdr>
        <w:spacing w:before="480" w:line="276" w:lineRule="auto"/>
        <w:ind w:left="716"/>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Para o item 4 – Campus Júlio de Castilhos: comparecer de segunda a sexta-feira, das </w:t>
      </w:r>
      <w:proofErr w:type="gramStart"/>
      <w:r>
        <w:rPr>
          <w:rFonts w:ascii="Times New Roman" w:eastAsia="Times New Roman" w:hAnsi="Times New Roman" w:cs="Times New Roman"/>
          <w:color w:val="000000"/>
          <w:sz w:val="24"/>
          <w:szCs w:val="24"/>
        </w:rPr>
        <w:t>07:45</w:t>
      </w:r>
      <w:proofErr w:type="gramEnd"/>
      <w:r>
        <w:rPr>
          <w:rFonts w:ascii="Times New Roman" w:eastAsia="Times New Roman" w:hAnsi="Times New Roman" w:cs="Times New Roman"/>
          <w:color w:val="000000"/>
          <w:sz w:val="24"/>
          <w:szCs w:val="24"/>
        </w:rPr>
        <w:t xml:space="preserve"> horas às 12:10 horas e das 13:30 horas às 17:05 horas, na Coordenação de Infraestrutura do Campus localizada na RS 527, estrada de Acesso Secundário a Tupanciretã, São João do Barro Preto, CEP 98130-000, Júlio de Castilhos/RS, devendo o agendamento ser efetuado exclusivamente pelo e-mail infraestrutura.jc@iffarroupilha.edu.br; ( ajustado)</w:t>
      </w:r>
    </w:p>
    <w:p w:rsidR="00526665" w:rsidRDefault="009D5170">
      <w:pPr>
        <w:keepNext/>
        <w:keepLines/>
        <w:pBdr>
          <w:top w:val="nil"/>
          <w:left w:val="nil"/>
          <w:bottom w:val="nil"/>
          <w:right w:val="nil"/>
          <w:between w:val="nil"/>
        </w:pBdr>
        <w:spacing w:before="480" w:line="276" w:lineRule="auto"/>
        <w:ind w:left="716"/>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Para os itens 5 – Campus Panambi: comparecer de segunda a sexta-feira, das </w:t>
      </w:r>
      <w:proofErr w:type="gramStart"/>
      <w:r>
        <w:rPr>
          <w:rFonts w:ascii="Times New Roman" w:eastAsia="Times New Roman" w:hAnsi="Times New Roman" w:cs="Times New Roman"/>
          <w:color w:val="000000"/>
          <w:sz w:val="24"/>
          <w:szCs w:val="24"/>
        </w:rPr>
        <w:t>07:45</w:t>
      </w:r>
      <w:proofErr w:type="gramEnd"/>
      <w:r>
        <w:rPr>
          <w:rFonts w:ascii="Times New Roman" w:eastAsia="Times New Roman" w:hAnsi="Times New Roman" w:cs="Times New Roman"/>
          <w:color w:val="000000"/>
          <w:sz w:val="24"/>
          <w:szCs w:val="24"/>
        </w:rPr>
        <w:t xml:space="preserve"> horas às 11:45 horas e das 13:15 horas às 17:00 horas, na Coordenação de Infraestrutura do Campus localizada na Rua Erechim, 860, Bairro Planalto, CEP 98280-000, Panambi/RS,  devendo o agendamento ser efetuado exclusivamente pelo e-mail infraestrutura.pb@iffarroupilha.edu.br;</w:t>
      </w:r>
    </w:p>
    <w:p w:rsidR="00526665" w:rsidRDefault="009D5170">
      <w:pPr>
        <w:keepNext/>
        <w:keepLines/>
        <w:pBdr>
          <w:top w:val="nil"/>
          <w:left w:val="nil"/>
          <w:bottom w:val="nil"/>
          <w:right w:val="nil"/>
          <w:between w:val="nil"/>
        </w:pBdr>
        <w:spacing w:before="480" w:line="276" w:lineRule="auto"/>
        <w:ind w:left="716"/>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Para o item 6 – Reitoria: comparecer de segunda a sexta-feira, das </w:t>
      </w:r>
      <w:proofErr w:type="gramStart"/>
      <w:r>
        <w:rPr>
          <w:rFonts w:ascii="Times New Roman" w:eastAsia="Times New Roman" w:hAnsi="Times New Roman" w:cs="Times New Roman"/>
          <w:color w:val="000000"/>
          <w:sz w:val="24"/>
          <w:szCs w:val="24"/>
        </w:rPr>
        <w:t>08:00</w:t>
      </w:r>
      <w:proofErr w:type="gramEnd"/>
      <w:r>
        <w:rPr>
          <w:rFonts w:ascii="Times New Roman" w:eastAsia="Times New Roman" w:hAnsi="Times New Roman" w:cs="Times New Roman"/>
          <w:color w:val="000000"/>
          <w:sz w:val="24"/>
          <w:szCs w:val="24"/>
        </w:rPr>
        <w:t xml:space="preserve"> horas às 12:00 horas e das 13:00 horas às 17:00 horas, na Coordenação de Infraestrutura do Campus localizada na Alameda Santigo do Chile, 195, Nossa Senhora de Lurdes, Santa Maria/RS, devendo o agendamento ser efetuado exclusivamente pelo e-mail rodrigo.lucca@iffarroupilha.edu.br;</w:t>
      </w:r>
    </w:p>
    <w:p w:rsidR="00526665" w:rsidRDefault="009D5170">
      <w:pPr>
        <w:keepNext/>
        <w:keepLines/>
        <w:pBdr>
          <w:top w:val="nil"/>
          <w:left w:val="nil"/>
          <w:bottom w:val="nil"/>
          <w:right w:val="nil"/>
          <w:between w:val="nil"/>
        </w:pBdr>
        <w:spacing w:before="480" w:line="276" w:lineRule="auto"/>
        <w:ind w:left="716"/>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Para o item 7 – Campus Santa Rosa: comparecer de segunda a sexta-feira, das </w:t>
      </w:r>
      <w:proofErr w:type="gramStart"/>
      <w:r>
        <w:rPr>
          <w:rFonts w:ascii="Times New Roman" w:eastAsia="Times New Roman" w:hAnsi="Times New Roman" w:cs="Times New Roman"/>
          <w:color w:val="000000"/>
          <w:sz w:val="24"/>
          <w:szCs w:val="24"/>
        </w:rPr>
        <w:t>07:45</w:t>
      </w:r>
      <w:proofErr w:type="gramEnd"/>
      <w:r>
        <w:rPr>
          <w:rFonts w:ascii="Times New Roman" w:eastAsia="Times New Roman" w:hAnsi="Times New Roman" w:cs="Times New Roman"/>
          <w:color w:val="000000"/>
          <w:sz w:val="24"/>
          <w:szCs w:val="24"/>
        </w:rPr>
        <w:t xml:space="preserve"> horas às 12:15 horas e das 13:30 horas às 17:10 horas, na Coordenação de Infraestrutura do Campus localizada na Av. Cel. Bráulio de Oliveira, 1400 - Bairro Central - Santa Rosa/RS, devendo o agendamento ser efetuado exclusivamente pelo e-mail abel.auth@iffarroupilha.edu.br;</w:t>
      </w:r>
    </w:p>
    <w:p w:rsidR="00526665" w:rsidRDefault="009D5170">
      <w:pPr>
        <w:keepNext/>
        <w:keepLines/>
        <w:pBdr>
          <w:top w:val="nil"/>
          <w:left w:val="nil"/>
          <w:bottom w:val="nil"/>
          <w:right w:val="nil"/>
          <w:between w:val="nil"/>
        </w:pBdr>
        <w:spacing w:before="480" w:line="276" w:lineRule="auto"/>
        <w:ind w:left="716"/>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Para o item 8 – Campus Santo Augusto: comparecer de segunda a sexta-feira, das </w:t>
      </w:r>
      <w:proofErr w:type="gramStart"/>
      <w:r>
        <w:rPr>
          <w:rFonts w:ascii="Times New Roman" w:eastAsia="Times New Roman" w:hAnsi="Times New Roman" w:cs="Times New Roman"/>
          <w:color w:val="000000"/>
          <w:sz w:val="24"/>
          <w:szCs w:val="24"/>
        </w:rPr>
        <w:t>07:50</w:t>
      </w:r>
      <w:proofErr w:type="gramEnd"/>
      <w:r>
        <w:rPr>
          <w:rFonts w:ascii="Times New Roman" w:eastAsia="Times New Roman" w:hAnsi="Times New Roman" w:cs="Times New Roman"/>
          <w:color w:val="000000"/>
          <w:sz w:val="24"/>
          <w:szCs w:val="24"/>
        </w:rPr>
        <w:t xml:space="preserve"> horas às 11:30 horas e das 13:30 horas às 17:10 horas, na Coordenação de Infraestrutura do Campus localizada na Rua Fábio João </w:t>
      </w:r>
      <w:proofErr w:type="spellStart"/>
      <w:r>
        <w:rPr>
          <w:rFonts w:ascii="Times New Roman" w:eastAsia="Times New Roman" w:hAnsi="Times New Roman" w:cs="Times New Roman"/>
          <w:color w:val="000000"/>
          <w:sz w:val="24"/>
          <w:szCs w:val="24"/>
        </w:rPr>
        <w:t>Andolhe</w:t>
      </w:r>
      <w:proofErr w:type="spellEnd"/>
      <w:r>
        <w:rPr>
          <w:rFonts w:ascii="Times New Roman" w:eastAsia="Times New Roman" w:hAnsi="Times New Roman" w:cs="Times New Roman"/>
          <w:color w:val="000000"/>
          <w:sz w:val="24"/>
          <w:szCs w:val="24"/>
        </w:rPr>
        <w:t xml:space="preserve">, nº 1.100, Bairro Floresta, </w:t>
      </w:r>
      <w:proofErr w:type="spellStart"/>
      <w:r>
        <w:rPr>
          <w:rFonts w:ascii="Times New Roman" w:eastAsia="Times New Roman" w:hAnsi="Times New Roman" w:cs="Times New Roman"/>
          <w:color w:val="000000"/>
          <w:sz w:val="24"/>
          <w:szCs w:val="24"/>
        </w:rPr>
        <w:t>Cx.P</w:t>
      </w:r>
      <w:proofErr w:type="spellEnd"/>
      <w:r>
        <w:rPr>
          <w:rFonts w:ascii="Times New Roman" w:eastAsia="Times New Roman" w:hAnsi="Times New Roman" w:cs="Times New Roman"/>
          <w:color w:val="000000"/>
          <w:sz w:val="24"/>
          <w:szCs w:val="24"/>
        </w:rPr>
        <w:t>. 33, CEP 98590-000, Santo Augusto/RS, devendo o agendamento ser efetuado exclusivamente pelo e-mail marciano.percincula@iffarroupilha.edu.br;</w:t>
      </w:r>
    </w:p>
    <w:p w:rsidR="00526665" w:rsidRDefault="009D5170">
      <w:pPr>
        <w:keepNext/>
        <w:keepLines/>
        <w:pBdr>
          <w:top w:val="nil"/>
          <w:left w:val="nil"/>
          <w:bottom w:val="nil"/>
          <w:right w:val="nil"/>
          <w:between w:val="nil"/>
        </w:pBdr>
        <w:spacing w:before="480" w:line="276" w:lineRule="auto"/>
        <w:ind w:left="716"/>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Para o item 9 – Campus Santo</w:t>
      </w:r>
      <w:proofErr w:type="gramStart"/>
      <w:r>
        <w:rPr>
          <w:rFonts w:ascii="Times New Roman" w:eastAsia="Times New Roman" w:hAnsi="Times New Roman" w:cs="Times New Roman"/>
          <w:color w:val="000000"/>
          <w:sz w:val="24"/>
          <w:szCs w:val="24"/>
        </w:rPr>
        <w:t xml:space="preserve">  </w:t>
      </w:r>
      <w:proofErr w:type="spellStart"/>
      <w:proofErr w:type="gramEnd"/>
      <w:r>
        <w:rPr>
          <w:rFonts w:ascii="Times New Roman" w:eastAsia="Times New Roman" w:hAnsi="Times New Roman" w:cs="Times New Roman"/>
          <w:color w:val="000000"/>
          <w:sz w:val="24"/>
          <w:szCs w:val="24"/>
        </w:rPr>
        <w:t>ngelo</w:t>
      </w:r>
      <w:proofErr w:type="spellEnd"/>
      <w:r>
        <w:rPr>
          <w:rFonts w:ascii="Times New Roman" w:eastAsia="Times New Roman" w:hAnsi="Times New Roman" w:cs="Times New Roman"/>
          <w:color w:val="000000"/>
          <w:sz w:val="24"/>
          <w:szCs w:val="24"/>
        </w:rPr>
        <w:t xml:space="preserve">: comparecer de segunda a sexta-feira, das 07:45 horas às 12:15 horas e das 13:30 horas às 17:10 horas, na Coordenação de Infraestrutura do Campus localizada na Rodovia RS 218, km 05, Bairro </w:t>
      </w:r>
      <w:proofErr w:type="spellStart"/>
      <w:r>
        <w:rPr>
          <w:rFonts w:ascii="Times New Roman" w:eastAsia="Times New Roman" w:hAnsi="Times New Roman" w:cs="Times New Roman"/>
          <w:color w:val="000000"/>
          <w:sz w:val="24"/>
          <w:szCs w:val="24"/>
        </w:rPr>
        <w:t>Indubras</w:t>
      </w:r>
      <w:proofErr w:type="spellEnd"/>
      <w:r>
        <w:rPr>
          <w:rFonts w:ascii="Times New Roman" w:eastAsia="Times New Roman" w:hAnsi="Times New Roman" w:cs="Times New Roman"/>
          <w:color w:val="000000"/>
          <w:sz w:val="24"/>
          <w:szCs w:val="24"/>
        </w:rPr>
        <w:t xml:space="preserve">, CEP 98806-700, Santo  </w:t>
      </w:r>
      <w:proofErr w:type="spellStart"/>
      <w:r>
        <w:rPr>
          <w:rFonts w:ascii="Times New Roman" w:eastAsia="Times New Roman" w:hAnsi="Times New Roman" w:cs="Times New Roman"/>
          <w:color w:val="000000"/>
          <w:sz w:val="24"/>
          <w:szCs w:val="24"/>
        </w:rPr>
        <w:t>ngelo</w:t>
      </w:r>
      <w:proofErr w:type="spellEnd"/>
      <w:r>
        <w:rPr>
          <w:rFonts w:ascii="Times New Roman" w:eastAsia="Times New Roman" w:hAnsi="Times New Roman" w:cs="Times New Roman"/>
          <w:color w:val="000000"/>
          <w:sz w:val="24"/>
          <w:szCs w:val="24"/>
        </w:rPr>
        <w:t>/RS, devendo o agendamento ser efetuado exclusivamente pelo e-mail eliezer.lamas@iffarroupilha.edu.br;</w:t>
      </w:r>
    </w:p>
    <w:p w:rsidR="00526665" w:rsidRDefault="009D5170">
      <w:pPr>
        <w:keepNext/>
        <w:keepLines/>
        <w:pBdr>
          <w:top w:val="nil"/>
          <w:left w:val="nil"/>
          <w:bottom w:val="nil"/>
          <w:right w:val="nil"/>
          <w:between w:val="nil"/>
        </w:pBdr>
        <w:spacing w:before="480" w:line="276" w:lineRule="auto"/>
        <w:ind w:left="716"/>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Para o item 10 – Campus São Borja: comparecer de segunda a sexta-feira, das </w:t>
      </w:r>
      <w:proofErr w:type="gramStart"/>
      <w:r>
        <w:rPr>
          <w:rFonts w:ascii="Times New Roman" w:eastAsia="Times New Roman" w:hAnsi="Times New Roman" w:cs="Times New Roman"/>
          <w:color w:val="000000"/>
          <w:sz w:val="24"/>
          <w:szCs w:val="24"/>
        </w:rPr>
        <w:t>08:00</w:t>
      </w:r>
      <w:proofErr w:type="gramEnd"/>
      <w:r>
        <w:rPr>
          <w:rFonts w:ascii="Times New Roman" w:eastAsia="Times New Roman" w:hAnsi="Times New Roman" w:cs="Times New Roman"/>
          <w:color w:val="000000"/>
          <w:sz w:val="24"/>
          <w:szCs w:val="24"/>
        </w:rPr>
        <w:t xml:space="preserve"> horas às 11:35 horas e das 13:30 horas às 17:05 horas, na Coordenação de Infraestrutura do Campus localizada na Rua Otaviano Castilho Mendes, nº 355, CEP 97670-000, Bairro </w:t>
      </w:r>
      <w:proofErr w:type="spellStart"/>
      <w:r>
        <w:rPr>
          <w:rFonts w:ascii="Times New Roman" w:eastAsia="Times New Roman" w:hAnsi="Times New Roman" w:cs="Times New Roman"/>
          <w:color w:val="000000"/>
          <w:sz w:val="24"/>
          <w:szCs w:val="24"/>
        </w:rPr>
        <w:t>Bettim</w:t>
      </w:r>
      <w:proofErr w:type="spellEnd"/>
      <w:r>
        <w:rPr>
          <w:rFonts w:ascii="Times New Roman" w:eastAsia="Times New Roman" w:hAnsi="Times New Roman" w:cs="Times New Roman"/>
          <w:color w:val="000000"/>
          <w:sz w:val="24"/>
          <w:szCs w:val="24"/>
        </w:rPr>
        <w:t>, São Borja/RS, devendo o agendamento ser efetuado exclusivamente pelo e-mail antonio.silva@iffarroupilha.edu.br;</w:t>
      </w:r>
    </w:p>
    <w:p w:rsidR="00526665" w:rsidRDefault="009D5170">
      <w:pPr>
        <w:keepNext/>
        <w:keepLines/>
        <w:pBdr>
          <w:top w:val="nil"/>
          <w:left w:val="nil"/>
          <w:bottom w:val="nil"/>
          <w:right w:val="nil"/>
          <w:between w:val="nil"/>
        </w:pBdr>
        <w:spacing w:before="480" w:line="276" w:lineRule="auto"/>
        <w:ind w:left="716"/>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Para o item 11 – Campus Avançado Uruguaiana: comparecer de segunda a sexta-feira, das </w:t>
      </w:r>
      <w:proofErr w:type="gramStart"/>
      <w:r>
        <w:rPr>
          <w:rFonts w:ascii="Times New Roman" w:eastAsia="Times New Roman" w:hAnsi="Times New Roman" w:cs="Times New Roman"/>
          <w:color w:val="000000"/>
          <w:sz w:val="24"/>
          <w:szCs w:val="24"/>
        </w:rPr>
        <w:t>08:00</w:t>
      </w:r>
      <w:proofErr w:type="gramEnd"/>
      <w:r>
        <w:rPr>
          <w:rFonts w:ascii="Times New Roman" w:eastAsia="Times New Roman" w:hAnsi="Times New Roman" w:cs="Times New Roman"/>
          <w:color w:val="000000"/>
          <w:sz w:val="24"/>
          <w:szCs w:val="24"/>
        </w:rPr>
        <w:t xml:space="preserve"> horas às 12:00 horas e das 13:30 horas às 17:30 horas, na Coordenação de Infraestrutura do Campus localizada na Rua Monteiro Lobato, 4442, Cabo Luiz Quevedo, 97503-748, Uruguaiana/RS, devendo o agendamento ser efetuado exclusivamente pelo e-mail infraestrutura.ug@iffarroupilha.edu.br;</w:t>
      </w:r>
    </w:p>
    <w:p w:rsidR="00526665" w:rsidRDefault="009D5170">
      <w:pPr>
        <w:keepNext/>
        <w:keepLines/>
        <w:pBdr>
          <w:top w:val="nil"/>
          <w:left w:val="nil"/>
          <w:bottom w:val="nil"/>
          <w:right w:val="nil"/>
          <w:between w:val="nil"/>
        </w:pBdr>
        <w:spacing w:before="480" w:line="276" w:lineRule="auto"/>
        <w:ind w:left="716"/>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Para o item 12 – Campus São Vicente do Sul: comparecer de segunda a sexta-feira, das </w:t>
      </w:r>
      <w:proofErr w:type="gramStart"/>
      <w:r>
        <w:rPr>
          <w:rFonts w:ascii="Times New Roman" w:eastAsia="Times New Roman" w:hAnsi="Times New Roman" w:cs="Times New Roman"/>
          <w:color w:val="000000"/>
          <w:sz w:val="24"/>
          <w:szCs w:val="24"/>
        </w:rPr>
        <w:t>08:00</w:t>
      </w:r>
      <w:proofErr w:type="gramEnd"/>
      <w:r>
        <w:rPr>
          <w:rFonts w:ascii="Times New Roman" w:eastAsia="Times New Roman" w:hAnsi="Times New Roman" w:cs="Times New Roman"/>
          <w:color w:val="000000"/>
          <w:sz w:val="24"/>
          <w:szCs w:val="24"/>
        </w:rPr>
        <w:t xml:space="preserve"> horas às 12:00 horas e das 13:30 horas às 17:30 horas, na Coordenação de Infraestrutura do Campus localizada na Rua 20 de Setembro, 2616 - CEP 97420-000 - São Vicente do Sul/RS, devendo o agendamento ser efetuado exclusivamente pelo e-mail gustavo.giacomelli@iffarroupilha.edu.br.</w:t>
      </w:r>
    </w:p>
    <w:p w:rsidR="00526665" w:rsidRDefault="009D5170">
      <w:pPr>
        <w:numPr>
          <w:ilvl w:val="1"/>
          <w:numId w:val="7"/>
        </w:numPr>
        <w:pBdr>
          <w:top w:val="nil"/>
          <w:left w:val="nil"/>
          <w:bottom w:val="nil"/>
          <w:right w:val="nil"/>
          <w:between w:val="nil"/>
        </w:pBdr>
        <w:spacing w:before="120" w:after="120" w:line="276" w:lineRule="auto"/>
        <w:ind w:right="-15"/>
        <w:jc w:val="both"/>
      </w:pPr>
      <w:r>
        <w:rPr>
          <w:rFonts w:ascii="Times New Roman" w:eastAsia="Times New Roman" w:hAnsi="Times New Roman" w:cs="Times New Roman"/>
          <w:color w:val="000000"/>
          <w:sz w:val="24"/>
          <w:szCs w:val="24"/>
        </w:rPr>
        <w:t>O prazo para vistoria iniciar-se-á no dia útil seguinte ao da publicação do Edital, estendendo-se até o dia útil anterior à data prevista para a abertura da sessão pública.</w:t>
      </w:r>
    </w:p>
    <w:p w:rsidR="00526665" w:rsidRDefault="009D5170">
      <w:pPr>
        <w:numPr>
          <w:ilvl w:val="2"/>
          <w:numId w:val="7"/>
        </w:numPr>
        <w:pBdr>
          <w:top w:val="nil"/>
          <w:left w:val="nil"/>
          <w:bottom w:val="nil"/>
          <w:right w:val="nil"/>
          <w:between w:val="nil"/>
        </w:pBdr>
        <w:spacing w:before="120"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Para a vistoria o licitante, ou o seu representante legal, deverá estar devidamente identificado, apresentando documento de identidade civil e documento expedido pela empresa comprovando sua habilitação para a realização da vistoria.</w:t>
      </w:r>
    </w:p>
    <w:p w:rsidR="00526665" w:rsidRDefault="00526665">
      <w:pPr>
        <w:pBdr>
          <w:top w:val="nil"/>
          <w:left w:val="nil"/>
          <w:bottom w:val="nil"/>
          <w:right w:val="nil"/>
          <w:between w:val="nil"/>
        </w:pBdr>
        <w:spacing w:before="120" w:line="276" w:lineRule="auto"/>
        <w:jc w:val="both"/>
        <w:rPr>
          <w:rFonts w:ascii="Times New Roman" w:eastAsia="Times New Roman" w:hAnsi="Times New Roman" w:cs="Times New Roman"/>
          <w:color w:val="000000"/>
          <w:sz w:val="24"/>
          <w:szCs w:val="24"/>
        </w:rPr>
      </w:pPr>
    </w:p>
    <w:p w:rsidR="00526665" w:rsidRDefault="009D5170">
      <w:pPr>
        <w:numPr>
          <w:ilvl w:val="1"/>
          <w:numId w:val="7"/>
        </w:numPr>
        <w:pBdr>
          <w:top w:val="nil"/>
          <w:left w:val="nil"/>
          <w:bottom w:val="nil"/>
          <w:right w:val="nil"/>
          <w:between w:val="nil"/>
        </w:pBdr>
        <w:spacing w:after="120" w:line="276" w:lineRule="auto"/>
        <w:jc w:val="both"/>
      </w:pPr>
      <w:r>
        <w:rPr>
          <w:rFonts w:ascii="Times New Roman" w:eastAsia="Times New Roman" w:hAnsi="Times New Roman" w:cs="Times New Roman"/>
          <w:color w:val="000000"/>
          <w:sz w:val="24"/>
          <w:szCs w:val="24"/>
        </w:rPr>
        <w:t>A apresentação do Atestado de Visita/Vistoria ou a da Declaração de Dispensa de Vistoria, conforme modelos disponibilizados no Edital serão obrigatórios na fase de habilitação do certame.</w:t>
      </w:r>
    </w:p>
    <w:p w:rsidR="00526665" w:rsidRDefault="009D5170">
      <w:pPr>
        <w:keepNext/>
        <w:keepLines/>
        <w:numPr>
          <w:ilvl w:val="0"/>
          <w:numId w:val="7"/>
        </w:numPr>
        <w:pBdr>
          <w:top w:val="nil"/>
          <w:left w:val="nil"/>
          <w:bottom w:val="nil"/>
          <w:right w:val="nil"/>
          <w:between w:val="nil"/>
        </w:pBdr>
        <w:spacing w:before="480" w:line="276" w:lineRule="auto"/>
        <w:ind w:hanging="360"/>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MODELO DE EXECUÇÃO DO OBJETO</w:t>
      </w:r>
    </w:p>
    <w:p w:rsidR="00526665" w:rsidRDefault="00526665">
      <w:pPr>
        <w:pBdr>
          <w:top w:val="nil"/>
          <w:left w:val="nil"/>
          <w:bottom w:val="nil"/>
          <w:right w:val="nil"/>
          <w:between w:val="nil"/>
        </w:pBdr>
        <w:spacing w:after="120"/>
        <w:ind w:left="716"/>
        <w:jc w:val="both"/>
        <w:rPr>
          <w:rFonts w:ascii="Times New Roman" w:eastAsia="Times New Roman" w:hAnsi="Times New Roman" w:cs="Times New Roman"/>
          <w:color w:val="000000"/>
          <w:sz w:val="24"/>
          <w:szCs w:val="24"/>
        </w:rPr>
      </w:pPr>
    </w:p>
    <w:p w:rsidR="00526665" w:rsidRDefault="009D5170">
      <w:pPr>
        <w:numPr>
          <w:ilvl w:val="1"/>
          <w:numId w:val="7"/>
        </w:numPr>
        <w:pBdr>
          <w:top w:val="nil"/>
          <w:left w:val="nil"/>
          <w:bottom w:val="nil"/>
          <w:right w:val="nil"/>
          <w:between w:val="nil"/>
        </w:pBdr>
        <w:spacing w:after="120"/>
        <w:jc w:val="both"/>
      </w:pPr>
      <w:r>
        <w:rPr>
          <w:rFonts w:ascii="Times New Roman" w:eastAsia="Times New Roman" w:hAnsi="Times New Roman" w:cs="Times New Roman"/>
          <w:color w:val="000000"/>
          <w:sz w:val="24"/>
          <w:szCs w:val="24"/>
        </w:rPr>
        <w:t>A execução do objeto seguirá a seguinte dinâmica:</w:t>
      </w:r>
    </w:p>
    <w:p w:rsidR="00526665" w:rsidRDefault="009D5170">
      <w:pPr>
        <w:numPr>
          <w:ilvl w:val="1"/>
          <w:numId w:val="7"/>
        </w:numPr>
        <w:pBdr>
          <w:top w:val="nil"/>
          <w:left w:val="nil"/>
          <w:bottom w:val="nil"/>
          <w:right w:val="nil"/>
          <w:between w:val="nil"/>
        </w:pBdr>
        <w:spacing w:after="120"/>
        <w:jc w:val="both"/>
      </w:pPr>
      <w:r>
        <w:rPr>
          <w:rFonts w:ascii="Times New Roman" w:eastAsia="Times New Roman" w:hAnsi="Times New Roman" w:cs="Times New Roman"/>
          <w:color w:val="000000"/>
          <w:sz w:val="24"/>
          <w:szCs w:val="24"/>
        </w:rPr>
        <w:t xml:space="preserve">Os serviços serão executados conforme planejamento prévio ou </w:t>
      </w:r>
      <w:proofErr w:type="gramStart"/>
      <w:r>
        <w:rPr>
          <w:rFonts w:ascii="Times New Roman" w:eastAsia="Times New Roman" w:hAnsi="Times New Roman" w:cs="Times New Roman"/>
          <w:color w:val="000000"/>
          <w:sz w:val="24"/>
          <w:szCs w:val="24"/>
        </w:rPr>
        <w:t>sob demanda</w:t>
      </w:r>
      <w:proofErr w:type="gramEnd"/>
      <w:r>
        <w:rPr>
          <w:rFonts w:ascii="Times New Roman" w:eastAsia="Times New Roman" w:hAnsi="Times New Roman" w:cs="Times New Roman"/>
          <w:color w:val="000000"/>
          <w:sz w:val="24"/>
          <w:szCs w:val="24"/>
        </w:rPr>
        <w:t>, e com emprego de peças, equipamentos, materiais e mão de obra, na forma estabelecida em planilhas de serviços e insumos diversos descritos no sistema nacional de pesquisa de custos e índices da construção civil – SINAPI/RS e seguirão as seguintes normas:</w:t>
      </w:r>
    </w:p>
    <w:p w:rsidR="00526665" w:rsidRDefault="009D5170">
      <w:pPr>
        <w:pBdr>
          <w:top w:val="nil"/>
          <w:left w:val="nil"/>
          <w:bottom w:val="nil"/>
          <w:right w:val="nil"/>
          <w:between w:val="nil"/>
        </w:pBdr>
        <w:spacing w:after="120"/>
        <w:ind w:left="192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 -</w:t>
      </w:r>
      <w:proofErr w:type="gramStart"/>
      <w:r>
        <w:rPr>
          <w:rFonts w:ascii="Times New Roman" w:eastAsia="Times New Roman" w:hAnsi="Times New Roman" w:cs="Times New Roman"/>
          <w:color w:val="000000"/>
          <w:sz w:val="24"/>
          <w:szCs w:val="24"/>
        </w:rPr>
        <w:t xml:space="preserve">  </w:t>
      </w:r>
      <w:proofErr w:type="gramEnd"/>
      <w:r>
        <w:rPr>
          <w:rFonts w:ascii="Times New Roman" w:eastAsia="Times New Roman" w:hAnsi="Times New Roman" w:cs="Times New Roman"/>
          <w:color w:val="000000"/>
          <w:sz w:val="24"/>
          <w:szCs w:val="24"/>
        </w:rPr>
        <w:t>O Fiscal, após detectar a necessidade e preencher um relatório especificando a demanda, fará uma análise da necessidade para consulta ao Setor de Engenharia do campus ou da Reitoria (caso não haja no campus) para uma análise inicial da demanda, a fim de confirmar que o escopo esteja previsto como manutenção preventiva ou corretiva;</w:t>
      </w:r>
    </w:p>
    <w:p w:rsidR="00526665" w:rsidRDefault="009D5170">
      <w:pPr>
        <w:pBdr>
          <w:top w:val="nil"/>
          <w:left w:val="nil"/>
          <w:bottom w:val="nil"/>
          <w:right w:val="nil"/>
          <w:between w:val="nil"/>
        </w:pBdr>
        <w:spacing w:after="120"/>
        <w:ind w:left="192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II - Havendo parecer favorável, o FISCAL notifica a CONTRATADA sobre a demanda, para que esta apresente o Plano de Intervenção com base em itens constantes na Tabela SINAPI/RS;</w:t>
      </w:r>
    </w:p>
    <w:p w:rsidR="00526665" w:rsidRDefault="009D5170">
      <w:pPr>
        <w:pBdr>
          <w:top w:val="nil"/>
          <w:left w:val="nil"/>
          <w:bottom w:val="nil"/>
          <w:right w:val="nil"/>
          <w:between w:val="nil"/>
        </w:pBdr>
        <w:spacing w:after="120"/>
        <w:ind w:left="192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III - Na execução dos serviços, a definição do preço global será por meio da composição dos custos unitários estabelecidos na forma dos serviços e insumos diversos descritos na tabela SINAPI/RS mais recente disponível na data da solicitação do orçamento;</w:t>
      </w:r>
    </w:p>
    <w:p w:rsidR="00526665" w:rsidRDefault="009D5170">
      <w:pPr>
        <w:pBdr>
          <w:top w:val="nil"/>
          <w:left w:val="nil"/>
          <w:bottom w:val="nil"/>
          <w:right w:val="nil"/>
          <w:between w:val="nil"/>
        </w:pBdr>
        <w:spacing w:after="120"/>
        <w:ind w:left="192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IV - O levantamento dos preços dos serviços deverá ser de acordo com a base de cálculo do sistema de preços e custos da construção civil da Caixa Econômica Federal – SINAPI/RS do estado do Rio Grande do Sul, conforme a última versão disponível.</w:t>
      </w:r>
    </w:p>
    <w:p w:rsidR="00526665" w:rsidRDefault="009D5170">
      <w:pPr>
        <w:pBdr>
          <w:top w:val="nil"/>
          <w:left w:val="nil"/>
          <w:bottom w:val="nil"/>
          <w:right w:val="nil"/>
          <w:between w:val="nil"/>
        </w:pBdr>
        <w:spacing w:after="120"/>
        <w:ind w:left="192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V - Nos casos em que a tabela SINAPI/RS não oferecer custos unitários de insumos ou serviços, deverá ser utilizada, excepcionalmente, outra ferramenta que comprove o valor de mercado dos serviços a serem prestados, mediante aprovação da CONTRATANTE, ou ainda pesquisa de mercado realizada pela CONTRATADA, devendo ser apurada o menor valor entre três cotações e sobre ela aplicar o mesmo desconto ofertado na licitação.</w:t>
      </w:r>
    </w:p>
    <w:p w:rsidR="00526665" w:rsidRDefault="009D5170">
      <w:pPr>
        <w:pBdr>
          <w:top w:val="nil"/>
          <w:left w:val="nil"/>
          <w:bottom w:val="nil"/>
          <w:right w:val="nil"/>
          <w:between w:val="nil"/>
        </w:pBdr>
        <w:spacing w:after="120"/>
        <w:ind w:left="192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VI - Deverão ser apresentados, pela CONTRATADA, previamente à emissão da Ordem de Serviço, os seguintes documentos: </w:t>
      </w:r>
    </w:p>
    <w:p w:rsidR="00526665" w:rsidRDefault="009D5170">
      <w:pPr>
        <w:numPr>
          <w:ilvl w:val="0"/>
          <w:numId w:val="4"/>
        </w:numPr>
        <w:pBdr>
          <w:top w:val="nil"/>
          <w:left w:val="nil"/>
          <w:bottom w:val="nil"/>
          <w:right w:val="nil"/>
          <w:between w:val="nil"/>
        </w:pBdr>
        <w:jc w:val="both"/>
        <w:rPr>
          <w:rFonts w:ascii="Times New Roman" w:eastAsia="Times New Roman" w:hAnsi="Times New Roman" w:cs="Times New Roman"/>
          <w:color w:val="000000"/>
          <w:sz w:val="24"/>
          <w:szCs w:val="24"/>
        </w:rPr>
      </w:pPr>
      <w:proofErr w:type="gramStart"/>
      <w:r>
        <w:rPr>
          <w:rFonts w:ascii="Times New Roman" w:eastAsia="Times New Roman" w:hAnsi="Times New Roman" w:cs="Times New Roman"/>
          <w:color w:val="000000"/>
          <w:sz w:val="24"/>
          <w:szCs w:val="24"/>
        </w:rPr>
        <w:t>planilha</w:t>
      </w:r>
      <w:proofErr w:type="gramEnd"/>
      <w:r>
        <w:rPr>
          <w:rFonts w:ascii="Times New Roman" w:eastAsia="Times New Roman" w:hAnsi="Times New Roman" w:cs="Times New Roman"/>
          <w:color w:val="000000"/>
          <w:sz w:val="24"/>
          <w:szCs w:val="24"/>
        </w:rPr>
        <w:t xml:space="preserve"> de orçamento com fonte de custos baseada na tabela SINAPI/RS atualizada (ou outra fonte devidamente justificada) e </w:t>
      </w:r>
    </w:p>
    <w:p w:rsidR="00526665" w:rsidRDefault="009D5170">
      <w:pPr>
        <w:numPr>
          <w:ilvl w:val="0"/>
          <w:numId w:val="4"/>
        </w:numPr>
        <w:pBdr>
          <w:top w:val="nil"/>
          <w:left w:val="nil"/>
          <w:bottom w:val="nil"/>
          <w:right w:val="nil"/>
          <w:between w:val="nil"/>
        </w:pBdr>
        <w:jc w:val="both"/>
        <w:rPr>
          <w:rFonts w:ascii="Times New Roman" w:eastAsia="Times New Roman" w:hAnsi="Times New Roman" w:cs="Times New Roman"/>
          <w:color w:val="000000"/>
          <w:sz w:val="24"/>
          <w:szCs w:val="24"/>
        </w:rPr>
      </w:pPr>
      <w:proofErr w:type="gramStart"/>
      <w:r>
        <w:rPr>
          <w:rFonts w:ascii="Times New Roman" w:eastAsia="Times New Roman" w:hAnsi="Times New Roman" w:cs="Times New Roman"/>
          <w:color w:val="000000"/>
          <w:sz w:val="24"/>
          <w:szCs w:val="24"/>
        </w:rPr>
        <w:t>cronograma</w:t>
      </w:r>
      <w:proofErr w:type="gramEnd"/>
      <w:r>
        <w:rPr>
          <w:rFonts w:ascii="Times New Roman" w:eastAsia="Times New Roman" w:hAnsi="Times New Roman" w:cs="Times New Roman"/>
          <w:color w:val="000000"/>
          <w:sz w:val="24"/>
          <w:szCs w:val="24"/>
        </w:rPr>
        <w:t xml:space="preserve"> de Execução de Serviços (baseado também nos dados e prazos contidos na SINAPI/RS), bem como outros Relatórios, Pareceres ou Documentos solicitados pela CONTRATANTE, para fins de análise e aprovação, bem como, o planejamento das atividades a serem executadas</w:t>
      </w:r>
    </w:p>
    <w:p w:rsidR="00526665" w:rsidRDefault="009D5170">
      <w:pPr>
        <w:numPr>
          <w:ilvl w:val="0"/>
          <w:numId w:val="4"/>
        </w:numPr>
        <w:pBdr>
          <w:top w:val="nil"/>
          <w:left w:val="nil"/>
          <w:bottom w:val="nil"/>
          <w:right w:val="nil"/>
          <w:between w:val="nil"/>
        </w:pBdr>
        <w:jc w:val="both"/>
        <w:rPr>
          <w:rFonts w:ascii="Times New Roman" w:eastAsia="Times New Roman" w:hAnsi="Times New Roman" w:cs="Times New Roman"/>
          <w:color w:val="000000"/>
          <w:sz w:val="24"/>
          <w:szCs w:val="24"/>
        </w:rPr>
      </w:pPr>
      <w:proofErr w:type="gramStart"/>
      <w:r>
        <w:rPr>
          <w:rFonts w:ascii="Times New Roman" w:eastAsia="Times New Roman" w:hAnsi="Times New Roman" w:cs="Times New Roman"/>
          <w:color w:val="000000"/>
          <w:sz w:val="24"/>
          <w:szCs w:val="24"/>
        </w:rPr>
        <w:t>quando</w:t>
      </w:r>
      <w:proofErr w:type="gramEnd"/>
      <w:r>
        <w:rPr>
          <w:rFonts w:ascii="Times New Roman" w:eastAsia="Times New Roman" w:hAnsi="Times New Roman" w:cs="Times New Roman"/>
          <w:color w:val="000000"/>
          <w:sz w:val="24"/>
          <w:szCs w:val="24"/>
        </w:rPr>
        <w:t xml:space="preserve"> necessário, memorial descritivo do serviço e planta de referência, e</w:t>
      </w:r>
    </w:p>
    <w:p w:rsidR="00526665" w:rsidRDefault="009D5170">
      <w:pPr>
        <w:numPr>
          <w:ilvl w:val="0"/>
          <w:numId w:val="4"/>
        </w:numPr>
        <w:pBdr>
          <w:top w:val="nil"/>
          <w:left w:val="nil"/>
          <w:bottom w:val="nil"/>
          <w:right w:val="nil"/>
          <w:between w:val="nil"/>
        </w:pBdr>
        <w:spacing w:after="120"/>
        <w:jc w:val="both"/>
        <w:rPr>
          <w:rFonts w:ascii="Times New Roman" w:eastAsia="Times New Roman" w:hAnsi="Times New Roman" w:cs="Times New Roman"/>
          <w:color w:val="000000"/>
          <w:sz w:val="24"/>
          <w:szCs w:val="24"/>
        </w:rPr>
      </w:pPr>
      <w:proofErr w:type="gramStart"/>
      <w:r>
        <w:rPr>
          <w:rFonts w:ascii="Times New Roman" w:eastAsia="Times New Roman" w:hAnsi="Times New Roman" w:cs="Times New Roman"/>
          <w:color w:val="000000"/>
          <w:sz w:val="24"/>
          <w:szCs w:val="24"/>
        </w:rPr>
        <w:t>todos</w:t>
      </w:r>
      <w:proofErr w:type="gramEnd"/>
      <w:r>
        <w:rPr>
          <w:rFonts w:ascii="Times New Roman" w:eastAsia="Times New Roman" w:hAnsi="Times New Roman" w:cs="Times New Roman"/>
          <w:color w:val="000000"/>
          <w:sz w:val="24"/>
          <w:szCs w:val="24"/>
        </w:rPr>
        <w:t xml:space="preserve"> os documentos deverão ser entregues, devidamente assinados por profissional habilitado e em meio digital, em formato compatível com softwares livres e também no formato original do programa em que for gerado o arquivo.</w:t>
      </w:r>
    </w:p>
    <w:p w:rsidR="00526665" w:rsidRDefault="009D5170">
      <w:pPr>
        <w:pBdr>
          <w:top w:val="nil"/>
          <w:left w:val="nil"/>
          <w:bottom w:val="nil"/>
          <w:right w:val="nil"/>
          <w:between w:val="nil"/>
        </w:pBdr>
        <w:spacing w:after="120"/>
        <w:ind w:left="192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VII - O Preço Total e o custo de cada serviço da Planilha Orçamentária são considerados como limites máximos aceitáveis e em nenhuma hipótese serão aceitas propostas com valores acima destes limites.</w:t>
      </w:r>
    </w:p>
    <w:p w:rsidR="00526665" w:rsidRDefault="009D5170">
      <w:pPr>
        <w:pBdr>
          <w:top w:val="nil"/>
          <w:left w:val="nil"/>
          <w:bottom w:val="nil"/>
          <w:right w:val="nil"/>
          <w:between w:val="nil"/>
        </w:pBdr>
        <w:spacing w:after="120"/>
        <w:ind w:left="192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VIII - nos casos de emergência ou de calamidade pública, quando caracterizada urgência de atendimento de situação que possa ocasionar prejuízo ou comprometer a segurança de pessoas, das instalações e outros bens, quando a correção de defeito exija intervenção imediata, a tramitação das etapas dos itens anteriores poderá ser dispensada, cabendo à CONTRATADA autorizar o reparo mediante verificação dos custos na tabela SINAPI/RS e comunicação dos valores à CONTRATANTE, que deverá </w:t>
      </w:r>
      <w:proofErr w:type="gramStart"/>
      <w:r>
        <w:rPr>
          <w:rFonts w:ascii="Times New Roman" w:eastAsia="Times New Roman" w:hAnsi="Times New Roman" w:cs="Times New Roman"/>
          <w:color w:val="000000"/>
          <w:sz w:val="24"/>
          <w:szCs w:val="24"/>
        </w:rPr>
        <w:t>proceder o</w:t>
      </w:r>
      <w:proofErr w:type="gramEnd"/>
      <w:r>
        <w:rPr>
          <w:rFonts w:ascii="Times New Roman" w:eastAsia="Times New Roman" w:hAnsi="Times New Roman" w:cs="Times New Roman"/>
          <w:color w:val="000000"/>
          <w:sz w:val="24"/>
          <w:szCs w:val="24"/>
        </w:rPr>
        <w:t xml:space="preserve"> reparo para sanar o problema imediatamente.</w:t>
      </w:r>
    </w:p>
    <w:p w:rsidR="00526665" w:rsidRDefault="009D5170">
      <w:pPr>
        <w:pBdr>
          <w:top w:val="nil"/>
          <w:left w:val="nil"/>
          <w:bottom w:val="nil"/>
          <w:right w:val="nil"/>
          <w:between w:val="nil"/>
        </w:pBdr>
        <w:spacing w:after="120"/>
        <w:ind w:left="192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IX - Para as manutenções preventivas, a CONTRATANTE realizará o controle dos serviços efetivamente prestados a cada mês, devendo o seu pagamento ocorrer sempre no mês subsequente, com apresentação de nota fiscal dos serviços.</w:t>
      </w:r>
    </w:p>
    <w:p w:rsidR="00526665" w:rsidRDefault="009D5170">
      <w:pPr>
        <w:pBdr>
          <w:top w:val="nil"/>
          <w:left w:val="nil"/>
          <w:bottom w:val="nil"/>
          <w:right w:val="nil"/>
          <w:between w:val="nil"/>
        </w:pBdr>
        <w:spacing w:after="120"/>
        <w:ind w:left="192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X - Todas as imperfeições verificadas nos serviços vistoriados, bem como discrepâncias em relação às especificações, deverão ser corrigidas pela CONTRATADA.</w:t>
      </w:r>
    </w:p>
    <w:p w:rsidR="00526665" w:rsidRDefault="009D5170">
      <w:pPr>
        <w:pBdr>
          <w:top w:val="nil"/>
          <w:left w:val="nil"/>
          <w:bottom w:val="nil"/>
          <w:right w:val="nil"/>
          <w:between w:val="nil"/>
        </w:pBdr>
        <w:spacing w:after="120"/>
        <w:ind w:left="192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XI - Considerando que a empresa a ser contratada tem qualificação técnica e comprovada capacidade para a execução dos serviços, objeto da presente especificação, de modo algum será aceita qualquer alegação, </w:t>
      </w:r>
      <w:r>
        <w:rPr>
          <w:rFonts w:ascii="Times New Roman" w:eastAsia="Times New Roman" w:hAnsi="Times New Roman" w:cs="Times New Roman"/>
          <w:color w:val="000000"/>
          <w:sz w:val="24"/>
          <w:szCs w:val="24"/>
        </w:rPr>
        <w:lastRenderedPageBreak/>
        <w:t>durante a execução do contrato, quanto a possíveis indefinições, omissões ou incorreções contidas nos orçamentos, como pretexto para pretender cobrar materiais/equipamentos e/ou serviços ou alterar a composição de preços unitários.</w:t>
      </w:r>
    </w:p>
    <w:p w:rsidR="00526665" w:rsidRDefault="009D5170">
      <w:pPr>
        <w:pBdr>
          <w:top w:val="nil"/>
          <w:left w:val="nil"/>
          <w:bottom w:val="nil"/>
          <w:right w:val="nil"/>
          <w:between w:val="nil"/>
        </w:pBdr>
        <w:spacing w:after="120"/>
        <w:ind w:left="192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XII - É desejável a vistoria por técnico especializado, representando a empresa licitante, nas dependências onde serão executados os serviços por demanda, para conhecimento das características, dificuldades e condições especiais para a realização dos serviços, quando serão prestados todos e quaisquer esclarecimentos adicionais </w:t>
      </w:r>
      <w:proofErr w:type="gramStart"/>
      <w:r>
        <w:rPr>
          <w:rFonts w:ascii="Times New Roman" w:eastAsia="Times New Roman" w:hAnsi="Times New Roman" w:cs="Times New Roman"/>
          <w:color w:val="000000"/>
          <w:sz w:val="24"/>
          <w:szCs w:val="24"/>
        </w:rPr>
        <w:t>à</w:t>
      </w:r>
      <w:proofErr w:type="gramEnd"/>
      <w:r>
        <w:rPr>
          <w:rFonts w:ascii="Times New Roman" w:eastAsia="Times New Roman" w:hAnsi="Times New Roman" w:cs="Times New Roman"/>
          <w:color w:val="000000"/>
          <w:sz w:val="24"/>
          <w:szCs w:val="24"/>
        </w:rPr>
        <w:t xml:space="preserve"> presente especificação.</w:t>
      </w:r>
    </w:p>
    <w:p w:rsidR="00526665" w:rsidRDefault="009D5170">
      <w:pPr>
        <w:pBdr>
          <w:top w:val="nil"/>
          <w:left w:val="nil"/>
          <w:bottom w:val="nil"/>
          <w:right w:val="nil"/>
          <w:between w:val="nil"/>
        </w:pBdr>
        <w:spacing w:after="120"/>
        <w:ind w:left="198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XIII - O serviço apenas será considerado entregue após o término, por completo, de todos os trabalhos, inclusive com a limpeza final e a aprovação pelo Fiscal do Serviço e um representante do Setor Requisitante/Beneficiado. A vistoria poderá ser realizada pela fiscalização que, aceitando a entrega, emitirá o termo de recebimento no próprio Relatório de Atendimento.</w:t>
      </w:r>
    </w:p>
    <w:p w:rsidR="00526665" w:rsidRDefault="009D5170">
      <w:pPr>
        <w:pBdr>
          <w:top w:val="nil"/>
          <w:left w:val="nil"/>
          <w:bottom w:val="nil"/>
          <w:right w:val="nil"/>
          <w:between w:val="nil"/>
        </w:pBdr>
        <w:spacing w:after="120"/>
        <w:ind w:left="198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XIV - Toda e qualquer fonte de dados ou sistema a ser utilizado para a execução do serviço contratado deverá ser submetido à aprovação da fiscalização.</w:t>
      </w:r>
    </w:p>
    <w:p w:rsidR="00526665" w:rsidRDefault="009D5170">
      <w:pPr>
        <w:pBdr>
          <w:top w:val="nil"/>
          <w:left w:val="nil"/>
          <w:bottom w:val="nil"/>
          <w:right w:val="nil"/>
          <w:between w:val="nil"/>
        </w:pBdr>
        <w:spacing w:after="120"/>
        <w:ind w:left="198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XV - Deverá ser confeccionada planilha de fonte dos dados das precificações, na qual deverá ser informada, por item, de modo a ser verificada com clareza, a origem de cada composição.</w:t>
      </w:r>
    </w:p>
    <w:p w:rsidR="00526665" w:rsidRDefault="009D5170">
      <w:pPr>
        <w:numPr>
          <w:ilvl w:val="1"/>
          <w:numId w:val="7"/>
        </w:numPr>
        <w:pBdr>
          <w:top w:val="nil"/>
          <w:left w:val="nil"/>
          <w:bottom w:val="nil"/>
          <w:right w:val="nil"/>
          <w:between w:val="nil"/>
        </w:pBdr>
        <w:jc w:val="both"/>
      </w:pPr>
      <w:r>
        <w:rPr>
          <w:rFonts w:ascii="Times New Roman" w:eastAsia="Times New Roman" w:hAnsi="Times New Roman" w:cs="Times New Roman"/>
          <w:color w:val="000000"/>
          <w:sz w:val="24"/>
          <w:szCs w:val="24"/>
        </w:rPr>
        <w:t>A execução dos serviços será iniciada com a emissão da Ordem de Serviço, na forma que segue:</w:t>
      </w:r>
    </w:p>
    <w:p w:rsidR="00526665" w:rsidRDefault="00526665">
      <w:pPr>
        <w:pBdr>
          <w:top w:val="nil"/>
          <w:left w:val="nil"/>
          <w:bottom w:val="nil"/>
          <w:right w:val="nil"/>
          <w:between w:val="nil"/>
        </w:pBdr>
        <w:ind w:left="716"/>
        <w:jc w:val="both"/>
        <w:rPr>
          <w:rFonts w:ascii="Times New Roman" w:eastAsia="Times New Roman" w:hAnsi="Times New Roman" w:cs="Times New Roman"/>
          <w:color w:val="000000"/>
          <w:sz w:val="24"/>
          <w:szCs w:val="24"/>
        </w:rPr>
      </w:pPr>
    </w:p>
    <w:p w:rsidR="00526665" w:rsidRDefault="009D5170">
      <w:pPr>
        <w:numPr>
          <w:ilvl w:val="2"/>
          <w:numId w:val="7"/>
        </w:numPr>
        <w:pBdr>
          <w:top w:val="nil"/>
          <w:left w:val="nil"/>
          <w:bottom w:val="nil"/>
          <w:right w:val="nil"/>
          <w:between w:val="nil"/>
        </w:pBdr>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As ordens de serviço contratarão o mínimo de </w:t>
      </w:r>
      <w:proofErr w:type="gramStart"/>
      <w:r>
        <w:rPr>
          <w:rFonts w:ascii="Times New Roman" w:eastAsia="Times New Roman" w:hAnsi="Times New Roman" w:cs="Times New Roman"/>
          <w:color w:val="000000"/>
          <w:sz w:val="24"/>
          <w:szCs w:val="24"/>
        </w:rPr>
        <w:t>1</w:t>
      </w:r>
      <w:proofErr w:type="gramEnd"/>
      <w:r>
        <w:rPr>
          <w:rFonts w:ascii="Times New Roman" w:eastAsia="Times New Roman" w:hAnsi="Times New Roman" w:cs="Times New Roman"/>
          <w:color w:val="000000"/>
          <w:sz w:val="24"/>
          <w:szCs w:val="24"/>
        </w:rPr>
        <w:t xml:space="preserve"> (uma) hora de prestação de serviço.</w:t>
      </w:r>
    </w:p>
    <w:p w:rsidR="00526665" w:rsidRDefault="009D5170">
      <w:pPr>
        <w:numPr>
          <w:ilvl w:val="2"/>
          <w:numId w:val="7"/>
        </w:numPr>
        <w:pBdr>
          <w:top w:val="nil"/>
          <w:left w:val="nil"/>
          <w:bottom w:val="nil"/>
          <w:right w:val="nil"/>
          <w:between w:val="nil"/>
        </w:pBdr>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 valor a ser contemplado em cada uma das contratações será o valor do material ou Serviço conforme tabela SINAPI/RS Rio Grande do Sul da Caixa Econômica Federal na data de realização da solicitação descontado o percentual de desconto ofertado na proposta + BDI pré-fixado (se for o caso).</w:t>
      </w:r>
    </w:p>
    <w:p w:rsidR="00526665" w:rsidRDefault="009D5170">
      <w:pPr>
        <w:numPr>
          <w:ilvl w:val="2"/>
          <w:numId w:val="7"/>
        </w:numPr>
        <w:pBdr>
          <w:top w:val="nil"/>
          <w:left w:val="nil"/>
          <w:bottom w:val="nil"/>
          <w:right w:val="nil"/>
          <w:between w:val="nil"/>
        </w:pBdr>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 pagamento se dará da seguinte forma: Preço do Serviço/material (–) Percentual de Desconto (+) BDI pré-fixado (quando necessário), descontado os impostos previstos em lei.</w:t>
      </w:r>
    </w:p>
    <w:p w:rsidR="00526665" w:rsidRDefault="009D5170">
      <w:pPr>
        <w:numPr>
          <w:ilvl w:val="2"/>
          <w:numId w:val="7"/>
        </w:numPr>
        <w:pBdr>
          <w:top w:val="nil"/>
          <w:left w:val="nil"/>
          <w:bottom w:val="nil"/>
          <w:right w:val="nil"/>
          <w:between w:val="nil"/>
        </w:pBdr>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Para execução do serviço solicitado, as propostas deverão ser apreciadas pelo Fiscal de Contrato para análise, verificação, pesquisa e aprovação, que então, autorizará a execução do serviço e/ou fornecimento dos bens (materiais, utensílios, equipamentos, </w:t>
      </w:r>
      <w:proofErr w:type="spellStart"/>
      <w:r>
        <w:rPr>
          <w:rFonts w:ascii="Times New Roman" w:eastAsia="Times New Roman" w:hAnsi="Times New Roman" w:cs="Times New Roman"/>
          <w:color w:val="000000"/>
          <w:sz w:val="24"/>
          <w:szCs w:val="24"/>
        </w:rPr>
        <w:t>etc</w:t>
      </w:r>
      <w:proofErr w:type="spellEnd"/>
      <w:r>
        <w:rPr>
          <w:rFonts w:ascii="Times New Roman" w:eastAsia="Times New Roman" w:hAnsi="Times New Roman" w:cs="Times New Roman"/>
          <w:color w:val="000000"/>
          <w:sz w:val="24"/>
          <w:szCs w:val="24"/>
        </w:rPr>
        <w:t>).</w:t>
      </w:r>
    </w:p>
    <w:p w:rsidR="00526665" w:rsidRDefault="009D5170">
      <w:pPr>
        <w:numPr>
          <w:ilvl w:val="2"/>
          <w:numId w:val="7"/>
        </w:numPr>
        <w:pBdr>
          <w:top w:val="nil"/>
          <w:left w:val="nil"/>
          <w:bottom w:val="nil"/>
          <w:right w:val="nil"/>
          <w:between w:val="nil"/>
        </w:pBdr>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Estão inclusos nos serviços todos os insumos, as ferramentas e equipamentos necessários para sua realização, inclusive os Equipamentos de Proteção Individual e de proteção dos bens móveis e imóveis, com intuito de sua conservação.</w:t>
      </w:r>
    </w:p>
    <w:p w:rsidR="00526665" w:rsidRDefault="009D5170">
      <w:pPr>
        <w:numPr>
          <w:ilvl w:val="2"/>
          <w:numId w:val="7"/>
        </w:numPr>
        <w:pBdr>
          <w:top w:val="nil"/>
          <w:left w:val="nil"/>
          <w:bottom w:val="nil"/>
          <w:right w:val="nil"/>
          <w:between w:val="nil"/>
        </w:pBdr>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 prestação dos serviços não gera vínculo empregatício entre os empregados da Contratada e a Administração, vedando-se qualquer relação entre estes que caracterize pessoalidade e subordinação direta.</w:t>
      </w:r>
    </w:p>
    <w:p w:rsidR="00526665" w:rsidRDefault="009D5170">
      <w:pPr>
        <w:numPr>
          <w:ilvl w:val="2"/>
          <w:numId w:val="7"/>
        </w:numPr>
        <w:pBdr>
          <w:top w:val="nil"/>
          <w:left w:val="nil"/>
          <w:bottom w:val="nil"/>
          <w:right w:val="nil"/>
          <w:between w:val="nil"/>
        </w:pBdr>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A contratada fica obrigada a reparar, corrigir, remover, reconstruir ou substituir, às suas expensas, no todo ou em parte, o objeto em que se verificarem vícios, defeitos ou incorreções resultantes da execução ou materiais empregados, cabendo à fiscalização não atestar a última e/ou única medição de serviços até que sejam sanadas todas as eventuais pendências que possam vir a ser apontadas no Termo de Recebimento Provisório.</w:t>
      </w:r>
    </w:p>
    <w:p w:rsidR="00526665" w:rsidRDefault="009D5170">
      <w:pPr>
        <w:numPr>
          <w:ilvl w:val="2"/>
          <w:numId w:val="7"/>
        </w:numPr>
        <w:pBdr>
          <w:top w:val="nil"/>
          <w:left w:val="nil"/>
          <w:bottom w:val="nil"/>
          <w:right w:val="nil"/>
          <w:between w:val="nil"/>
        </w:pBdr>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Os serviços realizados que impliquem em ônus extra para a contratante, e que não tenham sido autorizados e aprovados, serão desconsiderados para fins de pagamento, não cabendo </w:t>
      </w:r>
      <w:proofErr w:type="gramStart"/>
      <w:r>
        <w:rPr>
          <w:rFonts w:ascii="Times New Roman" w:eastAsia="Times New Roman" w:hAnsi="Times New Roman" w:cs="Times New Roman"/>
          <w:color w:val="000000"/>
          <w:sz w:val="24"/>
          <w:szCs w:val="24"/>
        </w:rPr>
        <w:t>a</w:t>
      </w:r>
      <w:proofErr w:type="gramEnd"/>
      <w:r>
        <w:rPr>
          <w:rFonts w:ascii="Times New Roman" w:eastAsia="Times New Roman" w:hAnsi="Times New Roman" w:cs="Times New Roman"/>
          <w:color w:val="000000"/>
          <w:sz w:val="24"/>
          <w:szCs w:val="24"/>
        </w:rPr>
        <w:t xml:space="preserve"> contratada qualquer alegação em contrário.</w:t>
      </w:r>
    </w:p>
    <w:p w:rsidR="00526665" w:rsidRDefault="009D5170">
      <w:pPr>
        <w:numPr>
          <w:ilvl w:val="2"/>
          <w:numId w:val="7"/>
        </w:numPr>
        <w:pBdr>
          <w:top w:val="nil"/>
          <w:left w:val="nil"/>
          <w:bottom w:val="nil"/>
          <w:right w:val="nil"/>
          <w:between w:val="nil"/>
        </w:pBdr>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 Fiscal, após emissão de termo circunstanciado para efeito de recebimento definitivo dos serviços prestados, comunicará à contratada para que emita a Nota Fiscal ou Fatura com o valor exato dimensionado pela fiscalização com base na medição realizada e ratificada.</w:t>
      </w:r>
    </w:p>
    <w:p w:rsidR="00526665" w:rsidRDefault="009D5170">
      <w:pPr>
        <w:numPr>
          <w:ilvl w:val="2"/>
          <w:numId w:val="7"/>
        </w:numPr>
        <w:pBdr>
          <w:top w:val="nil"/>
          <w:left w:val="nil"/>
          <w:bottom w:val="nil"/>
          <w:right w:val="nil"/>
          <w:between w:val="nil"/>
        </w:pBdr>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 gestor do contrato analisará os relatórios e toda documentação apresentada pela fiscalização e, caso haja irregularidades que impeçam a liquidação e o pagamento da despesa, indicará as cláusulas contratuais pertinentes, solicitando à contratada, por escrito, as respectivas correções.</w:t>
      </w:r>
    </w:p>
    <w:p w:rsidR="00526665" w:rsidRDefault="009D5170">
      <w:pPr>
        <w:numPr>
          <w:ilvl w:val="2"/>
          <w:numId w:val="7"/>
        </w:numPr>
        <w:pBdr>
          <w:top w:val="nil"/>
          <w:left w:val="nil"/>
          <w:bottom w:val="nil"/>
          <w:right w:val="nil"/>
          <w:between w:val="nil"/>
        </w:pBdr>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Se houver alguma pendência a ser realizada pela contratada, que não foi cumprida no prazo de dez (10) dias, contados do recebimento provisório, é necessário </w:t>
      </w:r>
      <w:proofErr w:type="gramStart"/>
      <w:r>
        <w:rPr>
          <w:rFonts w:ascii="Times New Roman" w:eastAsia="Times New Roman" w:hAnsi="Times New Roman" w:cs="Times New Roman"/>
          <w:color w:val="000000"/>
          <w:sz w:val="24"/>
          <w:szCs w:val="24"/>
        </w:rPr>
        <w:t>a</w:t>
      </w:r>
      <w:proofErr w:type="gramEnd"/>
      <w:r>
        <w:rPr>
          <w:rFonts w:ascii="Times New Roman" w:eastAsia="Times New Roman" w:hAnsi="Times New Roman" w:cs="Times New Roman"/>
          <w:color w:val="000000"/>
          <w:sz w:val="24"/>
          <w:szCs w:val="24"/>
        </w:rPr>
        <w:t xml:space="preserve"> justificativa por parte da contratada, para a não execução da pendência, para que a contratante possa estabelecer novo prazo e após o cumprimento da pendência por parte da contratada, lavrar o Termo de Recebimento Definitivo.</w:t>
      </w:r>
    </w:p>
    <w:p w:rsidR="00526665" w:rsidRDefault="009D5170">
      <w:pPr>
        <w:numPr>
          <w:ilvl w:val="2"/>
          <w:numId w:val="7"/>
        </w:numPr>
        <w:pBdr>
          <w:top w:val="nil"/>
          <w:left w:val="nil"/>
          <w:bottom w:val="nil"/>
          <w:right w:val="nil"/>
          <w:between w:val="nil"/>
        </w:pBdr>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O recebimento definitivo do objeto licitado não exime </w:t>
      </w:r>
      <w:proofErr w:type="gramStart"/>
      <w:r>
        <w:rPr>
          <w:rFonts w:ascii="Times New Roman" w:eastAsia="Times New Roman" w:hAnsi="Times New Roman" w:cs="Times New Roman"/>
          <w:color w:val="000000"/>
          <w:sz w:val="24"/>
          <w:szCs w:val="24"/>
        </w:rPr>
        <w:t>a</w:t>
      </w:r>
      <w:proofErr w:type="gramEnd"/>
      <w:r>
        <w:rPr>
          <w:rFonts w:ascii="Times New Roman" w:eastAsia="Times New Roman" w:hAnsi="Times New Roman" w:cs="Times New Roman"/>
          <w:color w:val="000000"/>
          <w:sz w:val="24"/>
          <w:szCs w:val="24"/>
        </w:rPr>
        <w:t xml:space="preserve"> contratada, em qualquer época, das garantias concedidas e das responsabilidades assumidas em contrato e por força das disposições legais em vigor (Lei n° 10.406, de 2002).</w:t>
      </w:r>
    </w:p>
    <w:p w:rsidR="00526665" w:rsidRDefault="009D5170">
      <w:pPr>
        <w:numPr>
          <w:ilvl w:val="2"/>
          <w:numId w:val="7"/>
        </w:numPr>
        <w:pBdr>
          <w:top w:val="nil"/>
          <w:left w:val="nil"/>
          <w:bottom w:val="nil"/>
          <w:right w:val="nil"/>
          <w:between w:val="nil"/>
        </w:pBdr>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Os serviços poderão ser rejeitados, no todo ou em parte, quando em desacordo com as especificações constantes neste Termo de Referência e na proposta, devendo ser corrigidos/refeitos/substituídos no prazo fixado pelo fiscal do contrato, </w:t>
      </w:r>
      <w:proofErr w:type="gramStart"/>
      <w:r>
        <w:rPr>
          <w:rFonts w:ascii="Times New Roman" w:eastAsia="Times New Roman" w:hAnsi="Times New Roman" w:cs="Times New Roman"/>
          <w:color w:val="000000"/>
          <w:sz w:val="24"/>
          <w:szCs w:val="24"/>
        </w:rPr>
        <w:t>às custas</w:t>
      </w:r>
      <w:proofErr w:type="gramEnd"/>
      <w:r>
        <w:rPr>
          <w:rFonts w:ascii="Times New Roman" w:eastAsia="Times New Roman" w:hAnsi="Times New Roman" w:cs="Times New Roman"/>
          <w:color w:val="000000"/>
          <w:sz w:val="24"/>
          <w:szCs w:val="24"/>
        </w:rPr>
        <w:t xml:space="preserve"> da contratada, sem prejuízo da aplicação de penalidades.</w:t>
      </w:r>
    </w:p>
    <w:p w:rsidR="00526665" w:rsidRDefault="009D5170">
      <w:pPr>
        <w:numPr>
          <w:ilvl w:val="2"/>
          <w:numId w:val="7"/>
        </w:numPr>
        <w:pBdr>
          <w:top w:val="nil"/>
          <w:left w:val="nil"/>
          <w:bottom w:val="nil"/>
          <w:right w:val="nil"/>
          <w:between w:val="nil"/>
        </w:pBdr>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Durante dois (02) anos após o recebimento definitivo dos serviços, a contratada responderá por sua qualidade e segurança, devendo efetuar a reparação de quaisquer falhas, vícios, defeitos ou imperfeições </w:t>
      </w:r>
      <w:r>
        <w:rPr>
          <w:rFonts w:ascii="Times New Roman" w:eastAsia="Times New Roman" w:hAnsi="Times New Roman" w:cs="Times New Roman"/>
          <w:sz w:val="24"/>
          <w:szCs w:val="24"/>
        </w:rPr>
        <w:t xml:space="preserve">oriundos de uma má execução ou emprego de materiais de má qualidade ou que não tenham sido aplicados conforme recomendações do fabricante que se apresentem nesse </w:t>
      </w:r>
      <w:proofErr w:type="spellStart"/>
      <w:proofErr w:type="gramStart"/>
      <w:r>
        <w:rPr>
          <w:rFonts w:ascii="Times New Roman" w:eastAsia="Times New Roman" w:hAnsi="Times New Roman" w:cs="Times New Roman"/>
          <w:sz w:val="24"/>
          <w:szCs w:val="24"/>
        </w:rPr>
        <w:t>período,</w:t>
      </w:r>
      <w:proofErr w:type="gramEnd"/>
      <w:r>
        <w:rPr>
          <w:rFonts w:ascii="Times New Roman" w:eastAsia="Times New Roman" w:hAnsi="Times New Roman" w:cs="Times New Roman"/>
          <w:sz w:val="24"/>
          <w:szCs w:val="24"/>
        </w:rPr>
        <w:t>independentemente</w:t>
      </w:r>
      <w:proofErr w:type="spellEnd"/>
      <w:r>
        <w:rPr>
          <w:rFonts w:ascii="Times New Roman" w:eastAsia="Times New Roman" w:hAnsi="Times New Roman" w:cs="Times New Roman"/>
          <w:sz w:val="24"/>
          <w:szCs w:val="24"/>
        </w:rPr>
        <w:t xml:space="preserve"> de qualquer pagamento da contratante.</w:t>
      </w:r>
      <w:r>
        <w:rPr>
          <w:rFonts w:ascii="Times New Roman" w:eastAsia="Times New Roman" w:hAnsi="Times New Roman" w:cs="Times New Roman"/>
          <w:color w:val="000000"/>
          <w:sz w:val="24"/>
          <w:szCs w:val="24"/>
        </w:rPr>
        <w:t xml:space="preserve">    </w:t>
      </w:r>
    </w:p>
    <w:p w:rsidR="00526665" w:rsidRDefault="00526665">
      <w:pPr>
        <w:pBdr>
          <w:top w:val="nil"/>
          <w:left w:val="nil"/>
          <w:bottom w:val="nil"/>
          <w:right w:val="nil"/>
          <w:between w:val="nil"/>
        </w:pBdr>
        <w:ind w:left="1922"/>
        <w:jc w:val="both"/>
        <w:rPr>
          <w:rFonts w:ascii="Times New Roman" w:eastAsia="Times New Roman" w:hAnsi="Times New Roman" w:cs="Times New Roman"/>
          <w:i/>
          <w:color w:val="000000"/>
          <w:sz w:val="24"/>
          <w:szCs w:val="24"/>
        </w:rPr>
      </w:pPr>
    </w:p>
    <w:p w:rsidR="00526665" w:rsidRDefault="009D5170">
      <w:pPr>
        <w:keepNext/>
        <w:keepLines/>
        <w:numPr>
          <w:ilvl w:val="0"/>
          <w:numId w:val="7"/>
        </w:numPr>
        <w:pBdr>
          <w:top w:val="nil"/>
          <w:left w:val="nil"/>
          <w:bottom w:val="nil"/>
          <w:right w:val="nil"/>
          <w:between w:val="nil"/>
        </w:pBdr>
        <w:spacing w:before="480" w:line="276" w:lineRule="auto"/>
        <w:ind w:hanging="360"/>
        <w:jc w:val="both"/>
        <w:rPr>
          <w:rFonts w:ascii="Times New Roman" w:eastAsia="Times New Roman" w:hAnsi="Times New Roman" w:cs="Times New Roman"/>
          <w:b/>
          <w:color w:val="000000"/>
          <w:sz w:val="24"/>
          <w:szCs w:val="24"/>
        </w:rPr>
      </w:pPr>
      <w:bookmarkStart w:id="1" w:name="_gjdgxs" w:colFirst="0" w:colLast="0"/>
      <w:bookmarkEnd w:id="1"/>
      <w:r>
        <w:rPr>
          <w:rFonts w:ascii="Times New Roman" w:eastAsia="Times New Roman" w:hAnsi="Times New Roman" w:cs="Times New Roman"/>
          <w:b/>
          <w:color w:val="000000"/>
          <w:sz w:val="24"/>
          <w:szCs w:val="24"/>
        </w:rPr>
        <w:lastRenderedPageBreak/>
        <w:t>MATERIAIS A SEREM DISPONIBILIZADOS</w:t>
      </w:r>
    </w:p>
    <w:p w:rsidR="00526665" w:rsidRDefault="009D5170">
      <w:pPr>
        <w:numPr>
          <w:ilvl w:val="1"/>
          <w:numId w:val="7"/>
        </w:numPr>
        <w:pBdr>
          <w:top w:val="nil"/>
          <w:left w:val="nil"/>
          <w:bottom w:val="nil"/>
          <w:right w:val="nil"/>
          <w:between w:val="nil"/>
        </w:pBdr>
        <w:spacing w:before="120" w:after="120" w:line="276" w:lineRule="auto"/>
        <w:ind w:left="425" w:firstLine="0"/>
        <w:jc w:val="both"/>
      </w:pPr>
      <w:r>
        <w:rPr>
          <w:rFonts w:ascii="Times New Roman" w:eastAsia="Times New Roman" w:hAnsi="Times New Roman" w:cs="Times New Roman"/>
          <w:color w:val="000000"/>
          <w:sz w:val="24"/>
          <w:szCs w:val="24"/>
        </w:rPr>
        <w:t>Para a perfeita execução dos serviços, a Contratada deverá disponibilizar os materiais, equipamentos, ferramentas e utensílios necessários, conforme segue:</w:t>
      </w:r>
    </w:p>
    <w:p w:rsidR="00526665" w:rsidRDefault="009D5170">
      <w:pPr>
        <w:numPr>
          <w:ilvl w:val="2"/>
          <w:numId w:val="7"/>
        </w:numPr>
        <w:pBdr>
          <w:top w:val="nil"/>
          <w:left w:val="nil"/>
          <w:bottom w:val="nil"/>
          <w:right w:val="nil"/>
          <w:between w:val="nil"/>
        </w:pBdr>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Os pedidos de materiais terão valor mínimo de R$ 20,00 (vinte reais) para cada ordem de fornecimento.</w:t>
      </w:r>
    </w:p>
    <w:p w:rsidR="00526665" w:rsidRDefault="009D5170">
      <w:pPr>
        <w:numPr>
          <w:ilvl w:val="2"/>
          <w:numId w:val="7"/>
        </w:numPr>
        <w:pBdr>
          <w:top w:val="nil"/>
          <w:left w:val="nil"/>
          <w:bottom w:val="nil"/>
          <w:right w:val="nil"/>
          <w:between w:val="nil"/>
        </w:pBdr>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 entrega dos materiais e os serviços serão realizados conforme o endereço indicado na Ordem de Fornecimento e/ou Ordem de Serviço.</w:t>
      </w:r>
    </w:p>
    <w:p w:rsidR="00526665" w:rsidRDefault="009D5170">
      <w:pPr>
        <w:numPr>
          <w:ilvl w:val="2"/>
          <w:numId w:val="7"/>
        </w:numPr>
        <w:pBdr>
          <w:top w:val="nil"/>
          <w:left w:val="nil"/>
          <w:bottom w:val="nil"/>
          <w:right w:val="nil"/>
          <w:between w:val="nil"/>
        </w:pBdr>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 aquisição dos materiais e prestação de serviço será feita </w:t>
      </w:r>
      <w:proofErr w:type="gramStart"/>
      <w:r>
        <w:rPr>
          <w:rFonts w:ascii="Times New Roman" w:eastAsia="Times New Roman" w:hAnsi="Times New Roman" w:cs="Times New Roman"/>
          <w:color w:val="000000"/>
          <w:sz w:val="24"/>
          <w:szCs w:val="24"/>
        </w:rPr>
        <w:t>sob demanda</w:t>
      </w:r>
      <w:proofErr w:type="gramEnd"/>
      <w:r>
        <w:rPr>
          <w:rFonts w:ascii="Times New Roman" w:eastAsia="Times New Roman" w:hAnsi="Times New Roman" w:cs="Times New Roman"/>
          <w:color w:val="000000"/>
          <w:sz w:val="24"/>
          <w:szCs w:val="24"/>
        </w:rPr>
        <w:t>, respeitando o item e o valor para cada pedido/fornecimento/ordem de serviço, pelo Instituto Federal Farroupilha.</w:t>
      </w:r>
    </w:p>
    <w:p w:rsidR="00526665" w:rsidRDefault="009D5170">
      <w:pPr>
        <w:numPr>
          <w:ilvl w:val="2"/>
          <w:numId w:val="7"/>
        </w:numPr>
        <w:pBdr>
          <w:top w:val="nil"/>
          <w:left w:val="nil"/>
          <w:bottom w:val="nil"/>
          <w:right w:val="nil"/>
          <w:between w:val="nil"/>
        </w:pBdr>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 fornecimento de materiais faz parte do escopo desta contratação e deve obedecer às instruções legais e a classificação apresentada a seguir:</w:t>
      </w:r>
    </w:p>
    <w:p w:rsidR="00526665" w:rsidRDefault="009D5170">
      <w:pPr>
        <w:numPr>
          <w:ilvl w:val="3"/>
          <w:numId w:val="7"/>
        </w:numPr>
        <w:pBdr>
          <w:top w:val="nil"/>
          <w:left w:val="nil"/>
          <w:bottom w:val="nil"/>
          <w:right w:val="nil"/>
          <w:between w:val="nil"/>
        </w:pBdr>
        <w:ind w:hanging="64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Todos os materiais a serem empregados nos serviços deverão ser comprovadamente de primeiro uso e deve atender rigorosamente aos padrões especificados, as normas da ABNT e possuir garantia de prazo estabelecido pelo fabricante.</w:t>
      </w:r>
    </w:p>
    <w:p w:rsidR="00526665" w:rsidRDefault="009D5170">
      <w:pPr>
        <w:numPr>
          <w:ilvl w:val="3"/>
          <w:numId w:val="7"/>
        </w:numPr>
        <w:pBdr>
          <w:top w:val="nil"/>
          <w:left w:val="nil"/>
          <w:bottom w:val="nil"/>
          <w:right w:val="nil"/>
          <w:between w:val="nil"/>
        </w:pBdr>
        <w:ind w:hanging="64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As cores de quaisquer materiais e pinturas a serem executadas serão definidas ou confirmadas pela Fiscalização quando da emissão da Ordem de Serviços - OS, </w:t>
      </w:r>
      <w:proofErr w:type="gramStart"/>
      <w:r>
        <w:rPr>
          <w:rFonts w:ascii="Times New Roman" w:eastAsia="Times New Roman" w:hAnsi="Times New Roman" w:cs="Times New Roman"/>
          <w:color w:val="000000"/>
          <w:sz w:val="24"/>
          <w:szCs w:val="24"/>
        </w:rPr>
        <w:t>obedecendo o</w:t>
      </w:r>
      <w:proofErr w:type="gramEnd"/>
      <w:r>
        <w:rPr>
          <w:rFonts w:ascii="Times New Roman" w:eastAsia="Times New Roman" w:hAnsi="Times New Roman" w:cs="Times New Roman"/>
          <w:color w:val="000000"/>
          <w:sz w:val="24"/>
          <w:szCs w:val="24"/>
        </w:rPr>
        <w:t xml:space="preserve"> padrão existente no local.</w:t>
      </w:r>
    </w:p>
    <w:p w:rsidR="00526665" w:rsidRDefault="009D5170">
      <w:pPr>
        <w:numPr>
          <w:ilvl w:val="3"/>
          <w:numId w:val="7"/>
        </w:numPr>
        <w:pBdr>
          <w:top w:val="nil"/>
          <w:left w:val="nil"/>
          <w:bottom w:val="nil"/>
          <w:right w:val="nil"/>
          <w:between w:val="nil"/>
        </w:pBdr>
        <w:ind w:hanging="64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No caso de não haver indicação de marca como </w:t>
      </w:r>
      <w:proofErr w:type="gramStart"/>
      <w:r>
        <w:rPr>
          <w:rFonts w:ascii="Times New Roman" w:eastAsia="Times New Roman" w:hAnsi="Times New Roman" w:cs="Times New Roman"/>
          <w:color w:val="000000"/>
          <w:sz w:val="24"/>
          <w:szCs w:val="24"/>
        </w:rPr>
        <w:t>padrão de referência, deverão ser</w:t>
      </w:r>
      <w:proofErr w:type="gramEnd"/>
      <w:r>
        <w:rPr>
          <w:rFonts w:ascii="Times New Roman" w:eastAsia="Times New Roman" w:hAnsi="Times New Roman" w:cs="Times New Roman"/>
          <w:color w:val="000000"/>
          <w:sz w:val="24"/>
          <w:szCs w:val="24"/>
        </w:rPr>
        <w:t xml:space="preserve"> observadas as marcas e os modelos padronizados dos materiais instalados nas edificações do Contratante; ou, em não havendo mais no mercado (retirada de linha de fabricação ou outro motivo justificável) substituição por similar ou superior em qualidade.</w:t>
      </w:r>
    </w:p>
    <w:p w:rsidR="00526665" w:rsidRDefault="009D5170">
      <w:pPr>
        <w:numPr>
          <w:ilvl w:val="3"/>
          <w:numId w:val="7"/>
        </w:numPr>
        <w:pBdr>
          <w:top w:val="nil"/>
          <w:left w:val="nil"/>
          <w:bottom w:val="nil"/>
          <w:right w:val="nil"/>
          <w:between w:val="nil"/>
        </w:pBdr>
        <w:ind w:hanging="64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Todos os materiais a serem empregados nos serviços deverão levar em conta os padrões daqueles já existentes na edificação, não se admitindo em nenhuma hipótese, similaridades que não sejam bastante estreitas. Por isso, em casos de dúvidas, antes de sua aplicação, deverão ser aprovados pela Fiscalização.</w:t>
      </w:r>
    </w:p>
    <w:p w:rsidR="00526665" w:rsidRDefault="009D5170">
      <w:pPr>
        <w:numPr>
          <w:ilvl w:val="3"/>
          <w:numId w:val="7"/>
        </w:numPr>
        <w:pBdr>
          <w:top w:val="nil"/>
          <w:left w:val="nil"/>
          <w:bottom w:val="nil"/>
          <w:right w:val="nil"/>
          <w:between w:val="nil"/>
        </w:pBdr>
        <w:ind w:hanging="64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Na elaboração das planilhas orçamentárias para prestação de serviço, </w:t>
      </w:r>
      <w:proofErr w:type="gramStart"/>
      <w:r>
        <w:rPr>
          <w:rFonts w:ascii="Times New Roman" w:eastAsia="Times New Roman" w:hAnsi="Times New Roman" w:cs="Times New Roman"/>
          <w:color w:val="000000"/>
          <w:sz w:val="24"/>
          <w:szCs w:val="24"/>
        </w:rPr>
        <w:t>deverão</w:t>
      </w:r>
      <w:proofErr w:type="gramEnd"/>
      <w:r>
        <w:rPr>
          <w:rFonts w:ascii="Times New Roman" w:eastAsia="Times New Roman" w:hAnsi="Times New Roman" w:cs="Times New Roman"/>
          <w:color w:val="000000"/>
          <w:sz w:val="24"/>
          <w:szCs w:val="24"/>
        </w:rPr>
        <w:t xml:space="preserve"> ser priorizados a inclusão de materiais de 1ª linha (padrão alto) que constarem na tabela da SINAPI/RS. Porém, nos casos de materiais de 2ª linha (padrão médio) e 3ª linha (padrão popular), esses eventualmente poderão sem aplicados dependendo da concordância do setor de Engenharia e Arquitetura do Instituto Federal Farroupilha, podendo ainda ser buscada a solução de se efetuar uma pesquisa de mercado para inclusão de itens de primeira linha na planilha orçamentária dos serviços a serem prestados. A Administração compreende que não se </w:t>
      </w:r>
      <w:proofErr w:type="gramStart"/>
      <w:r>
        <w:rPr>
          <w:rFonts w:ascii="Times New Roman" w:eastAsia="Times New Roman" w:hAnsi="Times New Roman" w:cs="Times New Roman"/>
          <w:color w:val="000000"/>
          <w:sz w:val="24"/>
          <w:szCs w:val="24"/>
        </w:rPr>
        <w:t>pode</w:t>
      </w:r>
      <w:proofErr w:type="gramEnd"/>
      <w:r>
        <w:rPr>
          <w:rFonts w:ascii="Times New Roman" w:eastAsia="Times New Roman" w:hAnsi="Times New Roman" w:cs="Times New Roman"/>
          <w:color w:val="000000"/>
          <w:sz w:val="24"/>
          <w:szCs w:val="24"/>
        </w:rPr>
        <w:t xml:space="preserve"> exigir materiais de 1ª linha, pagando materiais de 2ª linha ou 3ª linha conforme tabela SINAPI/RS.</w:t>
      </w:r>
    </w:p>
    <w:p w:rsidR="00526665" w:rsidRDefault="009D5170">
      <w:pPr>
        <w:numPr>
          <w:ilvl w:val="3"/>
          <w:numId w:val="7"/>
        </w:numPr>
        <w:pBdr>
          <w:top w:val="nil"/>
          <w:left w:val="nil"/>
          <w:bottom w:val="nil"/>
          <w:right w:val="nil"/>
          <w:between w:val="nil"/>
        </w:pBdr>
        <w:ind w:hanging="64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Todos os materiais a serem empregados serão novos e certificados pelo INMETRO, podendo ser submetidos à aprovação da fiscalização antes do seu emprego.</w:t>
      </w:r>
    </w:p>
    <w:p w:rsidR="00526665" w:rsidRDefault="00526665">
      <w:pPr>
        <w:pBdr>
          <w:top w:val="nil"/>
          <w:left w:val="nil"/>
          <w:bottom w:val="nil"/>
          <w:right w:val="nil"/>
          <w:between w:val="nil"/>
        </w:pBdr>
        <w:ind w:left="1922"/>
        <w:jc w:val="both"/>
        <w:rPr>
          <w:rFonts w:ascii="Times New Roman" w:eastAsia="Times New Roman" w:hAnsi="Times New Roman" w:cs="Times New Roman"/>
          <w:i/>
          <w:color w:val="FF0000"/>
          <w:sz w:val="24"/>
          <w:szCs w:val="24"/>
          <w:highlight w:val="cyan"/>
        </w:rPr>
      </w:pPr>
    </w:p>
    <w:p w:rsidR="00526665" w:rsidRDefault="009D5170">
      <w:pPr>
        <w:keepNext/>
        <w:keepLines/>
        <w:numPr>
          <w:ilvl w:val="0"/>
          <w:numId w:val="7"/>
        </w:numPr>
        <w:pBdr>
          <w:top w:val="nil"/>
          <w:left w:val="nil"/>
          <w:bottom w:val="nil"/>
          <w:right w:val="nil"/>
          <w:between w:val="nil"/>
        </w:pBdr>
        <w:spacing w:before="480" w:line="276" w:lineRule="auto"/>
        <w:ind w:hanging="360"/>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INFORMAÇÕES RELEVANTES PARA O DIMENSIONAMENTO DA PROPOSTA</w:t>
      </w:r>
    </w:p>
    <w:p w:rsidR="00526665" w:rsidRDefault="009D5170">
      <w:pPr>
        <w:numPr>
          <w:ilvl w:val="1"/>
          <w:numId w:val="7"/>
        </w:numPr>
        <w:pBdr>
          <w:top w:val="nil"/>
          <w:left w:val="nil"/>
          <w:bottom w:val="nil"/>
          <w:right w:val="nil"/>
          <w:between w:val="nil"/>
        </w:pBdr>
        <w:spacing w:before="120" w:after="120" w:line="276" w:lineRule="auto"/>
        <w:ind w:left="425" w:firstLine="0"/>
        <w:jc w:val="both"/>
      </w:pPr>
      <w:r>
        <w:rPr>
          <w:rFonts w:ascii="Times New Roman" w:eastAsia="Times New Roman" w:hAnsi="Times New Roman" w:cs="Times New Roman"/>
          <w:color w:val="000000"/>
          <w:sz w:val="24"/>
          <w:szCs w:val="24"/>
        </w:rPr>
        <w:t>Preferencialmente, os serviços serão realizados em horário de expediente da Instituição, porém, eventualmente, poderão ser executados fora desse horário, em períodos noturnos, ou em finais de semana, sem acréscimos financeiros ao Contrato, mediante autorização prévia da CONTRATANTE.</w:t>
      </w:r>
    </w:p>
    <w:p w:rsidR="00526665" w:rsidRDefault="009D5170">
      <w:pPr>
        <w:numPr>
          <w:ilvl w:val="1"/>
          <w:numId w:val="7"/>
        </w:numPr>
        <w:pBdr>
          <w:top w:val="nil"/>
          <w:left w:val="nil"/>
          <w:bottom w:val="nil"/>
          <w:right w:val="nil"/>
          <w:between w:val="nil"/>
        </w:pBdr>
        <w:spacing w:before="120" w:after="120" w:line="276" w:lineRule="auto"/>
        <w:ind w:left="425" w:firstLine="0"/>
        <w:jc w:val="both"/>
      </w:pPr>
      <w:r>
        <w:rPr>
          <w:rFonts w:ascii="Times New Roman" w:eastAsia="Times New Roman" w:hAnsi="Times New Roman" w:cs="Times New Roman"/>
          <w:color w:val="000000"/>
          <w:sz w:val="24"/>
          <w:szCs w:val="24"/>
        </w:rPr>
        <w:t>Não será aceito, sob nenhum pretexto, a transferência de responsabilidade da contratada para outras entidades, sejam fabricantes, representantes ou quaisquer outros.</w:t>
      </w:r>
    </w:p>
    <w:p w:rsidR="00526665" w:rsidRDefault="009D5170">
      <w:pPr>
        <w:numPr>
          <w:ilvl w:val="1"/>
          <w:numId w:val="7"/>
        </w:numPr>
        <w:pBdr>
          <w:top w:val="nil"/>
          <w:left w:val="nil"/>
          <w:bottom w:val="nil"/>
          <w:right w:val="nil"/>
          <w:between w:val="nil"/>
        </w:pBdr>
        <w:spacing w:before="120" w:after="120" w:line="276" w:lineRule="auto"/>
        <w:ind w:left="425" w:firstLine="0"/>
        <w:jc w:val="both"/>
      </w:pPr>
      <w:r>
        <w:rPr>
          <w:rFonts w:ascii="Times New Roman" w:eastAsia="Times New Roman" w:hAnsi="Times New Roman" w:cs="Times New Roman"/>
          <w:color w:val="000000"/>
          <w:sz w:val="24"/>
          <w:szCs w:val="24"/>
        </w:rPr>
        <w:t xml:space="preserve">Para garantir a adequada execução dos serviços, bem como, a qualidade na entrega das demandas, será </w:t>
      </w:r>
      <w:proofErr w:type="gramStart"/>
      <w:r>
        <w:rPr>
          <w:rFonts w:ascii="Times New Roman" w:eastAsia="Times New Roman" w:hAnsi="Times New Roman" w:cs="Times New Roman"/>
          <w:color w:val="000000"/>
          <w:sz w:val="24"/>
          <w:szCs w:val="24"/>
        </w:rPr>
        <w:t>exigida</w:t>
      </w:r>
      <w:proofErr w:type="gramEnd"/>
      <w:r>
        <w:rPr>
          <w:rFonts w:ascii="Times New Roman" w:eastAsia="Times New Roman" w:hAnsi="Times New Roman" w:cs="Times New Roman"/>
          <w:color w:val="000000"/>
          <w:sz w:val="24"/>
          <w:szCs w:val="24"/>
        </w:rPr>
        <w:t xml:space="preserve"> o cumprimento das recomendações constantes nos seguintes documentos norteadores:</w:t>
      </w:r>
    </w:p>
    <w:p w:rsidR="00526665" w:rsidRDefault="009D5170">
      <w:pPr>
        <w:numPr>
          <w:ilvl w:val="2"/>
          <w:numId w:val="7"/>
        </w:numPr>
        <w:pBdr>
          <w:top w:val="nil"/>
          <w:left w:val="nil"/>
          <w:bottom w:val="nil"/>
          <w:right w:val="nil"/>
          <w:between w:val="nil"/>
        </w:pBdr>
        <w:spacing w:before="120" w:after="120"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Requisitos de Normas e/ou Especificações, Métodos de Ensaio e Terminologia, estabelecidos pela Associação Brasileira de Normas Técnicas (ABNT) ou formulados por laboratórios ou institutos de pesquisas </w:t>
      </w:r>
      <w:proofErr w:type="gramStart"/>
      <w:r>
        <w:rPr>
          <w:rFonts w:ascii="Times New Roman" w:eastAsia="Times New Roman" w:hAnsi="Times New Roman" w:cs="Times New Roman"/>
          <w:color w:val="000000"/>
          <w:sz w:val="24"/>
          <w:szCs w:val="24"/>
        </w:rPr>
        <w:t>tecnológicas brasileiros</w:t>
      </w:r>
      <w:proofErr w:type="gramEnd"/>
      <w:r>
        <w:rPr>
          <w:rFonts w:ascii="Times New Roman" w:eastAsia="Times New Roman" w:hAnsi="Times New Roman" w:cs="Times New Roman"/>
          <w:color w:val="000000"/>
          <w:sz w:val="24"/>
          <w:szCs w:val="24"/>
        </w:rPr>
        <w:t>.</w:t>
      </w:r>
    </w:p>
    <w:p w:rsidR="00526665" w:rsidRDefault="009D5170">
      <w:pPr>
        <w:numPr>
          <w:ilvl w:val="2"/>
          <w:numId w:val="7"/>
        </w:numPr>
        <w:pBdr>
          <w:top w:val="nil"/>
          <w:left w:val="nil"/>
          <w:bottom w:val="nil"/>
          <w:right w:val="nil"/>
          <w:between w:val="nil"/>
        </w:pBdr>
        <w:spacing w:before="120" w:after="120"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Manual de Obras Públicas – Edificações / Práticas da SEAP, e as boas práticas de mercado.</w:t>
      </w:r>
    </w:p>
    <w:p w:rsidR="00526665" w:rsidRDefault="009D5170">
      <w:pPr>
        <w:numPr>
          <w:ilvl w:val="2"/>
          <w:numId w:val="7"/>
        </w:numPr>
        <w:pBdr>
          <w:top w:val="nil"/>
          <w:left w:val="nil"/>
          <w:bottom w:val="nil"/>
          <w:right w:val="nil"/>
          <w:between w:val="nil"/>
        </w:pBdr>
        <w:spacing w:before="120" w:after="120"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Recomendações, instruções e especificações de fabricantes de materiais para sua devida aplicação/instalação.</w:t>
      </w:r>
    </w:p>
    <w:p w:rsidR="00526665" w:rsidRDefault="009D5170">
      <w:pPr>
        <w:numPr>
          <w:ilvl w:val="2"/>
          <w:numId w:val="7"/>
        </w:numPr>
        <w:pBdr>
          <w:top w:val="nil"/>
          <w:left w:val="nil"/>
          <w:bottom w:val="nil"/>
          <w:right w:val="nil"/>
          <w:between w:val="nil"/>
        </w:pBdr>
        <w:spacing w:before="120" w:after="120"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Os </w:t>
      </w:r>
      <w:proofErr w:type="spellStart"/>
      <w:r>
        <w:rPr>
          <w:rFonts w:ascii="Times New Roman" w:eastAsia="Times New Roman" w:hAnsi="Times New Roman" w:cs="Times New Roman"/>
          <w:color w:val="000000"/>
          <w:sz w:val="24"/>
          <w:szCs w:val="24"/>
        </w:rPr>
        <w:t>EPI's</w:t>
      </w:r>
      <w:proofErr w:type="spellEnd"/>
      <w:r>
        <w:rPr>
          <w:rFonts w:ascii="Times New Roman" w:eastAsia="Times New Roman" w:hAnsi="Times New Roman" w:cs="Times New Roman"/>
          <w:color w:val="000000"/>
          <w:sz w:val="24"/>
          <w:szCs w:val="24"/>
        </w:rPr>
        <w:t xml:space="preserve"> e </w:t>
      </w:r>
      <w:proofErr w:type="spellStart"/>
      <w:r>
        <w:rPr>
          <w:rFonts w:ascii="Times New Roman" w:eastAsia="Times New Roman" w:hAnsi="Times New Roman" w:cs="Times New Roman"/>
          <w:color w:val="000000"/>
          <w:sz w:val="24"/>
          <w:szCs w:val="24"/>
        </w:rPr>
        <w:t>EPC's</w:t>
      </w:r>
      <w:proofErr w:type="spellEnd"/>
      <w:r>
        <w:rPr>
          <w:rFonts w:ascii="Times New Roman" w:eastAsia="Times New Roman" w:hAnsi="Times New Roman" w:cs="Times New Roman"/>
          <w:color w:val="000000"/>
          <w:sz w:val="24"/>
          <w:szCs w:val="24"/>
        </w:rPr>
        <w:t xml:space="preserve"> (Equipamentos de Proteção Coletiva) deverão ser adequados aos serviços prestados, conforme Normas Regulamentadoras do Ministério do Trabalho e Emprego e a CLT (Consolidação das Leis do trabalho), art. 166 e 167.</w:t>
      </w:r>
    </w:p>
    <w:p w:rsidR="00526665" w:rsidRDefault="009D5170">
      <w:pPr>
        <w:numPr>
          <w:ilvl w:val="2"/>
          <w:numId w:val="7"/>
        </w:numPr>
        <w:pBdr>
          <w:top w:val="nil"/>
          <w:left w:val="nil"/>
          <w:bottom w:val="nil"/>
          <w:right w:val="nil"/>
          <w:between w:val="nil"/>
        </w:pBdr>
        <w:spacing w:before="120" w:after="120"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IN Nº 01/ SLTI, de 19 de janeiro de 2010 – que dispõe sobre critérios de sustentabilidade ambiental na aquisição de bens, contratação de serviços ou obras pela Administração Pública Federal direta, autárquica e fundacional.</w:t>
      </w:r>
    </w:p>
    <w:p w:rsidR="00526665" w:rsidRDefault="009D5170">
      <w:pPr>
        <w:numPr>
          <w:ilvl w:val="2"/>
          <w:numId w:val="7"/>
        </w:numPr>
        <w:pBdr>
          <w:top w:val="nil"/>
          <w:left w:val="nil"/>
          <w:bottom w:val="nil"/>
          <w:right w:val="nil"/>
          <w:between w:val="nil"/>
        </w:pBdr>
        <w:spacing w:before="120" w:after="120"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Lei Nº 10.295, de 17 de outubro de 2001 – que dispõe sobre a </w:t>
      </w:r>
      <w:proofErr w:type="spellStart"/>
      <w:r>
        <w:rPr>
          <w:rFonts w:ascii="Times New Roman" w:eastAsia="Times New Roman" w:hAnsi="Times New Roman" w:cs="Times New Roman"/>
          <w:color w:val="000000"/>
          <w:sz w:val="24"/>
          <w:szCs w:val="24"/>
        </w:rPr>
        <w:t>Polí</w:t>
      </w:r>
      <w:proofErr w:type="spellEnd"/>
      <w:r>
        <w:rPr>
          <w:rFonts w:ascii="Times New Roman" w:eastAsia="Times New Roman" w:hAnsi="Times New Roman" w:cs="Times New Roman"/>
          <w:color w:val="000000"/>
          <w:sz w:val="24"/>
          <w:szCs w:val="24"/>
        </w:rPr>
        <w:t>􀆟</w:t>
      </w:r>
      <w:proofErr w:type="spellStart"/>
      <w:proofErr w:type="gramStart"/>
      <w:r>
        <w:rPr>
          <w:rFonts w:ascii="Times New Roman" w:eastAsia="Times New Roman" w:hAnsi="Times New Roman" w:cs="Times New Roman"/>
          <w:color w:val="000000"/>
          <w:sz w:val="24"/>
          <w:szCs w:val="24"/>
        </w:rPr>
        <w:t>ca</w:t>
      </w:r>
      <w:proofErr w:type="spellEnd"/>
      <w:proofErr w:type="gramEnd"/>
      <w:r>
        <w:rPr>
          <w:rFonts w:ascii="Times New Roman" w:eastAsia="Times New Roman" w:hAnsi="Times New Roman" w:cs="Times New Roman"/>
          <w:color w:val="000000"/>
          <w:sz w:val="24"/>
          <w:szCs w:val="24"/>
        </w:rPr>
        <w:t xml:space="preserve"> Nacional de Conservação e Uso Racional de Energia.</w:t>
      </w:r>
    </w:p>
    <w:p w:rsidR="00526665" w:rsidRDefault="009D5170">
      <w:pPr>
        <w:numPr>
          <w:ilvl w:val="2"/>
          <w:numId w:val="7"/>
        </w:numPr>
        <w:pBdr>
          <w:top w:val="nil"/>
          <w:left w:val="nil"/>
          <w:bottom w:val="nil"/>
          <w:right w:val="nil"/>
          <w:between w:val="nil"/>
        </w:pBdr>
        <w:spacing w:before="120" w:after="120"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Decreto Nº 4.131, de 14 de fevereiro de 2002 – que dispõe sobre medidas emergenciais de redução do consumo de energia elétrica no âmbito da Administração Pública Federal.</w:t>
      </w:r>
    </w:p>
    <w:p w:rsidR="00526665" w:rsidRDefault="009D5170">
      <w:pPr>
        <w:numPr>
          <w:ilvl w:val="2"/>
          <w:numId w:val="7"/>
        </w:numPr>
        <w:pBdr>
          <w:top w:val="nil"/>
          <w:left w:val="nil"/>
          <w:bottom w:val="nil"/>
          <w:right w:val="nil"/>
          <w:between w:val="nil"/>
        </w:pBdr>
        <w:spacing w:before="120" w:after="120"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Portaria 2.296, de 23 de julho de 1997 e atualizações – Estabelece as Práticas de Projetos e Construção e Manutenção de edifícios Públicos Federais, a cargo dos órgãos e entidades integrantes de SISG.</w:t>
      </w:r>
    </w:p>
    <w:p w:rsidR="00526665" w:rsidRDefault="009D5170">
      <w:pPr>
        <w:numPr>
          <w:ilvl w:val="2"/>
          <w:numId w:val="7"/>
        </w:numPr>
        <w:pBdr>
          <w:top w:val="nil"/>
          <w:left w:val="nil"/>
          <w:bottom w:val="nil"/>
          <w:right w:val="nil"/>
          <w:between w:val="nil"/>
        </w:pBdr>
        <w:spacing w:before="120" w:after="120"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Resolução CONAMA nº 307, de </w:t>
      </w:r>
      <w:proofErr w:type="gramStart"/>
      <w:r>
        <w:rPr>
          <w:rFonts w:ascii="Times New Roman" w:eastAsia="Times New Roman" w:hAnsi="Times New Roman" w:cs="Times New Roman"/>
          <w:color w:val="000000"/>
          <w:sz w:val="24"/>
          <w:szCs w:val="24"/>
        </w:rPr>
        <w:t>5</w:t>
      </w:r>
      <w:proofErr w:type="gramEnd"/>
      <w:r>
        <w:rPr>
          <w:rFonts w:ascii="Times New Roman" w:eastAsia="Times New Roman" w:hAnsi="Times New Roman" w:cs="Times New Roman"/>
          <w:color w:val="000000"/>
          <w:sz w:val="24"/>
          <w:szCs w:val="24"/>
        </w:rPr>
        <w:t xml:space="preserve"> de Julho de 2002 - Estabelece diretrizes, critérios e procedimentos para a gestão dos resíduos da construção civil. Regulamentações.</w:t>
      </w:r>
    </w:p>
    <w:p w:rsidR="00526665" w:rsidRDefault="009D5170">
      <w:pPr>
        <w:numPr>
          <w:ilvl w:val="1"/>
          <w:numId w:val="7"/>
        </w:numPr>
        <w:pBdr>
          <w:top w:val="nil"/>
          <w:left w:val="nil"/>
          <w:bottom w:val="nil"/>
          <w:right w:val="nil"/>
          <w:between w:val="nil"/>
        </w:pBdr>
        <w:spacing w:before="120" w:after="120" w:line="276" w:lineRule="auto"/>
        <w:jc w:val="both"/>
      </w:pPr>
      <w:r>
        <w:rPr>
          <w:rFonts w:ascii="Times New Roman" w:eastAsia="Times New Roman" w:hAnsi="Times New Roman" w:cs="Times New Roman"/>
          <w:color w:val="000000"/>
          <w:sz w:val="24"/>
          <w:szCs w:val="24"/>
        </w:rPr>
        <w:t>Será exigida a observação das seguintes normas:</w:t>
      </w:r>
    </w:p>
    <w:p w:rsidR="00526665" w:rsidRDefault="009D5170">
      <w:pPr>
        <w:numPr>
          <w:ilvl w:val="0"/>
          <w:numId w:val="1"/>
        </w:numPr>
        <w:pBdr>
          <w:top w:val="nil"/>
          <w:left w:val="nil"/>
          <w:bottom w:val="nil"/>
          <w:right w:val="nil"/>
          <w:between w:val="nil"/>
        </w:pBdr>
        <w:spacing w:before="120"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Norma EIA/TIA/ANSI 569-A - Infraestrutura, encaminhamento para Telecomunicações e Espaços.</w:t>
      </w:r>
    </w:p>
    <w:p w:rsidR="00526665" w:rsidRDefault="009D5170">
      <w:pPr>
        <w:numPr>
          <w:ilvl w:val="0"/>
          <w:numId w:val="1"/>
        </w:numPr>
        <w:pBdr>
          <w:top w:val="nil"/>
          <w:left w:val="nil"/>
          <w:bottom w:val="nil"/>
          <w:right w:val="nil"/>
          <w:between w:val="nil"/>
        </w:pBdr>
        <w:spacing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Norma EIA/TIA/ANSI 568-</w:t>
      </w:r>
      <w:proofErr w:type="gramStart"/>
      <w:r>
        <w:rPr>
          <w:rFonts w:ascii="Times New Roman" w:eastAsia="Times New Roman" w:hAnsi="Times New Roman" w:cs="Times New Roman"/>
          <w:color w:val="000000"/>
          <w:sz w:val="24"/>
          <w:szCs w:val="24"/>
        </w:rPr>
        <w:t>B.</w:t>
      </w:r>
      <w:proofErr w:type="gramEnd"/>
      <w:r>
        <w:rPr>
          <w:rFonts w:ascii="Times New Roman" w:eastAsia="Times New Roman" w:hAnsi="Times New Roman" w:cs="Times New Roman"/>
          <w:color w:val="000000"/>
          <w:sz w:val="24"/>
          <w:szCs w:val="24"/>
        </w:rPr>
        <w:t>1 - Cabeamento de Prédios Comerciais.</w:t>
      </w:r>
    </w:p>
    <w:p w:rsidR="00526665" w:rsidRDefault="009D5170">
      <w:pPr>
        <w:numPr>
          <w:ilvl w:val="0"/>
          <w:numId w:val="1"/>
        </w:numPr>
        <w:pBdr>
          <w:top w:val="nil"/>
          <w:left w:val="nil"/>
          <w:bottom w:val="nil"/>
          <w:right w:val="nil"/>
          <w:between w:val="nil"/>
        </w:pBdr>
        <w:spacing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Norma EIA/TIA/ANSI 568-</w:t>
      </w:r>
      <w:proofErr w:type="gramStart"/>
      <w:r>
        <w:rPr>
          <w:rFonts w:ascii="Times New Roman" w:eastAsia="Times New Roman" w:hAnsi="Times New Roman" w:cs="Times New Roman"/>
          <w:color w:val="000000"/>
          <w:sz w:val="24"/>
          <w:szCs w:val="24"/>
        </w:rPr>
        <w:t>B.</w:t>
      </w:r>
      <w:proofErr w:type="gramEnd"/>
      <w:r>
        <w:rPr>
          <w:rFonts w:ascii="Times New Roman" w:eastAsia="Times New Roman" w:hAnsi="Times New Roman" w:cs="Times New Roman"/>
          <w:color w:val="000000"/>
          <w:sz w:val="24"/>
          <w:szCs w:val="24"/>
        </w:rPr>
        <w:t>2 - Padrões mínimos de performance dos componentes de cabeamento.</w:t>
      </w:r>
    </w:p>
    <w:p w:rsidR="00526665" w:rsidRDefault="009D5170">
      <w:pPr>
        <w:numPr>
          <w:ilvl w:val="0"/>
          <w:numId w:val="1"/>
        </w:numPr>
        <w:pBdr>
          <w:top w:val="nil"/>
          <w:left w:val="nil"/>
          <w:bottom w:val="nil"/>
          <w:right w:val="nil"/>
          <w:between w:val="nil"/>
        </w:pBdr>
        <w:spacing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Norma EIA/TIA/ANSI 606 – Identificação e Administração do Cabeamento e da Instalação.</w:t>
      </w:r>
    </w:p>
    <w:p w:rsidR="00526665" w:rsidRDefault="009D5170">
      <w:pPr>
        <w:numPr>
          <w:ilvl w:val="0"/>
          <w:numId w:val="1"/>
        </w:numPr>
        <w:pBdr>
          <w:top w:val="nil"/>
          <w:left w:val="nil"/>
          <w:bottom w:val="nil"/>
          <w:right w:val="nil"/>
          <w:between w:val="nil"/>
        </w:pBdr>
        <w:spacing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Elaboração de Projetos de Cabeamento de Telecomunicações para Rede Interna Estruturada.</w:t>
      </w:r>
    </w:p>
    <w:p w:rsidR="00526665" w:rsidRDefault="009D5170">
      <w:pPr>
        <w:numPr>
          <w:ilvl w:val="0"/>
          <w:numId w:val="1"/>
        </w:numPr>
        <w:pBdr>
          <w:top w:val="nil"/>
          <w:left w:val="nil"/>
          <w:bottom w:val="nil"/>
          <w:right w:val="nil"/>
          <w:between w:val="nil"/>
        </w:pBdr>
        <w:spacing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NBR 13.726 - Redes telefônicas internas em prédios - Tubulação de entrada telefônica – Projeto.</w:t>
      </w:r>
    </w:p>
    <w:p w:rsidR="00526665" w:rsidRDefault="009D5170">
      <w:pPr>
        <w:numPr>
          <w:ilvl w:val="0"/>
          <w:numId w:val="1"/>
        </w:numPr>
        <w:pBdr>
          <w:top w:val="nil"/>
          <w:left w:val="nil"/>
          <w:bottom w:val="nil"/>
          <w:right w:val="nil"/>
          <w:between w:val="nil"/>
        </w:pBdr>
        <w:spacing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NBR 13.300, 13.301 - Redes telefônicas internas em prédios (Terminologia; Simbologia).</w:t>
      </w:r>
    </w:p>
    <w:p w:rsidR="00526665" w:rsidRDefault="009D5170">
      <w:pPr>
        <w:numPr>
          <w:ilvl w:val="0"/>
          <w:numId w:val="1"/>
        </w:numPr>
        <w:pBdr>
          <w:top w:val="nil"/>
          <w:left w:val="nil"/>
          <w:bottom w:val="nil"/>
          <w:right w:val="nil"/>
          <w:between w:val="nil"/>
        </w:pBdr>
        <w:spacing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NBR 14.306 - Proteção elétrica e compatibilidade eletromagnética em redes internas de telecomunicações em edificações – Projeto.</w:t>
      </w:r>
    </w:p>
    <w:p w:rsidR="00526665" w:rsidRDefault="009D5170">
      <w:pPr>
        <w:numPr>
          <w:ilvl w:val="0"/>
          <w:numId w:val="1"/>
        </w:numPr>
        <w:pBdr>
          <w:top w:val="nil"/>
          <w:left w:val="nil"/>
          <w:bottom w:val="nil"/>
          <w:right w:val="nil"/>
          <w:between w:val="nil"/>
        </w:pBdr>
        <w:spacing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NBR 10.842 - Equipamentos para Tecnologia da Informação - Requisitos de segurança.</w:t>
      </w:r>
    </w:p>
    <w:p w:rsidR="00526665" w:rsidRDefault="009D5170">
      <w:pPr>
        <w:numPr>
          <w:ilvl w:val="0"/>
          <w:numId w:val="1"/>
        </w:numPr>
        <w:pBdr>
          <w:top w:val="nil"/>
          <w:left w:val="nil"/>
          <w:bottom w:val="nil"/>
          <w:right w:val="nil"/>
          <w:between w:val="nil"/>
        </w:pBdr>
        <w:spacing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NBR 5.410 - Instalações elétricas de baixa tensão.</w:t>
      </w:r>
    </w:p>
    <w:p w:rsidR="00526665" w:rsidRDefault="009D5170">
      <w:pPr>
        <w:numPr>
          <w:ilvl w:val="0"/>
          <w:numId w:val="1"/>
        </w:numPr>
        <w:pBdr>
          <w:top w:val="nil"/>
          <w:left w:val="nil"/>
          <w:bottom w:val="nil"/>
          <w:right w:val="nil"/>
          <w:between w:val="nil"/>
        </w:pBdr>
        <w:spacing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NBR 5.419 - Proteção de estruturas contra descargas atmosféricas.</w:t>
      </w:r>
    </w:p>
    <w:p w:rsidR="00526665" w:rsidRDefault="009D5170">
      <w:pPr>
        <w:numPr>
          <w:ilvl w:val="0"/>
          <w:numId w:val="1"/>
        </w:numPr>
        <w:pBdr>
          <w:top w:val="nil"/>
          <w:left w:val="nil"/>
          <w:bottom w:val="nil"/>
          <w:right w:val="nil"/>
          <w:between w:val="nil"/>
        </w:pBdr>
        <w:spacing w:after="120"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NR 10: Segurança em Instalações e Serviços em Eletricidade.</w:t>
      </w:r>
    </w:p>
    <w:p w:rsidR="00526665" w:rsidRDefault="009D5170">
      <w:pPr>
        <w:keepNext/>
        <w:keepLines/>
        <w:numPr>
          <w:ilvl w:val="0"/>
          <w:numId w:val="2"/>
        </w:numPr>
        <w:pBdr>
          <w:top w:val="nil"/>
          <w:left w:val="nil"/>
          <w:bottom w:val="nil"/>
          <w:right w:val="nil"/>
          <w:between w:val="nil"/>
        </w:pBdr>
        <w:spacing w:before="480" w:line="276" w:lineRule="auto"/>
        <w:ind w:hanging="360"/>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OBRIGAÇÕES DA CONTRATANTE</w:t>
      </w:r>
    </w:p>
    <w:p w:rsidR="00526665" w:rsidRDefault="009D5170">
      <w:pPr>
        <w:numPr>
          <w:ilvl w:val="1"/>
          <w:numId w:val="2"/>
        </w:numPr>
        <w:pBdr>
          <w:top w:val="nil"/>
          <w:left w:val="nil"/>
          <w:bottom w:val="nil"/>
          <w:right w:val="nil"/>
          <w:between w:val="nil"/>
        </w:pBdr>
        <w:spacing w:before="120" w:after="120" w:line="276" w:lineRule="auto"/>
        <w:ind w:left="425" w:firstLine="0"/>
        <w:jc w:val="both"/>
      </w:pPr>
      <w:r>
        <w:rPr>
          <w:rFonts w:ascii="Times New Roman" w:eastAsia="Times New Roman" w:hAnsi="Times New Roman" w:cs="Times New Roman"/>
          <w:color w:val="000000"/>
          <w:sz w:val="24"/>
          <w:szCs w:val="24"/>
        </w:rPr>
        <w:t>Exigir o cumprimento de todas as obrigações assumidas pela Contratada, de acordo com as cláusulas contratuais e os termos de sua proposta;</w:t>
      </w:r>
    </w:p>
    <w:p w:rsidR="00526665" w:rsidRDefault="009D5170">
      <w:pPr>
        <w:numPr>
          <w:ilvl w:val="1"/>
          <w:numId w:val="2"/>
        </w:numPr>
        <w:pBdr>
          <w:top w:val="nil"/>
          <w:left w:val="nil"/>
          <w:bottom w:val="nil"/>
          <w:right w:val="nil"/>
          <w:between w:val="nil"/>
        </w:pBdr>
        <w:spacing w:before="120" w:after="120" w:line="276" w:lineRule="auto"/>
        <w:ind w:left="425" w:firstLine="0"/>
        <w:jc w:val="both"/>
      </w:pPr>
      <w:r>
        <w:rPr>
          <w:rFonts w:ascii="Times New Roman" w:eastAsia="Times New Roman" w:hAnsi="Times New Roman" w:cs="Times New Roman"/>
          <w:color w:val="000000"/>
          <w:sz w:val="24"/>
          <w:szCs w:val="24"/>
        </w:rPr>
        <w:t>Exercer o acompanhamento e a fiscalização dos serviços, por servidor especialmente designado, anotando em registro próprio as falhas detectadas, indicando dia, mês e ano, bem como o nome dos empregados eventualmente envolvidos, e encaminhando os apontamentos à autoridade competente para as providências cabíveis;</w:t>
      </w:r>
    </w:p>
    <w:p w:rsidR="00526665" w:rsidRDefault="009D5170">
      <w:pPr>
        <w:numPr>
          <w:ilvl w:val="1"/>
          <w:numId w:val="2"/>
        </w:numPr>
        <w:pBdr>
          <w:top w:val="nil"/>
          <w:left w:val="nil"/>
          <w:bottom w:val="nil"/>
          <w:right w:val="nil"/>
          <w:between w:val="nil"/>
        </w:pBdr>
        <w:spacing w:before="120" w:after="120" w:line="276" w:lineRule="auto"/>
        <w:ind w:left="425" w:firstLine="0"/>
        <w:jc w:val="both"/>
      </w:pPr>
      <w:r>
        <w:rPr>
          <w:rFonts w:ascii="Times New Roman" w:eastAsia="Times New Roman" w:hAnsi="Times New Roman" w:cs="Times New Roman"/>
          <w:color w:val="000000"/>
          <w:sz w:val="24"/>
          <w:szCs w:val="24"/>
        </w:rPr>
        <w:t xml:space="preserve">Notificar a Contratada por escrito da ocorrência de eventuais imperfeições, falhas ou irregularidades constatadas no curso da execução dos serviços, fixando prazo </w:t>
      </w:r>
      <w:r>
        <w:rPr>
          <w:rFonts w:ascii="Times New Roman" w:eastAsia="Times New Roman" w:hAnsi="Times New Roman" w:cs="Times New Roman"/>
          <w:color w:val="000000"/>
          <w:sz w:val="24"/>
          <w:szCs w:val="24"/>
        </w:rPr>
        <w:lastRenderedPageBreak/>
        <w:t>para a sua correção, certificando-se que as soluções por ela propostas sejam as mais adequadas;</w:t>
      </w:r>
    </w:p>
    <w:p w:rsidR="00526665" w:rsidRDefault="009D5170">
      <w:pPr>
        <w:numPr>
          <w:ilvl w:val="1"/>
          <w:numId w:val="2"/>
        </w:numPr>
        <w:pBdr>
          <w:top w:val="nil"/>
          <w:left w:val="nil"/>
          <w:bottom w:val="nil"/>
          <w:right w:val="nil"/>
          <w:between w:val="nil"/>
        </w:pBdr>
        <w:spacing w:before="120" w:after="120" w:line="276" w:lineRule="auto"/>
        <w:ind w:left="425" w:firstLine="0"/>
        <w:jc w:val="both"/>
      </w:pPr>
      <w:r>
        <w:rPr>
          <w:rFonts w:ascii="Times New Roman" w:eastAsia="Times New Roman" w:hAnsi="Times New Roman" w:cs="Times New Roman"/>
          <w:color w:val="000000"/>
          <w:sz w:val="24"/>
          <w:szCs w:val="24"/>
        </w:rPr>
        <w:t>Pagar à Contratada o valor resultante da prestação do serviço, no prazo e condições estabelecidas neste Termo de Referência;</w:t>
      </w:r>
    </w:p>
    <w:p w:rsidR="00526665" w:rsidRDefault="009D5170">
      <w:pPr>
        <w:numPr>
          <w:ilvl w:val="1"/>
          <w:numId w:val="2"/>
        </w:numPr>
        <w:pBdr>
          <w:top w:val="nil"/>
          <w:left w:val="nil"/>
          <w:bottom w:val="nil"/>
          <w:right w:val="nil"/>
          <w:between w:val="nil"/>
        </w:pBdr>
        <w:spacing w:before="120" w:after="120" w:line="276" w:lineRule="auto"/>
        <w:ind w:left="425" w:firstLine="0"/>
        <w:jc w:val="both"/>
      </w:pPr>
      <w:r>
        <w:rPr>
          <w:rFonts w:ascii="Times New Roman" w:eastAsia="Times New Roman" w:hAnsi="Times New Roman" w:cs="Times New Roman"/>
          <w:color w:val="000000"/>
          <w:sz w:val="24"/>
          <w:szCs w:val="24"/>
        </w:rPr>
        <w:t xml:space="preserve">Efetuar as retenções tributárias devidas sobre o valor da Nota Fiscal/Fatura da contratada, no que couber, em conformidade com o item </w:t>
      </w:r>
      <w:proofErr w:type="gramStart"/>
      <w:r>
        <w:rPr>
          <w:rFonts w:ascii="Times New Roman" w:eastAsia="Times New Roman" w:hAnsi="Times New Roman" w:cs="Times New Roman"/>
          <w:color w:val="000000"/>
          <w:sz w:val="24"/>
          <w:szCs w:val="24"/>
        </w:rPr>
        <w:t>6</w:t>
      </w:r>
      <w:proofErr w:type="gramEnd"/>
      <w:r>
        <w:rPr>
          <w:rFonts w:ascii="Times New Roman" w:eastAsia="Times New Roman" w:hAnsi="Times New Roman" w:cs="Times New Roman"/>
          <w:color w:val="000000"/>
          <w:sz w:val="24"/>
          <w:szCs w:val="24"/>
        </w:rPr>
        <w:t xml:space="preserve"> do Anexo XI da IN SEGES/MP n. 5/2017.</w:t>
      </w:r>
    </w:p>
    <w:p w:rsidR="00526665" w:rsidRDefault="009D5170">
      <w:pPr>
        <w:numPr>
          <w:ilvl w:val="1"/>
          <w:numId w:val="2"/>
        </w:numPr>
        <w:pBdr>
          <w:top w:val="nil"/>
          <w:left w:val="nil"/>
          <w:bottom w:val="nil"/>
          <w:right w:val="nil"/>
          <w:between w:val="nil"/>
        </w:pBdr>
        <w:spacing w:before="120" w:after="120" w:line="276" w:lineRule="auto"/>
        <w:ind w:left="425" w:firstLine="0"/>
        <w:jc w:val="both"/>
      </w:pPr>
      <w:r>
        <w:rPr>
          <w:rFonts w:ascii="Times New Roman" w:eastAsia="Times New Roman" w:hAnsi="Times New Roman" w:cs="Times New Roman"/>
          <w:color w:val="000000"/>
          <w:sz w:val="24"/>
          <w:szCs w:val="24"/>
        </w:rPr>
        <w:t>Não praticar atos de ingerência na administração da Contratada, tais como:</w:t>
      </w:r>
    </w:p>
    <w:p w:rsidR="00526665" w:rsidRDefault="009D5170">
      <w:pPr>
        <w:numPr>
          <w:ilvl w:val="2"/>
          <w:numId w:val="2"/>
        </w:numPr>
        <w:pBdr>
          <w:top w:val="nil"/>
          <w:left w:val="nil"/>
          <w:bottom w:val="nil"/>
          <w:right w:val="nil"/>
          <w:between w:val="nil"/>
        </w:pBdr>
        <w:spacing w:before="120" w:after="120" w:line="276" w:lineRule="auto"/>
        <w:ind w:left="1134" w:firstLine="0"/>
        <w:jc w:val="both"/>
        <w:rPr>
          <w:rFonts w:ascii="Times New Roman" w:eastAsia="Times New Roman" w:hAnsi="Times New Roman" w:cs="Times New Roman"/>
          <w:color w:val="000000"/>
          <w:sz w:val="24"/>
          <w:szCs w:val="24"/>
        </w:rPr>
      </w:pPr>
      <w:proofErr w:type="gramStart"/>
      <w:r>
        <w:rPr>
          <w:rFonts w:ascii="Times New Roman" w:eastAsia="Times New Roman" w:hAnsi="Times New Roman" w:cs="Times New Roman"/>
          <w:color w:val="000000"/>
          <w:sz w:val="24"/>
          <w:szCs w:val="24"/>
        </w:rPr>
        <w:t>exercer</w:t>
      </w:r>
      <w:proofErr w:type="gramEnd"/>
      <w:r>
        <w:rPr>
          <w:rFonts w:ascii="Times New Roman" w:eastAsia="Times New Roman" w:hAnsi="Times New Roman" w:cs="Times New Roman"/>
          <w:color w:val="000000"/>
          <w:sz w:val="24"/>
          <w:szCs w:val="24"/>
        </w:rPr>
        <w:t xml:space="preserve"> o poder de mando sobre os empregados da Contratada, devendo reportar-se somente aos prepostos ou responsáveis por ela indicados, exceto quando o objeto da contratação previr o atendimento direto, tais como nos serviços de recepção e apoio ao usuário;</w:t>
      </w:r>
    </w:p>
    <w:p w:rsidR="00526665" w:rsidRDefault="009D5170">
      <w:pPr>
        <w:numPr>
          <w:ilvl w:val="2"/>
          <w:numId w:val="2"/>
        </w:numPr>
        <w:pBdr>
          <w:top w:val="nil"/>
          <w:left w:val="nil"/>
          <w:bottom w:val="nil"/>
          <w:right w:val="nil"/>
          <w:between w:val="nil"/>
        </w:pBdr>
        <w:spacing w:before="120" w:after="120" w:line="276" w:lineRule="auto"/>
        <w:ind w:left="1134" w:firstLine="0"/>
        <w:jc w:val="both"/>
        <w:rPr>
          <w:rFonts w:ascii="Times New Roman" w:eastAsia="Times New Roman" w:hAnsi="Times New Roman" w:cs="Times New Roman"/>
          <w:color w:val="000000"/>
          <w:sz w:val="24"/>
          <w:szCs w:val="24"/>
        </w:rPr>
      </w:pPr>
      <w:proofErr w:type="gramStart"/>
      <w:r>
        <w:rPr>
          <w:rFonts w:ascii="Times New Roman" w:eastAsia="Times New Roman" w:hAnsi="Times New Roman" w:cs="Times New Roman"/>
          <w:color w:val="000000"/>
          <w:sz w:val="24"/>
          <w:szCs w:val="24"/>
        </w:rPr>
        <w:t>direcionar</w:t>
      </w:r>
      <w:proofErr w:type="gramEnd"/>
      <w:r>
        <w:rPr>
          <w:rFonts w:ascii="Times New Roman" w:eastAsia="Times New Roman" w:hAnsi="Times New Roman" w:cs="Times New Roman"/>
          <w:color w:val="000000"/>
          <w:sz w:val="24"/>
          <w:szCs w:val="24"/>
        </w:rPr>
        <w:t xml:space="preserve"> a contratação de pessoas para trabalhar nas empresas Contratadas;</w:t>
      </w:r>
    </w:p>
    <w:p w:rsidR="00526665" w:rsidRDefault="009D5170">
      <w:pPr>
        <w:numPr>
          <w:ilvl w:val="2"/>
          <w:numId w:val="2"/>
        </w:numPr>
        <w:pBdr>
          <w:top w:val="nil"/>
          <w:left w:val="nil"/>
          <w:bottom w:val="nil"/>
          <w:right w:val="nil"/>
          <w:between w:val="nil"/>
        </w:pBdr>
        <w:spacing w:before="120" w:after="120" w:line="276" w:lineRule="auto"/>
        <w:ind w:left="1134" w:firstLine="0"/>
        <w:jc w:val="both"/>
        <w:rPr>
          <w:rFonts w:ascii="Times New Roman" w:eastAsia="Times New Roman" w:hAnsi="Times New Roman" w:cs="Times New Roman"/>
          <w:color w:val="000000"/>
          <w:sz w:val="24"/>
          <w:szCs w:val="24"/>
        </w:rPr>
      </w:pPr>
      <w:proofErr w:type="gramStart"/>
      <w:r>
        <w:rPr>
          <w:rFonts w:ascii="Times New Roman" w:eastAsia="Times New Roman" w:hAnsi="Times New Roman" w:cs="Times New Roman"/>
          <w:color w:val="000000"/>
          <w:sz w:val="24"/>
          <w:szCs w:val="24"/>
        </w:rPr>
        <w:t>considerar</w:t>
      </w:r>
      <w:proofErr w:type="gramEnd"/>
      <w:r>
        <w:rPr>
          <w:rFonts w:ascii="Times New Roman" w:eastAsia="Times New Roman" w:hAnsi="Times New Roman" w:cs="Times New Roman"/>
          <w:color w:val="000000"/>
          <w:sz w:val="24"/>
          <w:szCs w:val="24"/>
        </w:rPr>
        <w:t xml:space="preserve"> os trabalhadores da Contratada como colaboradores eventuais do próprio órgão ou entidade responsável pela contratação, especialmente para efeito de concessão de diárias e passagens.</w:t>
      </w:r>
    </w:p>
    <w:p w:rsidR="00526665" w:rsidRDefault="009D5170">
      <w:pPr>
        <w:numPr>
          <w:ilvl w:val="1"/>
          <w:numId w:val="2"/>
        </w:numPr>
        <w:pBdr>
          <w:top w:val="nil"/>
          <w:left w:val="nil"/>
          <w:bottom w:val="nil"/>
          <w:right w:val="nil"/>
          <w:between w:val="nil"/>
        </w:pBdr>
        <w:spacing w:before="120" w:after="120" w:line="276" w:lineRule="auto"/>
        <w:ind w:left="425" w:firstLine="0"/>
        <w:jc w:val="both"/>
      </w:pPr>
      <w:r>
        <w:rPr>
          <w:rFonts w:ascii="Times New Roman" w:eastAsia="Times New Roman" w:hAnsi="Times New Roman" w:cs="Times New Roman"/>
          <w:color w:val="000000"/>
          <w:sz w:val="24"/>
          <w:szCs w:val="24"/>
        </w:rPr>
        <w:t xml:space="preserve">Fornecer por escrito </w:t>
      </w:r>
      <w:proofErr w:type="gramStart"/>
      <w:r>
        <w:rPr>
          <w:rFonts w:ascii="Times New Roman" w:eastAsia="Times New Roman" w:hAnsi="Times New Roman" w:cs="Times New Roman"/>
          <w:color w:val="000000"/>
          <w:sz w:val="24"/>
          <w:szCs w:val="24"/>
        </w:rPr>
        <w:t>as</w:t>
      </w:r>
      <w:proofErr w:type="gramEnd"/>
      <w:r>
        <w:rPr>
          <w:rFonts w:ascii="Times New Roman" w:eastAsia="Times New Roman" w:hAnsi="Times New Roman" w:cs="Times New Roman"/>
          <w:color w:val="000000"/>
          <w:sz w:val="24"/>
          <w:szCs w:val="24"/>
        </w:rPr>
        <w:t xml:space="preserve"> informações necessárias para o desenvolvimento dos serviços objeto do contrato;</w:t>
      </w:r>
    </w:p>
    <w:p w:rsidR="00526665" w:rsidRDefault="009D5170">
      <w:pPr>
        <w:numPr>
          <w:ilvl w:val="1"/>
          <w:numId w:val="2"/>
        </w:numPr>
        <w:pBdr>
          <w:top w:val="nil"/>
          <w:left w:val="nil"/>
          <w:bottom w:val="nil"/>
          <w:right w:val="nil"/>
          <w:between w:val="nil"/>
        </w:pBdr>
        <w:spacing w:before="120" w:after="120" w:line="276" w:lineRule="auto"/>
        <w:ind w:left="425" w:firstLine="0"/>
        <w:jc w:val="both"/>
      </w:pPr>
      <w:r>
        <w:rPr>
          <w:rFonts w:ascii="Times New Roman" w:eastAsia="Times New Roman" w:hAnsi="Times New Roman" w:cs="Times New Roman"/>
          <w:color w:val="000000"/>
          <w:sz w:val="24"/>
          <w:szCs w:val="24"/>
        </w:rPr>
        <w:t>Realizar avaliações periódicas da qualidade dos serviços, após seu recebimento;</w:t>
      </w:r>
    </w:p>
    <w:p w:rsidR="00526665" w:rsidRDefault="009D5170">
      <w:pPr>
        <w:numPr>
          <w:ilvl w:val="1"/>
          <w:numId w:val="2"/>
        </w:numPr>
        <w:pBdr>
          <w:top w:val="nil"/>
          <w:left w:val="nil"/>
          <w:bottom w:val="nil"/>
          <w:right w:val="nil"/>
          <w:between w:val="nil"/>
        </w:pBdr>
        <w:spacing w:before="120" w:after="120" w:line="276" w:lineRule="auto"/>
        <w:ind w:left="425" w:firstLine="0"/>
        <w:jc w:val="both"/>
      </w:pPr>
      <w:r>
        <w:rPr>
          <w:rFonts w:ascii="Times New Roman" w:eastAsia="Times New Roman" w:hAnsi="Times New Roman" w:cs="Times New Roman"/>
          <w:color w:val="000000"/>
          <w:sz w:val="24"/>
          <w:szCs w:val="24"/>
        </w:rPr>
        <w:t xml:space="preserve">Cientificar o órgão de representação judicial da Advocacia-Geral da União para adoção das medidas cabíveis quando do descumprimento das obrigações pela Contratada; </w:t>
      </w:r>
    </w:p>
    <w:p w:rsidR="00526665" w:rsidRDefault="009D5170">
      <w:pPr>
        <w:numPr>
          <w:ilvl w:val="1"/>
          <w:numId w:val="2"/>
        </w:numPr>
        <w:pBdr>
          <w:top w:val="nil"/>
          <w:left w:val="nil"/>
          <w:bottom w:val="nil"/>
          <w:right w:val="nil"/>
          <w:between w:val="nil"/>
        </w:pBdr>
        <w:spacing w:before="120" w:after="120" w:line="276" w:lineRule="auto"/>
        <w:ind w:left="425" w:firstLine="0"/>
        <w:jc w:val="both"/>
      </w:pPr>
      <w:r>
        <w:rPr>
          <w:rFonts w:ascii="Times New Roman" w:eastAsia="Times New Roman" w:hAnsi="Times New Roman" w:cs="Times New Roman"/>
          <w:color w:val="000000"/>
          <w:sz w:val="24"/>
          <w:szCs w:val="24"/>
        </w:rPr>
        <w:t xml:space="preserve">Arquivar, entre outros documentos, projetos, "as </w:t>
      </w:r>
      <w:proofErr w:type="spellStart"/>
      <w:r>
        <w:rPr>
          <w:rFonts w:ascii="Times New Roman" w:eastAsia="Times New Roman" w:hAnsi="Times New Roman" w:cs="Times New Roman"/>
          <w:color w:val="000000"/>
          <w:sz w:val="24"/>
          <w:szCs w:val="24"/>
        </w:rPr>
        <w:t>built</w:t>
      </w:r>
      <w:proofErr w:type="spellEnd"/>
      <w:r>
        <w:rPr>
          <w:rFonts w:ascii="Times New Roman" w:eastAsia="Times New Roman" w:hAnsi="Times New Roman" w:cs="Times New Roman"/>
          <w:color w:val="000000"/>
          <w:sz w:val="24"/>
          <w:szCs w:val="24"/>
        </w:rPr>
        <w:t>", especificações técnicas, orçamentos, termos de recebimento, contratos e aditamentos, relatórios de inspeções técnicas após o recebimento do serviço e notificações expedidas;</w:t>
      </w:r>
    </w:p>
    <w:p w:rsidR="00526665" w:rsidRDefault="009D5170">
      <w:pPr>
        <w:numPr>
          <w:ilvl w:val="1"/>
          <w:numId w:val="2"/>
        </w:numPr>
        <w:pBdr>
          <w:top w:val="nil"/>
          <w:left w:val="nil"/>
          <w:bottom w:val="nil"/>
          <w:right w:val="nil"/>
          <w:between w:val="nil"/>
        </w:pBdr>
        <w:spacing w:before="120" w:after="120" w:line="276" w:lineRule="auto"/>
        <w:ind w:left="425" w:firstLine="0"/>
        <w:jc w:val="both"/>
      </w:pPr>
      <w:r>
        <w:rPr>
          <w:rFonts w:ascii="Times New Roman" w:eastAsia="Times New Roman" w:hAnsi="Times New Roman" w:cs="Times New Roman"/>
          <w:color w:val="000000"/>
          <w:sz w:val="24"/>
          <w:szCs w:val="24"/>
        </w:rPr>
        <w:t>Fiscalizar o cumprimento dos requisitos legais, quando a contratada houver se beneficiado da preferência estabelecida pelo art. 3º, § 5º, da Lei nº 8.666, de 1993.</w:t>
      </w:r>
    </w:p>
    <w:p w:rsidR="00526665" w:rsidRDefault="009D5170">
      <w:pPr>
        <w:keepNext/>
        <w:keepLines/>
        <w:numPr>
          <w:ilvl w:val="0"/>
          <w:numId w:val="2"/>
        </w:numPr>
        <w:pBdr>
          <w:top w:val="nil"/>
          <w:left w:val="nil"/>
          <w:bottom w:val="nil"/>
          <w:right w:val="nil"/>
          <w:between w:val="nil"/>
        </w:pBdr>
        <w:spacing w:before="480" w:line="276" w:lineRule="auto"/>
        <w:ind w:hanging="360"/>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OBRIGAÇÕES DA CONTRATADA</w:t>
      </w:r>
    </w:p>
    <w:p w:rsidR="00526665" w:rsidRDefault="009D5170">
      <w:pPr>
        <w:numPr>
          <w:ilvl w:val="1"/>
          <w:numId w:val="2"/>
        </w:numPr>
        <w:pBdr>
          <w:top w:val="nil"/>
          <w:left w:val="nil"/>
          <w:bottom w:val="nil"/>
          <w:right w:val="nil"/>
          <w:between w:val="nil"/>
        </w:pBdr>
        <w:spacing w:before="120" w:after="120" w:line="276" w:lineRule="auto"/>
        <w:ind w:left="425" w:firstLine="0"/>
        <w:jc w:val="both"/>
      </w:pPr>
      <w:r>
        <w:rPr>
          <w:rFonts w:ascii="Times New Roman" w:eastAsia="Times New Roman" w:hAnsi="Times New Roman" w:cs="Times New Roman"/>
          <w:color w:val="000000"/>
          <w:sz w:val="24"/>
          <w:szCs w:val="24"/>
        </w:rPr>
        <w:t>Executar os serviços conforme especificações deste Termo de Referência e de sua proposta, com a alocação dos empregados necessários ao perfeito cumprimento das cláusulas contratuais, além de fornecer e utilizar os materiais e equipamentos, ferramentas e utensílios necessários, na qualidade e quantidade mínimas especificadas neste Termo de Referência e em sua proposta;</w:t>
      </w:r>
    </w:p>
    <w:p w:rsidR="00526665" w:rsidRDefault="009D5170">
      <w:pPr>
        <w:numPr>
          <w:ilvl w:val="1"/>
          <w:numId w:val="2"/>
        </w:numPr>
        <w:pBdr>
          <w:top w:val="nil"/>
          <w:left w:val="nil"/>
          <w:bottom w:val="nil"/>
          <w:right w:val="nil"/>
          <w:between w:val="nil"/>
        </w:pBdr>
        <w:spacing w:before="120" w:after="120" w:line="276" w:lineRule="auto"/>
        <w:ind w:left="425" w:firstLine="0"/>
        <w:jc w:val="both"/>
      </w:pPr>
      <w:r>
        <w:rPr>
          <w:rFonts w:ascii="Times New Roman" w:eastAsia="Times New Roman" w:hAnsi="Times New Roman" w:cs="Times New Roman"/>
          <w:color w:val="000000"/>
          <w:sz w:val="24"/>
          <w:szCs w:val="24"/>
        </w:rPr>
        <w:lastRenderedPageBreak/>
        <w:t>Reparar, corrigir, remover ou substituir, às suas expensas, no total ou em parte, no prazo fixado pelo fiscal do contrato, os serviços efetuados em que se verificarem vícios, defeitos ou incorreções resultantes da execução ou dos materiais empregados;</w:t>
      </w:r>
    </w:p>
    <w:p w:rsidR="00526665" w:rsidRDefault="009D5170">
      <w:pPr>
        <w:numPr>
          <w:ilvl w:val="1"/>
          <w:numId w:val="2"/>
        </w:numPr>
        <w:pBdr>
          <w:top w:val="nil"/>
          <w:left w:val="nil"/>
          <w:bottom w:val="nil"/>
          <w:right w:val="nil"/>
          <w:between w:val="nil"/>
        </w:pBdr>
        <w:spacing w:before="120" w:after="120" w:line="276" w:lineRule="auto"/>
        <w:ind w:left="425" w:firstLine="0"/>
        <w:jc w:val="both"/>
      </w:pPr>
      <w:r>
        <w:rPr>
          <w:rFonts w:ascii="Times New Roman" w:eastAsia="Times New Roman" w:hAnsi="Times New Roman" w:cs="Times New Roman"/>
          <w:color w:val="000000"/>
          <w:sz w:val="24"/>
          <w:szCs w:val="24"/>
        </w:rPr>
        <w:t xml:space="preserve">Responsabilizar-se pelos vícios e danos decorrentes da execução do objeto, bem como por todo e qualquer dano causado à União ou à entidade federal, devendo ressarcir imediatamente a Administração em sua integralidade, ficando a Contratante autorizada a descontar da garantia, </w:t>
      </w:r>
      <w:proofErr w:type="gramStart"/>
      <w:r>
        <w:rPr>
          <w:rFonts w:ascii="Times New Roman" w:eastAsia="Times New Roman" w:hAnsi="Times New Roman" w:cs="Times New Roman"/>
          <w:color w:val="000000"/>
          <w:sz w:val="24"/>
          <w:szCs w:val="24"/>
        </w:rPr>
        <w:t>caso exigida</w:t>
      </w:r>
      <w:proofErr w:type="gramEnd"/>
      <w:r>
        <w:rPr>
          <w:rFonts w:ascii="Times New Roman" w:eastAsia="Times New Roman" w:hAnsi="Times New Roman" w:cs="Times New Roman"/>
          <w:color w:val="000000"/>
          <w:sz w:val="24"/>
          <w:szCs w:val="24"/>
        </w:rPr>
        <w:t xml:space="preserve"> no edital, ou dos pagamentos devidos à Contratada, o valor correspondente aos danos sofridos;</w:t>
      </w:r>
    </w:p>
    <w:p w:rsidR="00526665" w:rsidRDefault="009D5170">
      <w:pPr>
        <w:numPr>
          <w:ilvl w:val="1"/>
          <w:numId w:val="2"/>
        </w:numPr>
        <w:pBdr>
          <w:top w:val="nil"/>
          <w:left w:val="nil"/>
          <w:bottom w:val="nil"/>
          <w:right w:val="nil"/>
          <w:between w:val="nil"/>
        </w:pBdr>
        <w:spacing w:before="120" w:after="120" w:line="276" w:lineRule="auto"/>
        <w:ind w:left="425" w:firstLine="0"/>
        <w:jc w:val="both"/>
      </w:pPr>
      <w:r>
        <w:rPr>
          <w:rFonts w:ascii="Times New Roman" w:eastAsia="Times New Roman" w:hAnsi="Times New Roman" w:cs="Times New Roman"/>
          <w:color w:val="000000"/>
          <w:sz w:val="24"/>
          <w:szCs w:val="24"/>
        </w:rPr>
        <w:t>Utilizar empregados habilitados e com conhecimentos básicos dos serviços a serem executados, em conformidade com as normas e determinações em vigor;</w:t>
      </w:r>
    </w:p>
    <w:p w:rsidR="00526665" w:rsidRDefault="009D5170">
      <w:pPr>
        <w:numPr>
          <w:ilvl w:val="1"/>
          <w:numId w:val="2"/>
        </w:numPr>
        <w:pBdr>
          <w:top w:val="nil"/>
          <w:left w:val="nil"/>
          <w:bottom w:val="nil"/>
          <w:right w:val="nil"/>
          <w:between w:val="nil"/>
        </w:pBdr>
        <w:spacing w:before="120" w:after="120" w:line="276" w:lineRule="auto"/>
        <w:ind w:left="425" w:firstLine="0"/>
        <w:jc w:val="both"/>
      </w:pPr>
      <w:r>
        <w:rPr>
          <w:rFonts w:ascii="Times New Roman" w:eastAsia="Times New Roman" w:hAnsi="Times New Roman" w:cs="Times New Roman"/>
          <w:color w:val="000000"/>
          <w:sz w:val="24"/>
          <w:szCs w:val="24"/>
        </w:rPr>
        <w:t>Vedar a utilização, na execução dos serviços, de empregado que seja familiar de agente público ocupante de cargo em comissão ou função de confiança no órgão Contratante, nos termos do artigo 7° do Decreto n° 7.203, de 2010;</w:t>
      </w:r>
    </w:p>
    <w:p w:rsidR="00526665" w:rsidRDefault="009D5170">
      <w:pPr>
        <w:numPr>
          <w:ilvl w:val="1"/>
          <w:numId w:val="2"/>
        </w:numPr>
        <w:pBdr>
          <w:top w:val="nil"/>
          <w:left w:val="nil"/>
          <w:bottom w:val="nil"/>
          <w:right w:val="nil"/>
          <w:between w:val="nil"/>
        </w:pBdr>
        <w:spacing w:before="120" w:after="120" w:line="276" w:lineRule="auto"/>
        <w:ind w:left="425" w:firstLine="0"/>
        <w:jc w:val="both"/>
      </w:pPr>
      <w:r>
        <w:rPr>
          <w:rFonts w:ascii="Times New Roman" w:eastAsia="Times New Roman" w:hAnsi="Times New Roman" w:cs="Times New Roman"/>
          <w:color w:val="000000"/>
          <w:sz w:val="24"/>
          <w:szCs w:val="24"/>
        </w:rPr>
        <w:t xml:space="preserve">Quando não for possível a verificação da regularidade no Sistema de Cadastro de Fornecedores – SICAF, a empresa contratada deverá entregar ao setor responsável pela fiscalização do contrato, até o dia trinta do mês seguinte ao da prestação dos serviços, os seguintes documentos: 1) prova de regularidade relativa à Seguridade Social; 2) certidão conjunta relativa aos tributos federais e à Dívida Ativa da União; 3) certidões que comprovem a regularidade perante a Fazenda Municipal ou Distrital do domicílio ou sede do contratado; 4) Certidão de Regularidade do FGTS – CRF; e 5) Certidão Negativa de Débitos Trabalhistas – CNDT, conforme alínea "c" do item 10.2 do Anexo VIII-B da IN SEGES/MP n. 5/2017; </w:t>
      </w:r>
    </w:p>
    <w:p w:rsidR="00526665" w:rsidRDefault="009D5170">
      <w:pPr>
        <w:numPr>
          <w:ilvl w:val="1"/>
          <w:numId w:val="2"/>
        </w:numPr>
        <w:pBdr>
          <w:top w:val="nil"/>
          <w:left w:val="nil"/>
          <w:bottom w:val="nil"/>
          <w:right w:val="nil"/>
          <w:between w:val="nil"/>
        </w:pBdr>
        <w:spacing w:before="120" w:after="120" w:line="276" w:lineRule="auto"/>
        <w:ind w:left="425" w:firstLine="0"/>
        <w:jc w:val="both"/>
      </w:pPr>
      <w:r>
        <w:rPr>
          <w:rFonts w:ascii="Times New Roman" w:eastAsia="Times New Roman" w:hAnsi="Times New Roman" w:cs="Times New Roman"/>
          <w:b/>
          <w:color w:val="0070C0"/>
          <w:sz w:val="24"/>
          <w:szCs w:val="24"/>
        </w:rPr>
        <w:t xml:space="preserve"> </w:t>
      </w:r>
      <w:r>
        <w:rPr>
          <w:rFonts w:ascii="Times New Roman" w:eastAsia="Times New Roman" w:hAnsi="Times New Roman" w:cs="Times New Roman"/>
          <w:color w:val="000000"/>
          <w:sz w:val="24"/>
          <w:szCs w:val="24"/>
        </w:rPr>
        <w:t xml:space="preserve">Responsabilizar-se pelo cumprimento das obrigações previstas em Acordo, Convenção, Dissídio Coletivo de Trabalho ou equivalentes das categorias abrangidas pelo contrato, por todas as obrigações trabalhistas, sociais, previdenciárias, tributárias e as demais previstas em legislação específica, cuja inadimplência não transfere a responsabilidade à Contratante; </w:t>
      </w:r>
    </w:p>
    <w:p w:rsidR="00526665" w:rsidRDefault="009D5170">
      <w:pPr>
        <w:numPr>
          <w:ilvl w:val="1"/>
          <w:numId w:val="2"/>
        </w:numPr>
        <w:pBdr>
          <w:top w:val="nil"/>
          <w:left w:val="nil"/>
          <w:bottom w:val="nil"/>
          <w:right w:val="nil"/>
          <w:between w:val="nil"/>
        </w:pBdr>
        <w:spacing w:before="120" w:after="120" w:line="276" w:lineRule="auto"/>
        <w:ind w:left="425" w:firstLine="0"/>
        <w:jc w:val="both"/>
      </w:pPr>
      <w:r>
        <w:rPr>
          <w:rFonts w:ascii="Times New Roman" w:eastAsia="Times New Roman" w:hAnsi="Times New Roman" w:cs="Times New Roman"/>
          <w:color w:val="000000"/>
          <w:sz w:val="24"/>
          <w:szCs w:val="24"/>
        </w:rPr>
        <w:t>Comunicar ao Fiscal do contrato, no prazo de 24 (vinte e quatro) horas, qualquer ocorrência anormal ou acidente que se verifique no local dos serviços.</w:t>
      </w:r>
    </w:p>
    <w:p w:rsidR="00526665" w:rsidRDefault="009D5170">
      <w:pPr>
        <w:numPr>
          <w:ilvl w:val="1"/>
          <w:numId w:val="2"/>
        </w:numPr>
        <w:pBdr>
          <w:top w:val="nil"/>
          <w:left w:val="nil"/>
          <w:bottom w:val="nil"/>
          <w:right w:val="nil"/>
          <w:between w:val="nil"/>
        </w:pBdr>
        <w:spacing w:before="120" w:after="120" w:line="276" w:lineRule="auto"/>
        <w:ind w:left="425" w:firstLine="0"/>
        <w:jc w:val="both"/>
      </w:pPr>
      <w:r>
        <w:rPr>
          <w:rFonts w:ascii="Times New Roman" w:eastAsia="Times New Roman" w:hAnsi="Times New Roman" w:cs="Times New Roman"/>
          <w:color w:val="000000"/>
          <w:sz w:val="24"/>
          <w:szCs w:val="24"/>
        </w:rPr>
        <w:t>Prestar todo esclarecimento ou informação solicitada pela Contratante ou por seus prepostos, garantindo-lhes o acesso, a qualquer tempo, ao local dos trabalhos, bem como aos documentos relativos à execução do empreendimento.</w:t>
      </w:r>
    </w:p>
    <w:p w:rsidR="00526665" w:rsidRDefault="009D5170">
      <w:pPr>
        <w:numPr>
          <w:ilvl w:val="1"/>
          <w:numId w:val="2"/>
        </w:numPr>
        <w:pBdr>
          <w:top w:val="nil"/>
          <w:left w:val="nil"/>
          <w:bottom w:val="nil"/>
          <w:right w:val="nil"/>
          <w:between w:val="nil"/>
        </w:pBdr>
        <w:spacing w:before="120" w:after="120" w:line="276" w:lineRule="auto"/>
        <w:ind w:left="425" w:firstLine="0"/>
        <w:jc w:val="both"/>
      </w:pPr>
      <w:r>
        <w:rPr>
          <w:rFonts w:ascii="Times New Roman" w:eastAsia="Times New Roman" w:hAnsi="Times New Roman" w:cs="Times New Roman"/>
          <w:color w:val="000000"/>
          <w:sz w:val="24"/>
          <w:szCs w:val="24"/>
        </w:rPr>
        <w:t>Paralisar, por determinação da Contratante, qualquer atividade que não esteja sendo executada de acordo com a boa técnica ou que ponha em risco a segurança de pessoas ou bens de terceiros.</w:t>
      </w:r>
    </w:p>
    <w:p w:rsidR="00526665" w:rsidRDefault="009D5170">
      <w:pPr>
        <w:numPr>
          <w:ilvl w:val="1"/>
          <w:numId w:val="2"/>
        </w:numPr>
        <w:pBdr>
          <w:top w:val="nil"/>
          <w:left w:val="nil"/>
          <w:bottom w:val="nil"/>
          <w:right w:val="nil"/>
          <w:between w:val="nil"/>
        </w:pBdr>
        <w:spacing w:before="120" w:after="120" w:line="276" w:lineRule="auto"/>
        <w:ind w:left="425" w:firstLine="0"/>
        <w:jc w:val="both"/>
      </w:pPr>
      <w:r>
        <w:rPr>
          <w:rFonts w:ascii="Times New Roman" w:eastAsia="Times New Roman" w:hAnsi="Times New Roman" w:cs="Times New Roman"/>
          <w:color w:val="000000"/>
          <w:sz w:val="24"/>
          <w:szCs w:val="24"/>
        </w:rPr>
        <w:t>Promover a guarda, manutenção e vigilância de materiais, ferramentas, e tudo o que for necessário à execução dos serviços, durante a vigência do contrato.</w:t>
      </w:r>
    </w:p>
    <w:p w:rsidR="00526665" w:rsidRDefault="009D5170">
      <w:pPr>
        <w:numPr>
          <w:ilvl w:val="1"/>
          <w:numId w:val="2"/>
        </w:numPr>
        <w:pBdr>
          <w:top w:val="nil"/>
          <w:left w:val="nil"/>
          <w:bottom w:val="nil"/>
          <w:right w:val="nil"/>
          <w:between w:val="nil"/>
        </w:pBdr>
        <w:spacing w:before="120" w:after="120" w:line="276" w:lineRule="auto"/>
        <w:ind w:left="425" w:firstLine="0"/>
        <w:jc w:val="both"/>
      </w:pPr>
      <w:r>
        <w:rPr>
          <w:rFonts w:ascii="Times New Roman" w:eastAsia="Times New Roman" w:hAnsi="Times New Roman" w:cs="Times New Roman"/>
          <w:color w:val="000000"/>
          <w:sz w:val="24"/>
          <w:szCs w:val="24"/>
        </w:rPr>
        <w:lastRenderedPageBreak/>
        <w:t>Promover a organização técnica e administrativa dos serviços, de modo a conduzi-los eficaz e eficientemente, de acordo com os documentos e especificações que integram este Termo de Referência, no prazo determinado.</w:t>
      </w:r>
    </w:p>
    <w:p w:rsidR="00526665" w:rsidRDefault="009D5170">
      <w:pPr>
        <w:numPr>
          <w:ilvl w:val="1"/>
          <w:numId w:val="2"/>
        </w:numPr>
        <w:pBdr>
          <w:top w:val="nil"/>
          <w:left w:val="nil"/>
          <w:bottom w:val="nil"/>
          <w:right w:val="nil"/>
          <w:between w:val="nil"/>
        </w:pBdr>
        <w:spacing w:before="120" w:after="120" w:line="276" w:lineRule="auto"/>
        <w:ind w:left="425" w:firstLine="0"/>
        <w:jc w:val="both"/>
      </w:pPr>
      <w:r>
        <w:rPr>
          <w:rFonts w:ascii="Times New Roman" w:eastAsia="Times New Roman" w:hAnsi="Times New Roman" w:cs="Times New Roman"/>
          <w:color w:val="000000"/>
          <w:sz w:val="24"/>
          <w:szCs w:val="24"/>
        </w:rPr>
        <w:t>Conduzir os trabalhos com estrita observância às normas da legislação pertinente, cumprindo as determinações dos Poderes Públicos, mantendo sempre limpo o local dos serviços e nas melhores condições de segurança, higiene e disciplina.</w:t>
      </w:r>
    </w:p>
    <w:p w:rsidR="00526665" w:rsidRDefault="009D5170">
      <w:pPr>
        <w:numPr>
          <w:ilvl w:val="1"/>
          <w:numId w:val="2"/>
        </w:numPr>
        <w:pBdr>
          <w:top w:val="nil"/>
          <w:left w:val="nil"/>
          <w:bottom w:val="nil"/>
          <w:right w:val="nil"/>
          <w:between w:val="nil"/>
        </w:pBdr>
        <w:spacing w:before="120" w:after="120" w:line="276" w:lineRule="auto"/>
        <w:ind w:left="425" w:firstLine="0"/>
        <w:jc w:val="both"/>
      </w:pPr>
      <w:r>
        <w:rPr>
          <w:rFonts w:ascii="Times New Roman" w:eastAsia="Times New Roman" w:hAnsi="Times New Roman" w:cs="Times New Roman"/>
          <w:color w:val="000000"/>
          <w:sz w:val="24"/>
          <w:szCs w:val="24"/>
        </w:rPr>
        <w:t>Submeter previamente, por escrito, à Contratante, para análise e aprovação, quaisquer mudanças nos métodos executivos que fujam às especificações do memorial descritivo.</w:t>
      </w:r>
    </w:p>
    <w:p w:rsidR="00526665" w:rsidRDefault="009D5170">
      <w:pPr>
        <w:numPr>
          <w:ilvl w:val="1"/>
          <w:numId w:val="2"/>
        </w:numPr>
        <w:pBdr>
          <w:top w:val="nil"/>
          <w:left w:val="nil"/>
          <w:bottom w:val="nil"/>
          <w:right w:val="nil"/>
          <w:between w:val="nil"/>
        </w:pBdr>
        <w:spacing w:before="120" w:after="120" w:line="276" w:lineRule="auto"/>
        <w:ind w:left="425" w:firstLine="0"/>
        <w:jc w:val="both"/>
      </w:pPr>
      <w:r>
        <w:rPr>
          <w:rFonts w:ascii="Times New Roman" w:eastAsia="Times New Roman" w:hAnsi="Times New Roman" w:cs="Times New Roman"/>
          <w:color w:val="000000"/>
          <w:sz w:val="24"/>
          <w:szCs w:val="24"/>
        </w:rPr>
        <w:t>Não permitir a utilização de qualquer trabalho do menor de dezesseis anos, exceto na condição de aprendiz para os maiores de quatorze anos; nem permitir a utilização do trabalho do menor de dezoito anos em trabalho noturno, perigoso ou insalubre;</w:t>
      </w:r>
    </w:p>
    <w:p w:rsidR="00526665" w:rsidRDefault="009D5170">
      <w:pPr>
        <w:numPr>
          <w:ilvl w:val="1"/>
          <w:numId w:val="2"/>
        </w:numPr>
        <w:pBdr>
          <w:top w:val="nil"/>
          <w:left w:val="nil"/>
          <w:bottom w:val="nil"/>
          <w:right w:val="nil"/>
          <w:between w:val="nil"/>
        </w:pBdr>
        <w:spacing w:before="120" w:after="120" w:line="276" w:lineRule="auto"/>
        <w:ind w:left="425" w:firstLine="0"/>
        <w:jc w:val="both"/>
      </w:pPr>
      <w:r>
        <w:rPr>
          <w:rFonts w:ascii="Times New Roman" w:eastAsia="Times New Roman" w:hAnsi="Times New Roman" w:cs="Times New Roman"/>
          <w:color w:val="000000"/>
          <w:sz w:val="24"/>
          <w:szCs w:val="24"/>
        </w:rPr>
        <w:t xml:space="preserve"> Manter durante toda a vigência do contrato, em compatibilidade com as obrigações assumidas, todas as condições de habilitação e qualificação exigidas na licitação;</w:t>
      </w:r>
    </w:p>
    <w:p w:rsidR="00526665" w:rsidRDefault="009D5170">
      <w:pPr>
        <w:numPr>
          <w:ilvl w:val="1"/>
          <w:numId w:val="2"/>
        </w:numPr>
        <w:pBdr>
          <w:top w:val="nil"/>
          <w:left w:val="nil"/>
          <w:bottom w:val="nil"/>
          <w:right w:val="nil"/>
          <w:between w:val="nil"/>
        </w:pBdr>
        <w:spacing w:before="120" w:after="120" w:line="276" w:lineRule="auto"/>
        <w:ind w:left="425" w:firstLine="0"/>
        <w:jc w:val="both"/>
      </w:pPr>
      <w:r>
        <w:rPr>
          <w:rFonts w:ascii="Times New Roman" w:eastAsia="Times New Roman" w:hAnsi="Times New Roman" w:cs="Times New Roman"/>
          <w:color w:val="000000"/>
          <w:sz w:val="24"/>
          <w:szCs w:val="24"/>
        </w:rPr>
        <w:t>Cumprir, durante todo o período de execução do contrato, a reserva de cargos prevista em lei para pessoa com deficiência ou para reabilitado da Previdência Social, bem como as regras de acessibilidade previstas na legislação, quando a contratada houver se beneficiado da preferência estabelecida pela Lei nº 13.146, de 2015</w:t>
      </w:r>
      <w:r>
        <w:rPr>
          <w:rFonts w:ascii="Times New Roman" w:eastAsia="Times New Roman" w:hAnsi="Times New Roman" w:cs="Times New Roman"/>
          <w:i/>
          <w:color w:val="000000"/>
          <w:sz w:val="24"/>
          <w:szCs w:val="24"/>
        </w:rPr>
        <w:t>.</w:t>
      </w:r>
    </w:p>
    <w:p w:rsidR="00526665" w:rsidRDefault="009D5170">
      <w:pPr>
        <w:numPr>
          <w:ilvl w:val="1"/>
          <w:numId w:val="2"/>
        </w:numPr>
        <w:pBdr>
          <w:top w:val="nil"/>
          <w:left w:val="nil"/>
          <w:bottom w:val="nil"/>
          <w:right w:val="nil"/>
          <w:between w:val="nil"/>
        </w:pBdr>
        <w:spacing w:before="120" w:after="120" w:line="276" w:lineRule="auto"/>
        <w:ind w:left="425" w:firstLine="0"/>
        <w:jc w:val="both"/>
      </w:pPr>
      <w:r>
        <w:rPr>
          <w:rFonts w:ascii="Times New Roman" w:eastAsia="Times New Roman" w:hAnsi="Times New Roman" w:cs="Times New Roman"/>
          <w:color w:val="000000"/>
          <w:sz w:val="24"/>
          <w:szCs w:val="24"/>
        </w:rPr>
        <w:t>Guardar sigilo sobre todas as informações obtidas em decorrência do cumprimento do contrato;</w:t>
      </w:r>
    </w:p>
    <w:p w:rsidR="00526665" w:rsidRDefault="009D5170">
      <w:pPr>
        <w:numPr>
          <w:ilvl w:val="1"/>
          <w:numId w:val="2"/>
        </w:numPr>
        <w:pBdr>
          <w:top w:val="nil"/>
          <w:left w:val="nil"/>
          <w:bottom w:val="nil"/>
          <w:right w:val="nil"/>
          <w:between w:val="nil"/>
        </w:pBdr>
        <w:spacing w:before="120" w:after="120" w:line="276" w:lineRule="auto"/>
        <w:ind w:left="425" w:firstLine="0"/>
        <w:jc w:val="both"/>
      </w:pPr>
      <w:r>
        <w:rPr>
          <w:rFonts w:ascii="Times New Roman" w:eastAsia="Times New Roman" w:hAnsi="Times New Roman" w:cs="Times New Roman"/>
          <w:color w:val="000000"/>
          <w:sz w:val="24"/>
          <w:szCs w:val="24"/>
        </w:rPr>
        <w:t>Arcar com o ônus decorrente de eventual equívoco no dimensionamento dos quantitativos de sua proposta, inclusive quanto aos custos variáveis decorrentes de fatores futuros e incertos, tais como os valores providos com o quantitativo de vale transporte, devendo complementá-los, caso o previsto inicialmente em sua proposta não seja satisfatório para o atendimento do objeto da licitação, exceto quando ocorrer algum dos eventos arrolados nos incisos do § 1º do art. 57 da Lei nº 8.666, de 1993.</w:t>
      </w:r>
    </w:p>
    <w:p w:rsidR="00526665" w:rsidRDefault="009D5170">
      <w:pPr>
        <w:numPr>
          <w:ilvl w:val="1"/>
          <w:numId w:val="2"/>
        </w:numPr>
        <w:pBdr>
          <w:top w:val="nil"/>
          <w:left w:val="nil"/>
          <w:bottom w:val="nil"/>
          <w:right w:val="nil"/>
          <w:between w:val="nil"/>
        </w:pBdr>
        <w:spacing w:before="120" w:after="120" w:line="276" w:lineRule="auto"/>
        <w:ind w:left="425" w:firstLine="0"/>
        <w:jc w:val="both"/>
      </w:pPr>
      <w:r>
        <w:rPr>
          <w:rFonts w:ascii="Times New Roman" w:eastAsia="Times New Roman" w:hAnsi="Times New Roman" w:cs="Times New Roman"/>
          <w:color w:val="000000"/>
          <w:sz w:val="24"/>
          <w:szCs w:val="24"/>
        </w:rPr>
        <w:t>Cumprir, além dos postulados legais vigentes de âmbito federal, estadual ou municipal, as normas de segurança da Contratante;</w:t>
      </w:r>
    </w:p>
    <w:p w:rsidR="00526665" w:rsidRDefault="009D5170">
      <w:pPr>
        <w:numPr>
          <w:ilvl w:val="1"/>
          <w:numId w:val="2"/>
        </w:numPr>
        <w:pBdr>
          <w:top w:val="nil"/>
          <w:left w:val="nil"/>
          <w:bottom w:val="nil"/>
          <w:right w:val="nil"/>
          <w:between w:val="nil"/>
        </w:pBdr>
        <w:spacing w:before="120" w:after="120" w:line="276" w:lineRule="auto"/>
        <w:ind w:left="425" w:firstLine="0"/>
        <w:jc w:val="both"/>
      </w:pPr>
      <w:r>
        <w:rPr>
          <w:rFonts w:ascii="Times New Roman" w:eastAsia="Times New Roman" w:hAnsi="Times New Roman" w:cs="Times New Roman"/>
          <w:color w:val="000000"/>
          <w:sz w:val="24"/>
          <w:szCs w:val="24"/>
        </w:rPr>
        <w:t>Prestar os serviços dentro dos parâmetros e rotinas estabelecidos, fornecendo todos os materiais, equipamentos e utensílios em quantidade, qualidade e tecnologia adequadas, com a observância às recomendações aceitas pela boa técnica, normas e legislação;</w:t>
      </w:r>
    </w:p>
    <w:p w:rsidR="00526665" w:rsidRDefault="009D5170">
      <w:pPr>
        <w:numPr>
          <w:ilvl w:val="1"/>
          <w:numId w:val="2"/>
        </w:numPr>
        <w:pBdr>
          <w:top w:val="nil"/>
          <w:left w:val="nil"/>
          <w:bottom w:val="nil"/>
          <w:right w:val="nil"/>
          <w:between w:val="nil"/>
        </w:pBdr>
        <w:spacing w:before="120" w:after="120" w:line="276" w:lineRule="auto"/>
        <w:ind w:left="425" w:firstLine="0"/>
        <w:jc w:val="both"/>
      </w:pPr>
      <w:r>
        <w:rPr>
          <w:rFonts w:ascii="Times New Roman" w:eastAsia="Times New Roman" w:hAnsi="Times New Roman" w:cs="Times New Roman"/>
          <w:color w:val="000000"/>
          <w:sz w:val="24"/>
          <w:szCs w:val="24"/>
        </w:rPr>
        <w:t>Assegurar à CONTRATANTE, em conformidade com o previsto no subitem 6.1, “</w:t>
      </w:r>
      <w:proofErr w:type="spellStart"/>
      <w:r>
        <w:rPr>
          <w:rFonts w:ascii="Times New Roman" w:eastAsia="Times New Roman" w:hAnsi="Times New Roman" w:cs="Times New Roman"/>
          <w:color w:val="000000"/>
          <w:sz w:val="24"/>
          <w:szCs w:val="24"/>
        </w:rPr>
        <w:t>a”e</w:t>
      </w:r>
      <w:proofErr w:type="spellEnd"/>
      <w:r>
        <w:rPr>
          <w:rFonts w:ascii="Times New Roman" w:eastAsia="Times New Roman" w:hAnsi="Times New Roman" w:cs="Times New Roman"/>
          <w:color w:val="000000"/>
          <w:sz w:val="24"/>
          <w:szCs w:val="24"/>
        </w:rPr>
        <w:t xml:space="preserve"> “b”, do Anexo VII – F da Instrução Normativa SEGES/MP nº 5, de 25/05/2017:</w:t>
      </w:r>
    </w:p>
    <w:p w:rsidR="00526665" w:rsidRDefault="009D5170">
      <w:pPr>
        <w:numPr>
          <w:ilvl w:val="2"/>
          <w:numId w:val="2"/>
        </w:numPr>
        <w:pBdr>
          <w:top w:val="nil"/>
          <w:left w:val="nil"/>
          <w:bottom w:val="nil"/>
          <w:right w:val="nil"/>
          <w:between w:val="nil"/>
        </w:pBdr>
        <w:spacing w:before="120" w:after="120"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O direito de propriedade intelectual dos produtos desenvolvidos, inclusive sobre as eventuais adequações e atualizações que vierem a ser realizadas, logo após o recebimento de cada parcela, de forma permanente, permitindo à Contratante distribuir, alterar e utilizar os mesmos sem limitações;</w:t>
      </w:r>
    </w:p>
    <w:p w:rsidR="00526665" w:rsidRDefault="009D5170">
      <w:pPr>
        <w:numPr>
          <w:ilvl w:val="2"/>
          <w:numId w:val="2"/>
        </w:numPr>
        <w:pBdr>
          <w:top w:val="nil"/>
          <w:left w:val="nil"/>
          <w:bottom w:val="nil"/>
          <w:right w:val="nil"/>
          <w:between w:val="nil"/>
        </w:pBdr>
        <w:spacing w:before="120" w:after="120"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Os direitos autorais da solução, do projeto, de suas especificações técnicas, da </w:t>
      </w:r>
      <w:proofErr w:type="gramStart"/>
      <w:r>
        <w:rPr>
          <w:rFonts w:ascii="Times New Roman" w:eastAsia="Times New Roman" w:hAnsi="Times New Roman" w:cs="Times New Roman"/>
          <w:color w:val="000000"/>
          <w:sz w:val="24"/>
          <w:szCs w:val="24"/>
        </w:rPr>
        <w:t>documentação produzida e congêneres</w:t>
      </w:r>
      <w:proofErr w:type="gramEnd"/>
      <w:r>
        <w:rPr>
          <w:rFonts w:ascii="Times New Roman" w:eastAsia="Times New Roman" w:hAnsi="Times New Roman" w:cs="Times New Roman"/>
          <w:color w:val="000000"/>
          <w:sz w:val="24"/>
          <w:szCs w:val="24"/>
        </w:rPr>
        <w:t>, e de todos os demais produtos gerados na execução do contrato, inclusive aqueles produzidos por terceiros subcontratados, ficando proibida a sua utilização sem que exista autorização expressa da Contratante, sob pena de multa, sem prejuízo das sanções civis e penais cabíveis.</w:t>
      </w:r>
    </w:p>
    <w:p w:rsidR="00526665" w:rsidRDefault="009D5170">
      <w:pPr>
        <w:keepNext/>
        <w:keepLines/>
        <w:numPr>
          <w:ilvl w:val="0"/>
          <w:numId w:val="2"/>
        </w:numPr>
        <w:pBdr>
          <w:top w:val="nil"/>
          <w:left w:val="nil"/>
          <w:bottom w:val="nil"/>
          <w:right w:val="nil"/>
          <w:between w:val="nil"/>
        </w:pBdr>
        <w:spacing w:before="480" w:line="276" w:lineRule="auto"/>
        <w:ind w:hanging="360"/>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DA SUBCONTRATAÇÃO</w:t>
      </w:r>
      <w:proofErr w:type="gramStart"/>
      <w:r>
        <w:rPr>
          <w:rFonts w:ascii="Times New Roman" w:eastAsia="Times New Roman" w:hAnsi="Times New Roman" w:cs="Times New Roman"/>
          <w:b/>
          <w:color w:val="000000"/>
          <w:sz w:val="24"/>
          <w:szCs w:val="24"/>
        </w:rPr>
        <w:t xml:space="preserve">  </w:t>
      </w:r>
    </w:p>
    <w:p w:rsidR="00526665" w:rsidRDefault="009D5170">
      <w:pPr>
        <w:numPr>
          <w:ilvl w:val="1"/>
          <w:numId w:val="2"/>
        </w:numPr>
        <w:pBdr>
          <w:top w:val="nil"/>
          <w:left w:val="nil"/>
          <w:bottom w:val="nil"/>
          <w:right w:val="nil"/>
          <w:between w:val="nil"/>
        </w:pBdr>
        <w:spacing w:before="120" w:after="120" w:line="276" w:lineRule="auto"/>
        <w:ind w:left="857"/>
        <w:jc w:val="both"/>
      </w:pPr>
      <w:proofErr w:type="gramEnd"/>
      <w:r>
        <w:rPr>
          <w:rFonts w:ascii="Times New Roman" w:eastAsia="Times New Roman" w:hAnsi="Times New Roman" w:cs="Times New Roman"/>
          <w:color w:val="000000"/>
          <w:sz w:val="24"/>
          <w:szCs w:val="24"/>
        </w:rPr>
        <w:t>Todo ou qualquer serviço só poderá ser subcontratado se atender aos subitens a seguir:</w:t>
      </w:r>
    </w:p>
    <w:p w:rsidR="00526665" w:rsidRDefault="009D5170">
      <w:pPr>
        <w:numPr>
          <w:ilvl w:val="0"/>
          <w:numId w:val="5"/>
        </w:numPr>
        <w:pBdr>
          <w:top w:val="nil"/>
          <w:left w:val="nil"/>
          <w:bottom w:val="nil"/>
          <w:right w:val="nil"/>
          <w:between w:val="nil"/>
        </w:pBdr>
        <w:spacing w:before="120" w:line="276" w:lineRule="auto"/>
        <w:jc w:val="both"/>
        <w:rPr>
          <w:color w:val="000000"/>
          <w:sz w:val="24"/>
          <w:szCs w:val="24"/>
        </w:rPr>
      </w:pPr>
      <w:r>
        <w:rPr>
          <w:rFonts w:ascii="Times New Roman" w:eastAsia="Times New Roman" w:hAnsi="Times New Roman" w:cs="Times New Roman"/>
          <w:color w:val="000000"/>
          <w:sz w:val="24"/>
          <w:szCs w:val="24"/>
        </w:rPr>
        <w:t>Seja autorizado pelo CONTRATANTE;</w:t>
      </w:r>
    </w:p>
    <w:p w:rsidR="00526665" w:rsidRDefault="009D5170">
      <w:pPr>
        <w:numPr>
          <w:ilvl w:val="0"/>
          <w:numId w:val="5"/>
        </w:numPr>
        <w:pBdr>
          <w:top w:val="nil"/>
          <w:left w:val="nil"/>
          <w:bottom w:val="nil"/>
          <w:right w:val="nil"/>
          <w:between w:val="nil"/>
        </w:pBdr>
        <w:spacing w:after="120" w:line="276" w:lineRule="auto"/>
        <w:jc w:val="both"/>
        <w:rPr>
          <w:color w:val="000000"/>
          <w:sz w:val="24"/>
          <w:szCs w:val="24"/>
        </w:rPr>
      </w:pPr>
      <w:r>
        <w:rPr>
          <w:rFonts w:ascii="Times New Roman" w:eastAsia="Times New Roman" w:hAnsi="Times New Roman" w:cs="Times New Roman"/>
          <w:color w:val="000000"/>
          <w:sz w:val="24"/>
          <w:szCs w:val="24"/>
        </w:rPr>
        <w:t xml:space="preserve">Tratar-se de serviço extraordinário ou de serralheiro, vidraceiro, marceneiro, </w:t>
      </w:r>
      <w:proofErr w:type="spellStart"/>
      <w:r>
        <w:rPr>
          <w:rFonts w:ascii="Times New Roman" w:eastAsia="Times New Roman" w:hAnsi="Times New Roman" w:cs="Times New Roman"/>
          <w:color w:val="000000"/>
          <w:sz w:val="24"/>
          <w:szCs w:val="24"/>
        </w:rPr>
        <w:t>chapeiro</w:t>
      </w:r>
      <w:proofErr w:type="spellEnd"/>
      <w:r>
        <w:rPr>
          <w:rFonts w:ascii="Times New Roman" w:eastAsia="Times New Roman" w:hAnsi="Times New Roman" w:cs="Times New Roman"/>
          <w:color w:val="000000"/>
          <w:sz w:val="24"/>
          <w:szCs w:val="24"/>
        </w:rPr>
        <w:t xml:space="preserve"> ou qualquer outro profissional necessário à manutenção de sistemas sob a responsabilidade da CONTRATADA;</w:t>
      </w:r>
    </w:p>
    <w:p w:rsidR="00526665" w:rsidRDefault="00526665">
      <w:pPr>
        <w:pBdr>
          <w:top w:val="nil"/>
          <w:left w:val="nil"/>
          <w:bottom w:val="nil"/>
          <w:right w:val="nil"/>
          <w:between w:val="nil"/>
        </w:pBdr>
        <w:spacing w:before="120" w:after="120" w:line="276" w:lineRule="auto"/>
        <w:ind w:left="857" w:hanging="432"/>
        <w:jc w:val="both"/>
        <w:rPr>
          <w:rFonts w:ascii="Times New Roman" w:eastAsia="Times New Roman" w:hAnsi="Times New Roman" w:cs="Times New Roman"/>
          <w:color w:val="000000"/>
          <w:sz w:val="24"/>
          <w:szCs w:val="24"/>
        </w:rPr>
      </w:pPr>
    </w:p>
    <w:p w:rsidR="00526665" w:rsidRDefault="009D5170">
      <w:pPr>
        <w:numPr>
          <w:ilvl w:val="1"/>
          <w:numId w:val="2"/>
        </w:numPr>
        <w:pBdr>
          <w:top w:val="nil"/>
          <w:left w:val="nil"/>
          <w:bottom w:val="nil"/>
          <w:right w:val="nil"/>
          <w:between w:val="nil"/>
        </w:pBdr>
        <w:spacing w:before="120" w:after="120" w:line="276" w:lineRule="auto"/>
        <w:ind w:left="857"/>
        <w:jc w:val="both"/>
      </w:pPr>
      <w:r>
        <w:rPr>
          <w:rFonts w:ascii="Times New Roman" w:eastAsia="Times New Roman" w:hAnsi="Times New Roman" w:cs="Times New Roman"/>
          <w:color w:val="000000"/>
          <w:sz w:val="24"/>
          <w:szCs w:val="24"/>
        </w:rPr>
        <w:t>A subcontratada apresente, ao CONTRATANTE, contrato de prestação de serviço e ART (Anotação de Responsabilidade Técnica), quando couber;</w:t>
      </w:r>
    </w:p>
    <w:p w:rsidR="00526665" w:rsidRDefault="009D5170">
      <w:pPr>
        <w:numPr>
          <w:ilvl w:val="1"/>
          <w:numId w:val="2"/>
        </w:numPr>
        <w:pBdr>
          <w:top w:val="nil"/>
          <w:left w:val="nil"/>
          <w:bottom w:val="nil"/>
          <w:right w:val="nil"/>
          <w:between w:val="nil"/>
        </w:pBdr>
        <w:spacing w:before="120" w:after="120" w:line="276" w:lineRule="auto"/>
        <w:ind w:left="857"/>
        <w:jc w:val="both"/>
      </w:pPr>
      <w:r>
        <w:rPr>
          <w:rFonts w:ascii="Times New Roman" w:eastAsia="Times New Roman" w:hAnsi="Times New Roman" w:cs="Times New Roman"/>
          <w:color w:val="000000"/>
          <w:sz w:val="24"/>
          <w:szCs w:val="24"/>
        </w:rPr>
        <w:t>A CONTRATADA passa a ter única e total responsabilidade pela subcontratação, assim como pela execução dos serviços subcontratados.</w:t>
      </w:r>
    </w:p>
    <w:p w:rsidR="00526665" w:rsidRDefault="009D5170">
      <w:pPr>
        <w:numPr>
          <w:ilvl w:val="1"/>
          <w:numId w:val="2"/>
        </w:numPr>
        <w:pBdr>
          <w:top w:val="nil"/>
          <w:left w:val="nil"/>
          <w:bottom w:val="nil"/>
          <w:right w:val="nil"/>
          <w:between w:val="nil"/>
        </w:pBdr>
        <w:spacing w:before="120" w:after="120" w:line="276" w:lineRule="auto"/>
        <w:ind w:left="857"/>
        <w:jc w:val="both"/>
      </w:pPr>
      <w:r>
        <w:rPr>
          <w:rFonts w:ascii="Times New Roman" w:eastAsia="Times New Roman" w:hAnsi="Times New Roman" w:cs="Times New Roman"/>
          <w:color w:val="000000"/>
          <w:sz w:val="24"/>
          <w:szCs w:val="24"/>
        </w:rPr>
        <w:t>A Subcontratação de partes do objeto não libera a CONTRATADA de quaisquer responsabilidades legais e contratuais;</w:t>
      </w:r>
    </w:p>
    <w:p w:rsidR="00526665" w:rsidRDefault="009D5170">
      <w:pPr>
        <w:numPr>
          <w:ilvl w:val="1"/>
          <w:numId w:val="2"/>
        </w:numPr>
        <w:pBdr>
          <w:top w:val="nil"/>
          <w:left w:val="nil"/>
          <w:bottom w:val="nil"/>
          <w:right w:val="nil"/>
          <w:between w:val="nil"/>
        </w:pBdr>
        <w:spacing w:before="120" w:after="120" w:line="276" w:lineRule="auto"/>
        <w:ind w:left="857"/>
        <w:jc w:val="both"/>
      </w:pPr>
      <w:r>
        <w:rPr>
          <w:rFonts w:ascii="Times New Roman" w:eastAsia="Times New Roman" w:hAnsi="Times New Roman" w:cs="Times New Roman"/>
          <w:color w:val="000000"/>
          <w:sz w:val="24"/>
          <w:szCs w:val="24"/>
        </w:rPr>
        <w:t>Responderá a CONTRATADA perante a Administração pela parte que subcontratou;</w:t>
      </w:r>
    </w:p>
    <w:p w:rsidR="00526665" w:rsidRDefault="009D5170">
      <w:pPr>
        <w:numPr>
          <w:ilvl w:val="1"/>
          <w:numId w:val="2"/>
        </w:numPr>
        <w:pBdr>
          <w:top w:val="nil"/>
          <w:left w:val="nil"/>
          <w:bottom w:val="nil"/>
          <w:right w:val="nil"/>
          <w:between w:val="nil"/>
        </w:pBdr>
        <w:spacing w:before="120" w:after="120" w:line="276" w:lineRule="auto"/>
        <w:ind w:left="857"/>
        <w:jc w:val="both"/>
      </w:pPr>
      <w:r>
        <w:rPr>
          <w:rFonts w:ascii="Times New Roman" w:eastAsia="Times New Roman" w:hAnsi="Times New Roman" w:cs="Times New Roman"/>
          <w:color w:val="000000"/>
          <w:sz w:val="24"/>
          <w:szCs w:val="24"/>
        </w:rPr>
        <w:t>A proposta de subcontratação deverá ser apresentada por escrito e, somente após a aprovação da Administração, os serviços a serem realizados pela SUBCONTRATADA poderão ser iniciados.</w:t>
      </w:r>
    </w:p>
    <w:p w:rsidR="00526665" w:rsidRDefault="009D5170">
      <w:pPr>
        <w:numPr>
          <w:ilvl w:val="1"/>
          <w:numId w:val="2"/>
        </w:numPr>
        <w:pBdr>
          <w:top w:val="nil"/>
          <w:left w:val="nil"/>
          <w:bottom w:val="nil"/>
          <w:right w:val="nil"/>
          <w:between w:val="nil"/>
        </w:pBdr>
        <w:spacing w:before="120" w:after="120" w:line="276" w:lineRule="auto"/>
        <w:ind w:left="857"/>
        <w:jc w:val="both"/>
      </w:pPr>
      <w:r>
        <w:rPr>
          <w:rFonts w:ascii="Times New Roman" w:eastAsia="Times New Roman" w:hAnsi="Times New Roman" w:cs="Times New Roman"/>
          <w:color w:val="000000"/>
          <w:sz w:val="24"/>
          <w:szCs w:val="24"/>
        </w:rPr>
        <w:t>As solicitações para subcontratações deverão ser submetidas previamente à fiscalização. Tal solicitação deverá discriminar o nome da empresa ou profissional, endereço, CNPJ ou CPF e os serviços que serão a elas subcontratados.</w:t>
      </w:r>
    </w:p>
    <w:p w:rsidR="00526665" w:rsidRDefault="009D5170">
      <w:pPr>
        <w:numPr>
          <w:ilvl w:val="1"/>
          <w:numId w:val="2"/>
        </w:numPr>
        <w:pBdr>
          <w:top w:val="nil"/>
          <w:left w:val="nil"/>
          <w:bottom w:val="nil"/>
          <w:right w:val="nil"/>
          <w:between w:val="nil"/>
        </w:pBdr>
        <w:spacing w:before="120" w:after="120" w:line="276" w:lineRule="auto"/>
        <w:ind w:left="857"/>
        <w:jc w:val="both"/>
      </w:pPr>
      <w:r>
        <w:rPr>
          <w:rFonts w:ascii="Times New Roman" w:eastAsia="Times New Roman" w:hAnsi="Times New Roman" w:cs="Times New Roman"/>
          <w:color w:val="000000"/>
          <w:sz w:val="24"/>
          <w:szCs w:val="24"/>
        </w:rPr>
        <w:lastRenderedPageBreak/>
        <w:t>A subcontratação de serviços que exijam responsabilidade técnica, somente poderá ser efetuada com empresas devidamente registradas no CREA e/ou CAU, com qualificação técnica compatível com o serviço que pretenda executar.</w:t>
      </w:r>
    </w:p>
    <w:p w:rsidR="00526665" w:rsidRDefault="009D5170">
      <w:pPr>
        <w:numPr>
          <w:ilvl w:val="1"/>
          <w:numId w:val="2"/>
        </w:numPr>
        <w:pBdr>
          <w:top w:val="nil"/>
          <w:left w:val="nil"/>
          <w:bottom w:val="nil"/>
          <w:right w:val="nil"/>
          <w:between w:val="nil"/>
        </w:pBdr>
        <w:spacing w:before="120" w:after="120" w:line="276" w:lineRule="auto"/>
        <w:ind w:left="857"/>
        <w:jc w:val="both"/>
      </w:pPr>
      <w:r>
        <w:rPr>
          <w:rFonts w:ascii="Times New Roman" w:eastAsia="Times New Roman" w:hAnsi="Times New Roman" w:cs="Times New Roman"/>
          <w:color w:val="000000"/>
          <w:sz w:val="24"/>
          <w:szCs w:val="24"/>
        </w:rPr>
        <w:t xml:space="preserve">Os serviços subcontratados, caso não satisfaçam os projetos e/ou as especificações, serão impugnados pela Fiscalização, cabendo à CONTRATADA todo o ônus decorrente de sua </w:t>
      </w:r>
      <w:proofErr w:type="spellStart"/>
      <w:r>
        <w:rPr>
          <w:rFonts w:ascii="Times New Roman" w:eastAsia="Times New Roman" w:hAnsi="Times New Roman" w:cs="Times New Roman"/>
          <w:color w:val="000000"/>
          <w:sz w:val="24"/>
          <w:szCs w:val="24"/>
        </w:rPr>
        <w:t>reexecução</w:t>
      </w:r>
      <w:proofErr w:type="spellEnd"/>
      <w:r>
        <w:rPr>
          <w:rFonts w:ascii="Times New Roman" w:eastAsia="Times New Roman" w:hAnsi="Times New Roman" w:cs="Times New Roman"/>
          <w:color w:val="000000"/>
          <w:sz w:val="24"/>
          <w:szCs w:val="24"/>
        </w:rPr>
        <w:t xml:space="preserve"> direta ou por empresa devidamente qualificada, capacitada e de reconhecida idoneidade.</w:t>
      </w:r>
    </w:p>
    <w:p w:rsidR="00526665" w:rsidRDefault="009D5170">
      <w:pPr>
        <w:numPr>
          <w:ilvl w:val="1"/>
          <w:numId w:val="2"/>
        </w:numPr>
        <w:pBdr>
          <w:top w:val="nil"/>
          <w:left w:val="nil"/>
          <w:bottom w:val="nil"/>
          <w:right w:val="nil"/>
          <w:between w:val="nil"/>
        </w:pBdr>
        <w:spacing w:before="120" w:after="120" w:line="276" w:lineRule="auto"/>
        <w:ind w:left="857"/>
        <w:jc w:val="both"/>
      </w:pPr>
      <w:r>
        <w:rPr>
          <w:rFonts w:ascii="Times New Roman" w:eastAsia="Times New Roman" w:hAnsi="Times New Roman" w:cs="Times New Roman"/>
          <w:color w:val="000000"/>
          <w:sz w:val="24"/>
          <w:szCs w:val="24"/>
        </w:rPr>
        <w:t>Os serviços a cargo de diferentes empresas subcontratadas serão coordenados pela CONTRATADA, sob a supervisão da FISCALIZAÇÃO, de modo a proporcionar o andamento harmonioso da execução dos serviços, em seu conjunto, permanecendo sob sua inteira responsabilidade o cumprimento das obrigações contratuais.</w:t>
      </w:r>
    </w:p>
    <w:p w:rsidR="00526665" w:rsidRDefault="009D5170">
      <w:pPr>
        <w:numPr>
          <w:ilvl w:val="1"/>
          <w:numId w:val="2"/>
        </w:numPr>
        <w:pBdr>
          <w:top w:val="nil"/>
          <w:left w:val="nil"/>
          <w:bottom w:val="nil"/>
          <w:right w:val="nil"/>
          <w:between w:val="nil"/>
        </w:pBdr>
        <w:spacing w:before="120" w:after="120" w:line="276" w:lineRule="auto"/>
        <w:ind w:left="857"/>
        <w:jc w:val="both"/>
      </w:pPr>
      <w:r>
        <w:rPr>
          <w:rFonts w:ascii="Times New Roman" w:eastAsia="Times New Roman" w:hAnsi="Times New Roman" w:cs="Times New Roman"/>
          <w:color w:val="000000"/>
          <w:sz w:val="24"/>
          <w:szCs w:val="24"/>
        </w:rPr>
        <w:t>A prestação dos serviços não gera vínculo empregatício entre os empregados da subcontratada e a Administração.</w:t>
      </w:r>
    </w:p>
    <w:p w:rsidR="00526665" w:rsidRDefault="009D5170">
      <w:pPr>
        <w:numPr>
          <w:ilvl w:val="1"/>
          <w:numId w:val="2"/>
        </w:numPr>
        <w:pBdr>
          <w:top w:val="nil"/>
          <w:left w:val="nil"/>
          <w:bottom w:val="nil"/>
          <w:right w:val="nil"/>
          <w:between w:val="nil"/>
        </w:pBdr>
        <w:spacing w:before="120" w:after="120" w:line="276" w:lineRule="auto"/>
        <w:ind w:left="857"/>
        <w:jc w:val="both"/>
      </w:pPr>
      <w:r>
        <w:rPr>
          <w:rFonts w:ascii="Times New Roman" w:eastAsia="Times New Roman" w:hAnsi="Times New Roman" w:cs="Times New Roman"/>
          <w:color w:val="000000"/>
          <w:sz w:val="24"/>
          <w:szCs w:val="24"/>
        </w:rPr>
        <w:t>A CONTRATADA deve encaminhar ao Fiscal, antes da emissão da Ordem de Serviço, cópia de documentação comprobatória da subcontratação.</w:t>
      </w:r>
    </w:p>
    <w:p w:rsidR="00526665" w:rsidRDefault="009D5170">
      <w:pPr>
        <w:keepNext/>
        <w:keepLines/>
        <w:numPr>
          <w:ilvl w:val="0"/>
          <w:numId w:val="2"/>
        </w:numPr>
        <w:pBdr>
          <w:top w:val="nil"/>
          <w:left w:val="nil"/>
          <w:bottom w:val="nil"/>
          <w:right w:val="nil"/>
          <w:between w:val="nil"/>
        </w:pBdr>
        <w:spacing w:before="480" w:line="276" w:lineRule="auto"/>
        <w:ind w:hanging="360"/>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ALTERAÇÃO SUBJETIVA</w:t>
      </w:r>
    </w:p>
    <w:p w:rsidR="00526665" w:rsidRDefault="009D5170">
      <w:pPr>
        <w:numPr>
          <w:ilvl w:val="1"/>
          <w:numId w:val="2"/>
        </w:numPr>
        <w:pBdr>
          <w:top w:val="nil"/>
          <w:left w:val="nil"/>
          <w:bottom w:val="nil"/>
          <w:right w:val="nil"/>
          <w:between w:val="nil"/>
        </w:pBdr>
        <w:spacing w:before="120" w:after="120" w:line="276" w:lineRule="auto"/>
        <w:ind w:left="425" w:firstLine="0"/>
        <w:jc w:val="both"/>
      </w:pPr>
      <w:r>
        <w:rPr>
          <w:rFonts w:ascii="Times New Roman" w:eastAsia="Times New Roman" w:hAnsi="Times New Roman" w:cs="Times New Roman"/>
          <w:color w:val="000000"/>
          <w:sz w:val="24"/>
          <w:szCs w:val="24"/>
        </w:rPr>
        <w:t>É admissível a fusão, cisão ou incorporação da contratada com/em outra pessoa jurídica, desde que sejam observados pela nova pessoa jurídica todos os requisitos de habilitação exigidos na licitação original; sejam mantidas as demais cláusulas e condições do contrato; não haja prejuízo à execução do objeto pactuado e haja a anuência expressa da Administração à continuidade do contrato.</w:t>
      </w:r>
    </w:p>
    <w:p w:rsidR="00526665" w:rsidRDefault="009D5170">
      <w:pPr>
        <w:keepNext/>
        <w:keepLines/>
        <w:numPr>
          <w:ilvl w:val="0"/>
          <w:numId w:val="2"/>
        </w:numPr>
        <w:pBdr>
          <w:top w:val="nil"/>
          <w:left w:val="nil"/>
          <w:bottom w:val="nil"/>
          <w:right w:val="nil"/>
          <w:between w:val="nil"/>
        </w:pBdr>
        <w:spacing w:before="480" w:line="276" w:lineRule="auto"/>
        <w:ind w:hanging="360"/>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CONTROLE E FISCALIZAÇÃO DA EXECUÇÃO </w:t>
      </w:r>
    </w:p>
    <w:p w:rsidR="00526665" w:rsidRDefault="009D5170">
      <w:pPr>
        <w:numPr>
          <w:ilvl w:val="1"/>
          <w:numId w:val="2"/>
        </w:numPr>
        <w:pBdr>
          <w:top w:val="nil"/>
          <w:left w:val="nil"/>
          <w:bottom w:val="nil"/>
          <w:right w:val="nil"/>
          <w:between w:val="nil"/>
        </w:pBdr>
        <w:spacing w:before="120" w:after="120" w:line="276" w:lineRule="auto"/>
        <w:ind w:left="425" w:firstLine="0"/>
        <w:jc w:val="both"/>
      </w:pPr>
      <w:r>
        <w:rPr>
          <w:rFonts w:ascii="Times New Roman" w:eastAsia="Times New Roman" w:hAnsi="Times New Roman" w:cs="Times New Roman"/>
          <w:color w:val="000000"/>
          <w:sz w:val="24"/>
          <w:szCs w:val="24"/>
        </w:rPr>
        <w:t xml:space="preserve">O acompanhamento e a fiscalização da execução do contrato consistem na verificação da conformidade da prestação dos serviços, dos materiais, técnicas e equipamentos empregados, de forma a assegurar o perfeito cumprimento do ajuste, que serão exercidos por um ou mais representantes da Contratante, especialmente designados, na forma dos </w:t>
      </w:r>
      <w:proofErr w:type="spellStart"/>
      <w:r>
        <w:rPr>
          <w:rFonts w:ascii="Times New Roman" w:eastAsia="Times New Roman" w:hAnsi="Times New Roman" w:cs="Times New Roman"/>
          <w:color w:val="000000"/>
          <w:sz w:val="24"/>
          <w:szCs w:val="24"/>
        </w:rPr>
        <w:t>arts</w:t>
      </w:r>
      <w:proofErr w:type="spellEnd"/>
      <w:r>
        <w:rPr>
          <w:rFonts w:ascii="Times New Roman" w:eastAsia="Times New Roman" w:hAnsi="Times New Roman" w:cs="Times New Roman"/>
          <w:color w:val="000000"/>
          <w:sz w:val="24"/>
          <w:szCs w:val="24"/>
        </w:rPr>
        <w:t>. 67 e 73 da Lei nº 8.666, de 1993.</w:t>
      </w:r>
    </w:p>
    <w:p w:rsidR="00526665" w:rsidRDefault="009D5170">
      <w:pPr>
        <w:numPr>
          <w:ilvl w:val="1"/>
          <w:numId w:val="2"/>
        </w:numPr>
        <w:pBdr>
          <w:top w:val="nil"/>
          <w:left w:val="nil"/>
          <w:bottom w:val="nil"/>
          <w:right w:val="nil"/>
          <w:between w:val="nil"/>
        </w:pBdr>
        <w:spacing w:before="120" w:after="120" w:line="276" w:lineRule="auto"/>
        <w:ind w:left="425" w:firstLine="0"/>
        <w:jc w:val="both"/>
      </w:pPr>
      <w:r>
        <w:rPr>
          <w:rFonts w:ascii="Times New Roman" w:eastAsia="Times New Roman" w:hAnsi="Times New Roman" w:cs="Times New Roman"/>
          <w:color w:val="000000"/>
          <w:sz w:val="24"/>
          <w:szCs w:val="24"/>
        </w:rPr>
        <w:t>O representante da Contratante deverá ter a qualificação necessária para o acompanhamento e controle da execução dos serviços e do contrato.</w:t>
      </w:r>
    </w:p>
    <w:p w:rsidR="00526665" w:rsidRDefault="009D5170">
      <w:pPr>
        <w:numPr>
          <w:ilvl w:val="1"/>
          <w:numId w:val="2"/>
        </w:numPr>
        <w:pBdr>
          <w:top w:val="nil"/>
          <w:left w:val="nil"/>
          <w:bottom w:val="nil"/>
          <w:right w:val="nil"/>
          <w:between w:val="nil"/>
        </w:pBdr>
        <w:spacing w:before="120" w:after="120" w:line="276" w:lineRule="auto"/>
        <w:ind w:left="425" w:firstLine="0"/>
        <w:jc w:val="both"/>
      </w:pPr>
      <w:r>
        <w:rPr>
          <w:rFonts w:ascii="Times New Roman" w:eastAsia="Times New Roman" w:hAnsi="Times New Roman" w:cs="Times New Roman"/>
          <w:color w:val="000000"/>
          <w:sz w:val="24"/>
          <w:szCs w:val="24"/>
        </w:rPr>
        <w:t>A verificação da adequação da prestação do serviço deverá ser realizada com base nos critérios previstos neste Termo de Referência.</w:t>
      </w:r>
    </w:p>
    <w:p w:rsidR="00526665" w:rsidRDefault="009D5170">
      <w:pPr>
        <w:numPr>
          <w:ilvl w:val="1"/>
          <w:numId w:val="2"/>
        </w:numPr>
        <w:pBdr>
          <w:top w:val="nil"/>
          <w:left w:val="nil"/>
          <w:bottom w:val="nil"/>
          <w:right w:val="nil"/>
          <w:between w:val="nil"/>
        </w:pBdr>
        <w:spacing w:before="120" w:after="120" w:line="276" w:lineRule="auto"/>
        <w:ind w:left="425" w:firstLine="0"/>
        <w:jc w:val="both"/>
      </w:pPr>
      <w:r>
        <w:rPr>
          <w:rFonts w:ascii="Times New Roman" w:eastAsia="Times New Roman" w:hAnsi="Times New Roman" w:cs="Times New Roman"/>
          <w:color w:val="000000"/>
          <w:sz w:val="24"/>
          <w:szCs w:val="24"/>
        </w:rPr>
        <w:t xml:space="preserve">A fiscalização do contrato, ao verificar que houve </w:t>
      </w:r>
      <w:proofErr w:type="spellStart"/>
      <w:r>
        <w:rPr>
          <w:rFonts w:ascii="Times New Roman" w:eastAsia="Times New Roman" w:hAnsi="Times New Roman" w:cs="Times New Roman"/>
          <w:color w:val="000000"/>
          <w:sz w:val="24"/>
          <w:szCs w:val="24"/>
        </w:rPr>
        <w:t>subdimensionamento</w:t>
      </w:r>
      <w:proofErr w:type="spellEnd"/>
      <w:r>
        <w:rPr>
          <w:rFonts w:ascii="Times New Roman" w:eastAsia="Times New Roman" w:hAnsi="Times New Roman" w:cs="Times New Roman"/>
          <w:color w:val="000000"/>
          <w:sz w:val="24"/>
          <w:szCs w:val="24"/>
        </w:rPr>
        <w:t xml:space="preserve"> da produtividade pactuada, sem perda da qualidade na execução do serviço, deverá </w:t>
      </w:r>
      <w:r>
        <w:rPr>
          <w:rFonts w:ascii="Times New Roman" w:eastAsia="Times New Roman" w:hAnsi="Times New Roman" w:cs="Times New Roman"/>
          <w:color w:val="000000"/>
          <w:sz w:val="24"/>
          <w:szCs w:val="24"/>
        </w:rPr>
        <w:lastRenderedPageBreak/>
        <w:t>comunicar à autoridade responsável para que esta promova a adequação contratual à produtividade efetivamente realizada, respeitando-se os limites de alteração dos valores contratuais previstos no § 1º do artigo 65 da Lei nº 8.666, de 1993.</w:t>
      </w:r>
    </w:p>
    <w:p w:rsidR="00526665" w:rsidRDefault="009D5170">
      <w:pPr>
        <w:numPr>
          <w:ilvl w:val="1"/>
          <w:numId w:val="2"/>
        </w:numPr>
        <w:pBdr>
          <w:top w:val="nil"/>
          <w:left w:val="nil"/>
          <w:bottom w:val="nil"/>
          <w:right w:val="nil"/>
          <w:between w:val="nil"/>
        </w:pBdr>
        <w:spacing w:before="120" w:after="120" w:line="276" w:lineRule="auto"/>
        <w:ind w:left="425" w:firstLine="0"/>
        <w:jc w:val="both"/>
      </w:pPr>
      <w:r>
        <w:rPr>
          <w:rFonts w:ascii="Times New Roman" w:eastAsia="Times New Roman" w:hAnsi="Times New Roman" w:cs="Times New Roman"/>
          <w:color w:val="000000"/>
          <w:sz w:val="24"/>
          <w:szCs w:val="24"/>
        </w:rPr>
        <w:t xml:space="preserve">A conformidade do material/técnica/equipamento a ser utilizado na execução dos serviços deverá ser verificada juntamente com o documento da Contratada que contenha a relação detalhada dos mesmos, de acordo com o estabelecido neste Termo de Referência, informando as respectivas quantidades e especificações técnicas, tais como: </w:t>
      </w:r>
      <w:proofErr w:type="gramStart"/>
      <w:r>
        <w:rPr>
          <w:rFonts w:ascii="Times New Roman" w:eastAsia="Times New Roman" w:hAnsi="Times New Roman" w:cs="Times New Roman"/>
          <w:color w:val="000000"/>
          <w:sz w:val="24"/>
          <w:szCs w:val="24"/>
        </w:rPr>
        <w:t>marca,</w:t>
      </w:r>
      <w:proofErr w:type="gramEnd"/>
      <w:r>
        <w:rPr>
          <w:rFonts w:ascii="Times New Roman" w:eastAsia="Times New Roman" w:hAnsi="Times New Roman" w:cs="Times New Roman"/>
          <w:color w:val="000000"/>
          <w:sz w:val="24"/>
          <w:szCs w:val="24"/>
        </w:rPr>
        <w:t xml:space="preserve"> qualidade e forma de uso.</w:t>
      </w:r>
    </w:p>
    <w:p w:rsidR="00526665" w:rsidRDefault="009D5170">
      <w:pPr>
        <w:numPr>
          <w:ilvl w:val="1"/>
          <w:numId w:val="2"/>
        </w:numPr>
        <w:pBdr>
          <w:top w:val="nil"/>
          <w:left w:val="nil"/>
          <w:bottom w:val="nil"/>
          <w:right w:val="nil"/>
          <w:between w:val="nil"/>
        </w:pBdr>
        <w:spacing w:before="120" w:after="120" w:line="276" w:lineRule="auto"/>
        <w:ind w:left="425" w:firstLine="0"/>
        <w:jc w:val="both"/>
      </w:pPr>
      <w:r>
        <w:rPr>
          <w:rFonts w:ascii="Times New Roman" w:eastAsia="Times New Roman" w:hAnsi="Times New Roman" w:cs="Times New Roman"/>
          <w:color w:val="000000"/>
          <w:sz w:val="24"/>
          <w:szCs w:val="24"/>
        </w:rPr>
        <w:t>O representante da Contratante deverá promover o registro das ocorrências verificadas, adotando as providências necessárias ao fiel cumprimento das cláusulas contratuais, conforme o disposto nos §§ 1º e 2º do art. 67 da Lei nº 8.666, de 1993.</w:t>
      </w:r>
    </w:p>
    <w:p w:rsidR="00526665" w:rsidRDefault="009D5170">
      <w:pPr>
        <w:numPr>
          <w:ilvl w:val="1"/>
          <w:numId w:val="2"/>
        </w:numPr>
        <w:pBdr>
          <w:top w:val="nil"/>
          <w:left w:val="nil"/>
          <w:bottom w:val="nil"/>
          <w:right w:val="nil"/>
          <w:between w:val="nil"/>
        </w:pBdr>
        <w:spacing w:before="120" w:after="120" w:line="276" w:lineRule="auto"/>
        <w:ind w:left="425" w:firstLine="0"/>
        <w:jc w:val="both"/>
      </w:pPr>
      <w:r>
        <w:rPr>
          <w:rFonts w:ascii="Times New Roman" w:eastAsia="Times New Roman" w:hAnsi="Times New Roman" w:cs="Times New Roman"/>
          <w:color w:val="000000"/>
          <w:sz w:val="24"/>
          <w:szCs w:val="24"/>
        </w:rPr>
        <w:t>O descumprimento total ou parcial das obrigações e responsabilidades assumidas pela Contratada ensejará a aplicação de sanções administrativas, previstas neste Termo de Referência e na legislação vigente, podendo culminar em rescisão contratual, conforme disposto nos artigos 77 e 87 da Lei nº 8.666, de 1993.</w:t>
      </w:r>
    </w:p>
    <w:p w:rsidR="00526665" w:rsidRDefault="009D5170">
      <w:pPr>
        <w:numPr>
          <w:ilvl w:val="1"/>
          <w:numId w:val="2"/>
        </w:numPr>
        <w:pBdr>
          <w:top w:val="nil"/>
          <w:left w:val="nil"/>
          <w:bottom w:val="nil"/>
          <w:right w:val="nil"/>
          <w:between w:val="nil"/>
        </w:pBdr>
        <w:spacing w:before="120" w:after="120" w:line="276" w:lineRule="auto"/>
        <w:ind w:left="425" w:firstLine="0"/>
        <w:jc w:val="both"/>
      </w:pPr>
      <w:r>
        <w:rPr>
          <w:rFonts w:ascii="Times New Roman" w:eastAsia="Times New Roman" w:hAnsi="Times New Roman" w:cs="Times New Roman"/>
          <w:color w:val="000000"/>
          <w:sz w:val="24"/>
          <w:szCs w:val="24"/>
        </w:rPr>
        <w:t xml:space="preserve">As atividades de gestão e fiscalização da execução contratual devem ser realizadas de forma preventiva, rotineira e sistemática, podendo ser exercidas por servidores, equipe de fiscalização ou único servidor, desde que, no exercício dessas atribuições, fique assegurada a distinção dessas atividades e, em razão do volume de trabalho, não comprometa o desempenho de todas as ações relacionadas à Gestão do Contrato. </w:t>
      </w:r>
    </w:p>
    <w:p w:rsidR="00526665" w:rsidRDefault="009D5170">
      <w:pPr>
        <w:numPr>
          <w:ilvl w:val="1"/>
          <w:numId w:val="2"/>
        </w:numPr>
        <w:pBdr>
          <w:top w:val="nil"/>
          <w:left w:val="nil"/>
          <w:bottom w:val="nil"/>
          <w:right w:val="nil"/>
          <w:between w:val="nil"/>
        </w:pBdr>
        <w:spacing w:before="120" w:after="120" w:line="276" w:lineRule="auto"/>
        <w:ind w:left="425" w:firstLine="0"/>
        <w:jc w:val="both"/>
      </w:pPr>
      <w:r>
        <w:rPr>
          <w:rFonts w:ascii="Times New Roman" w:eastAsia="Times New Roman" w:hAnsi="Times New Roman" w:cs="Times New Roman"/>
          <w:color w:val="000000"/>
          <w:sz w:val="24"/>
          <w:szCs w:val="24"/>
        </w:rPr>
        <w:t xml:space="preserve">A fiscalização técnica dos contratos avaliará constantemente a execução do objeto e utilizará o </w:t>
      </w:r>
      <w:r>
        <w:rPr>
          <w:rFonts w:ascii="Times New Roman" w:eastAsia="Times New Roman" w:hAnsi="Times New Roman" w:cs="Times New Roman"/>
          <w:b/>
          <w:color w:val="000000"/>
          <w:sz w:val="24"/>
          <w:szCs w:val="24"/>
        </w:rPr>
        <w:t>Instrumento de Medição de Resultado (IMR)</w:t>
      </w:r>
      <w:r>
        <w:rPr>
          <w:rFonts w:ascii="Times New Roman" w:eastAsia="Times New Roman" w:hAnsi="Times New Roman" w:cs="Times New Roman"/>
          <w:color w:val="000000"/>
          <w:sz w:val="24"/>
          <w:szCs w:val="24"/>
        </w:rPr>
        <w:t xml:space="preserve">, conforme </w:t>
      </w:r>
      <w:proofErr w:type="gramStart"/>
      <w:r>
        <w:rPr>
          <w:rFonts w:ascii="Times New Roman" w:eastAsia="Times New Roman" w:hAnsi="Times New Roman" w:cs="Times New Roman"/>
          <w:color w:val="000000"/>
          <w:sz w:val="24"/>
          <w:szCs w:val="24"/>
        </w:rPr>
        <w:t>modelo previsto no</w:t>
      </w:r>
      <w:r>
        <w:rPr>
          <w:rFonts w:ascii="Times New Roman" w:eastAsia="Times New Roman" w:hAnsi="Times New Roman" w:cs="Times New Roman"/>
          <w:b/>
          <w:color w:val="000000"/>
          <w:sz w:val="24"/>
          <w:szCs w:val="24"/>
        </w:rPr>
        <w:t xml:space="preserve"> Anexo VI</w:t>
      </w:r>
      <w:proofErr w:type="gramEnd"/>
      <w:r>
        <w:rPr>
          <w:rFonts w:ascii="Times New Roman" w:eastAsia="Times New Roman" w:hAnsi="Times New Roman" w:cs="Times New Roman"/>
          <w:color w:val="000000"/>
          <w:sz w:val="24"/>
          <w:szCs w:val="24"/>
        </w:rPr>
        <w:t>, e/ou outro instrumento substituto para aferição da qualidade da prestação dos serviços, devendo haver o redimensionamento no pagamento com base nos indicadores estabelecidos, sempre que a CONTRATADA:</w:t>
      </w:r>
    </w:p>
    <w:p w:rsidR="00526665" w:rsidRDefault="009D5170">
      <w:pPr>
        <w:pBdr>
          <w:top w:val="nil"/>
          <w:left w:val="nil"/>
          <w:bottom w:val="nil"/>
          <w:right w:val="nil"/>
          <w:between w:val="nil"/>
        </w:pBdr>
        <w:spacing w:before="120" w:after="120" w:line="276" w:lineRule="auto"/>
        <w:ind w:left="1416"/>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 não produzir os resultados, deixar de executar, ou não executar com a qualidade mínima exigida as atividades contratadas; </w:t>
      </w:r>
      <w:proofErr w:type="gramStart"/>
      <w:r>
        <w:rPr>
          <w:rFonts w:ascii="Times New Roman" w:eastAsia="Times New Roman" w:hAnsi="Times New Roman" w:cs="Times New Roman"/>
          <w:color w:val="000000"/>
          <w:sz w:val="24"/>
          <w:szCs w:val="24"/>
        </w:rPr>
        <w:t>ou</w:t>
      </w:r>
      <w:proofErr w:type="gramEnd"/>
    </w:p>
    <w:p w:rsidR="00526665" w:rsidRDefault="009D5170">
      <w:pPr>
        <w:pBdr>
          <w:top w:val="nil"/>
          <w:left w:val="nil"/>
          <w:bottom w:val="nil"/>
          <w:right w:val="nil"/>
          <w:between w:val="nil"/>
        </w:pBdr>
        <w:spacing w:before="120" w:after="120" w:line="276" w:lineRule="auto"/>
        <w:ind w:left="1416"/>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 deixar de utilizar materiais e recursos humanos exigidos para a execução do serviço, ou utilizá-los com qualidade ou quantidade inferior à demandada.</w:t>
      </w:r>
    </w:p>
    <w:p w:rsidR="00526665" w:rsidRDefault="009D5170">
      <w:pPr>
        <w:numPr>
          <w:ilvl w:val="2"/>
          <w:numId w:val="2"/>
        </w:numPr>
        <w:pBdr>
          <w:top w:val="nil"/>
          <w:left w:val="nil"/>
          <w:bottom w:val="nil"/>
          <w:right w:val="nil"/>
          <w:between w:val="nil"/>
        </w:pBdr>
        <w:spacing w:before="120" w:after="120"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 utilização do IMR não impede a aplicação concomitante de outros mecanismos para a avaliação da prestação dos serviços.</w:t>
      </w:r>
    </w:p>
    <w:p w:rsidR="00526665" w:rsidRDefault="009D5170">
      <w:pPr>
        <w:numPr>
          <w:ilvl w:val="1"/>
          <w:numId w:val="2"/>
        </w:numPr>
        <w:pBdr>
          <w:top w:val="nil"/>
          <w:left w:val="nil"/>
          <w:bottom w:val="nil"/>
          <w:right w:val="nil"/>
          <w:between w:val="nil"/>
        </w:pBdr>
        <w:spacing w:before="120" w:after="120" w:line="276" w:lineRule="auto"/>
        <w:ind w:left="425" w:firstLine="0"/>
        <w:jc w:val="both"/>
      </w:pPr>
      <w:r>
        <w:rPr>
          <w:rFonts w:ascii="Times New Roman" w:eastAsia="Times New Roman" w:hAnsi="Times New Roman" w:cs="Times New Roman"/>
          <w:color w:val="000000"/>
          <w:sz w:val="24"/>
          <w:szCs w:val="24"/>
        </w:rPr>
        <w:t xml:space="preserve">Durante a execução do objeto, o fiscal técnico deverá monitorar constantemente o nível de qualidade dos serviços para evitar a sua degeneração, devendo intervir para requerer à CONTRATADA a correção das faltas, falhas e irregularidades constatadas. </w:t>
      </w:r>
    </w:p>
    <w:p w:rsidR="00526665" w:rsidRDefault="009D5170">
      <w:pPr>
        <w:numPr>
          <w:ilvl w:val="1"/>
          <w:numId w:val="2"/>
        </w:numPr>
        <w:pBdr>
          <w:top w:val="nil"/>
          <w:left w:val="nil"/>
          <w:bottom w:val="nil"/>
          <w:right w:val="nil"/>
          <w:between w:val="nil"/>
        </w:pBdr>
        <w:spacing w:before="120" w:after="120" w:line="276" w:lineRule="auto"/>
        <w:ind w:left="425" w:firstLine="0"/>
        <w:jc w:val="both"/>
      </w:pPr>
      <w:r>
        <w:rPr>
          <w:rFonts w:ascii="Times New Roman" w:eastAsia="Times New Roman" w:hAnsi="Times New Roman" w:cs="Times New Roman"/>
          <w:color w:val="000000"/>
          <w:sz w:val="24"/>
          <w:szCs w:val="24"/>
        </w:rPr>
        <w:lastRenderedPageBreak/>
        <w:t xml:space="preserve">O fiscal técnico deverá apresentar ao preposto da CONTRATADA a avaliação da execução do objeto ou, se for o caso, a avaliação de desempenho e qualidade da prestação dos serviços realizada. </w:t>
      </w:r>
    </w:p>
    <w:p w:rsidR="00526665" w:rsidRDefault="009D5170">
      <w:pPr>
        <w:numPr>
          <w:ilvl w:val="1"/>
          <w:numId w:val="2"/>
        </w:numPr>
        <w:pBdr>
          <w:top w:val="nil"/>
          <w:left w:val="nil"/>
          <w:bottom w:val="nil"/>
          <w:right w:val="nil"/>
          <w:between w:val="nil"/>
        </w:pBdr>
        <w:spacing w:before="120" w:after="120" w:line="276" w:lineRule="auto"/>
        <w:ind w:left="425" w:firstLine="0"/>
        <w:jc w:val="both"/>
      </w:pPr>
      <w:r>
        <w:rPr>
          <w:rFonts w:ascii="Times New Roman" w:eastAsia="Times New Roman" w:hAnsi="Times New Roman" w:cs="Times New Roman"/>
          <w:color w:val="000000"/>
          <w:sz w:val="24"/>
          <w:szCs w:val="24"/>
        </w:rPr>
        <w:t xml:space="preserve">Em hipótese alguma, será admitido que a própria CONTRATADA </w:t>
      </w:r>
      <w:proofErr w:type="gramStart"/>
      <w:r>
        <w:rPr>
          <w:rFonts w:ascii="Times New Roman" w:eastAsia="Times New Roman" w:hAnsi="Times New Roman" w:cs="Times New Roman"/>
          <w:color w:val="000000"/>
          <w:sz w:val="24"/>
          <w:szCs w:val="24"/>
        </w:rPr>
        <w:t>materialize</w:t>
      </w:r>
      <w:proofErr w:type="gramEnd"/>
      <w:r>
        <w:rPr>
          <w:rFonts w:ascii="Times New Roman" w:eastAsia="Times New Roman" w:hAnsi="Times New Roman" w:cs="Times New Roman"/>
          <w:color w:val="000000"/>
          <w:sz w:val="24"/>
          <w:szCs w:val="24"/>
        </w:rPr>
        <w:t xml:space="preserve"> a avaliação de desempenho e qualidade da prestação dos serviços realizada. </w:t>
      </w:r>
    </w:p>
    <w:p w:rsidR="00526665" w:rsidRDefault="009D5170">
      <w:pPr>
        <w:numPr>
          <w:ilvl w:val="1"/>
          <w:numId w:val="2"/>
        </w:numPr>
        <w:pBdr>
          <w:top w:val="nil"/>
          <w:left w:val="nil"/>
          <w:bottom w:val="nil"/>
          <w:right w:val="nil"/>
          <w:between w:val="nil"/>
        </w:pBdr>
        <w:spacing w:before="120" w:after="120" w:line="276" w:lineRule="auto"/>
        <w:ind w:left="425" w:firstLine="0"/>
        <w:jc w:val="both"/>
      </w:pPr>
      <w:r>
        <w:rPr>
          <w:rFonts w:ascii="Times New Roman" w:eastAsia="Times New Roman" w:hAnsi="Times New Roman" w:cs="Times New Roman"/>
          <w:color w:val="000000"/>
          <w:sz w:val="24"/>
          <w:szCs w:val="24"/>
        </w:rPr>
        <w:t xml:space="preserve">A CONTRATADA poderá apresentar justificativa para a prestação do serviço com menor nível de conformidade, que poderá ser aceita pelo fiscal técnico, desde que comprovada </w:t>
      </w:r>
      <w:proofErr w:type="gramStart"/>
      <w:r>
        <w:rPr>
          <w:rFonts w:ascii="Times New Roman" w:eastAsia="Times New Roman" w:hAnsi="Times New Roman" w:cs="Times New Roman"/>
          <w:color w:val="000000"/>
          <w:sz w:val="24"/>
          <w:szCs w:val="24"/>
        </w:rPr>
        <w:t>a</w:t>
      </w:r>
      <w:proofErr w:type="gramEnd"/>
      <w:r>
        <w:rPr>
          <w:rFonts w:ascii="Times New Roman" w:eastAsia="Times New Roman" w:hAnsi="Times New Roman" w:cs="Times New Roman"/>
          <w:color w:val="000000"/>
          <w:sz w:val="24"/>
          <w:szCs w:val="24"/>
        </w:rPr>
        <w:t xml:space="preserve"> excepcionalidade da ocorrência, resultante exclusivamente de fatores imprevisíveis e alheios ao controle do prestador. </w:t>
      </w:r>
    </w:p>
    <w:p w:rsidR="00526665" w:rsidRDefault="009D5170">
      <w:pPr>
        <w:numPr>
          <w:ilvl w:val="1"/>
          <w:numId w:val="2"/>
        </w:numPr>
        <w:pBdr>
          <w:top w:val="nil"/>
          <w:left w:val="nil"/>
          <w:bottom w:val="nil"/>
          <w:right w:val="nil"/>
          <w:between w:val="nil"/>
        </w:pBdr>
        <w:spacing w:before="120" w:after="120" w:line="276" w:lineRule="auto"/>
        <w:ind w:left="425" w:firstLine="0"/>
        <w:jc w:val="both"/>
      </w:pPr>
      <w:r>
        <w:rPr>
          <w:rFonts w:ascii="Times New Roman" w:eastAsia="Times New Roman" w:hAnsi="Times New Roman" w:cs="Times New Roman"/>
          <w:color w:val="000000"/>
          <w:sz w:val="24"/>
          <w:szCs w:val="24"/>
        </w:rPr>
        <w:t xml:space="preserve">Na hipótese de comportamento contínuo de desconformidade da prestação do serviço em relação à qualidade exigida, bem como quando esta ultrapassar os níveis mínimos toleráveis previstos nos indicadores, além dos fatores redutores, </w:t>
      </w:r>
      <w:proofErr w:type="gramStart"/>
      <w:r>
        <w:rPr>
          <w:rFonts w:ascii="Times New Roman" w:eastAsia="Times New Roman" w:hAnsi="Times New Roman" w:cs="Times New Roman"/>
          <w:color w:val="000000"/>
          <w:sz w:val="24"/>
          <w:szCs w:val="24"/>
        </w:rPr>
        <w:t>devem ser</w:t>
      </w:r>
      <w:proofErr w:type="gramEnd"/>
      <w:r>
        <w:rPr>
          <w:rFonts w:ascii="Times New Roman" w:eastAsia="Times New Roman" w:hAnsi="Times New Roman" w:cs="Times New Roman"/>
          <w:color w:val="000000"/>
          <w:sz w:val="24"/>
          <w:szCs w:val="24"/>
        </w:rPr>
        <w:t xml:space="preserve"> aplicadas as sanções à CONTRATADA de acordo com as regras previstas no ato convocatório. </w:t>
      </w:r>
    </w:p>
    <w:p w:rsidR="00526665" w:rsidRDefault="009D5170">
      <w:pPr>
        <w:numPr>
          <w:ilvl w:val="1"/>
          <w:numId w:val="2"/>
        </w:numPr>
        <w:pBdr>
          <w:top w:val="nil"/>
          <w:left w:val="nil"/>
          <w:bottom w:val="nil"/>
          <w:right w:val="nil"/>
          <w:between w:val="nil"/>
        </w:pBdr>
        <w:spacing w:before="120" w:after="120" w:line="276" w:lineRule="auto"/>
        <w:ind w:left="425" w:firstLine="0"/>
        <w:jc w:val="both"/>
      </w:pPr>
      <w:r>
        <w:rPr>
          <w:rFonts w:ascii="Times New Roman" w:eastAsia="Times New Roman" w:hAnsi="Times New Roman" w:cs="Times New Roman"/>
          <w:color w:val="000000"/>
          <w:sz w:val="24"/>
          <w:szCs w:val="24"/>
        </w:rPr>
        <w:t xml:space="preserve">O fiscal técnico poderá realizar avaliação diária, semanal ou mensal, desde que o período escolhido seja suficiente para avaliar ou, se for o caso, aferir o desempenho e qualidade da prestação dos serviços. </w:t>
      </w:r>
    </w:p>
    <w:p w:rsidR="00526665" w:rsidRDefault="009D5170">
      <w:pPr>
        <w:numPr>
          <w:ilvl w:val="1"/>
          <w:numId w:val="2"/>
        </w:numPr>
        <w:pBdr>
          <w:top w:val="nil"/>
          <w:left w:val="nil"/>
          <w:bottom w:val="nil"/>
          <w:right w:val="nil"/>
          <w:between w:val="nil"/>
        </w:pBdr>
        <w:spacing w:before="120" w:after="120" w:line="276" w:lineRule="auto"/>
        <w:ind w:left="425" w:firstLine="0"/>
        <w:jc w:val="both"/>
      </w:pPr>
      <w:r>
        <w:rPr>
          <w:rFonts w:ascii="Times New Roman" w:eastAsia="Times New Roman" w:hAnsi="Times New Roman" w:cs="Times New Roman"/>
          <w:color w:val="000000"/>
          <w:sz w:val="24"/>
          <w:szCs w:val="24"/>
        </w:rPr>
        <w:t>As disposições previstas nesta cláusula não excluem o disposto no Anexo VIII da Instrução Normativa SLTI/MP nº 05, de 2017, aplicável no que for pertinente à contratação.</w:t>
      </w:r>
    </w:p>
    <w:p w:rsidR="00526665" w:rsidRDefault="009D5170">
      <w:pPr>
        <w:numPr>
          <w:ilvl w:val="1"/>
          <w:numId w:val="2"/>
        </w:numPr>
        <w:pBdr>
          <w:top w:val="nil"/>
          <w:left w:val="nil"/>
          <w:bottom w:val="nil"/>
          <w:right w:val="nil"/>
          <w:between w:val="nil"/>
        </w:pBdr>
        <w:spacing w:before="120" w:after="120" w:line="276" w:lineRule="auto"/>
        <w:ind w:left="425" w:firstLine="0"/>
        <w:jc w:val="both"/>
      </w:pPr>
      <w:r>
        <w:rPr>
          <w:rFonts w:ascii="Times New Roman" w:eastAsia="Times New Roman" w:hAnsi="Times New Roman" w:cs="Times New Roman"/>
          <w:color w:val="000000"/>
          <w:sz w:val="24"/>
          <w:szCs w:val="24"/>
        </w:rPr>
        <w:t xml:space="preserve">A fiscalização de que trata esta cláusula não exclui nem reduz a responsabilidade da CONTRATADA, inclusive perante terceiros, por qualquer irregularidade, ainda que resultante de imperfeições técnicas, vícios redibitórios, ou emprego de material inadequado ou de qualidade inferior e, na ocorrência desta, não implica corresponsabilidade da CONTRATANTE ou de seus agentes, gestores e fiscais, de conformidade com o art. 70 da Lei nº 8.666, de 1993. </w:t>
      </w:r>
    </w:p>
    <w:p w:rsidR="00526665" w:rsidRDefault="009D5170">
      <w:pPr>
        <w:keepNext/>
        <w:keepLines/>
        <w:numPr>
          <w:ilvl w:val="0"/>
          <w:numId w:val="2"/>
        </w:numPr>
        <w:pBdr>
          <w:top w:val="nil"/>
          <w:left w:val="nil"/>
          <w:bottom w:val="nil"/>
          <w:right w:val="nil"/>
          <w:between w:val="nil"/>
        </w:pBdr>
        <w:spacing w:before="480" w:line="276" w:lineRule="auto"/>
        <w:ind w:hanging="360"/>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DO RECEBIMENTO E ACEITAÇÃO DO OBJETO</w:t>
      </w:r>
      <w:proofErr w:type="gramStart"/>
      <w:r>
        <w:rPr>
          <w:rFonts w:ascii="Times New Roman" w:eastAsia="Times New Roman" w:hAnsi="Times New Roman" w:cs="Times New Roman"/>
          <w:b/>
          <w:color w:val="000000"/>
          <w:sz w:val="24"/>
          <w:szCs w:val="24"/>
        </w:rPr>
        <w:t xml:space="preserve">  </w:t>
      </w:r>
    </w:p>
    <w:p w:rsidR="00526665" w:rsidRDefault="009D5170">
      <w:pPr>
        <w:numPr>
          <w:ilvl w:val="1"/>
          <w:numId w:val="2"/>
        </w:numPr>
        <w:pBdr>
          <w:top w:val="nil"/>
          <w:left w:val="nil"/>
          <w:bottom w:val="nil"/>
          <w:right w:val="nil"/>
          <w:between w:val="nil"/>
        </w:pBdr>
        <w:spacing w:before="120" w:after="120" w:line="276" w:lineRule="auto"/>
        <w:ind w:left="425" w:firstLine="0"/>
        <w:jc w:val="both"/>
      </w:pPr>
      <w:proofErr w:type="gramEnd"/>
      <w:r>
        <w:rPr>
          <w:rFonts w:ascii="Times New Roman" w:eastAsia="Times New Roman" w:hAnsi="Times New Roman" w:cs="Times New Roman"/>
          <w:color w:val="000000"/>
          <w:sz w:val="24"/>
          <w:szCs w:val="24"/>
        </w:rPr>
        <w:t xml:space="preserve">A emissão da Nota Fiscal/Fatura deve ser precedida do recebimento definitivo dos serviços, nos termos abaixo. </w:t>
      </w:r>
    </w:p>
    <w:p w:rsidR="00526665" w:rsidRDefault="009D5170">
      <w:pPr>
        <w:numPr>
          <w:ilvl w:val="1"/>
          <w:numId w:val="2"/>
        </w:numPr>
        <w:pBdr>
          <w:top w:val="nil"/>
          <w:left w:val="nil"/>
          <w:bottom w:val="nil"/>
          <w:right w:val="nil"/>
          <w:between w:val="nil"/>
        </w:pBdr>
        <w:spacing w:before="120" w:after="120" w:line="276" w:lineRule="auto"/>
        <w:ind w:left="425" w:firstLine="0"/>
        <w:jc w:val="both"/>
      </w:pPr>
      <w:r>
        <w:rPr>
          <w:rFonts w:ascii="Times New Roman" w:eastAsia="Times New Roman" w:hAnsi="Times New Roman" w:cs="Times New Roman"/>
          <w:color w:val="000000"/>
          <w:sz w:val="24"/>
          <w:szCs w:val="24"/>
        </w:rPr>
        <w:t>No prazo de até</w:t>
      </w:r>
      <w:r>
        <w:rPr>
          <w:rFonts w:ascii="Times New Roman" w:eastAsia="Times New Roman" w:hAnsi="Times New Roman" w:cs="Times New Roman"/>
          <w:b/>
          <w:color w:val="000000"/>
          <w:sz w:val="24"/>
          <w:szCs w:val="24"/>
        </w:rPr>
        <w:t xml:space="preserve"> </w:t>
      </w:r>
      <w:proofErr w:type="gramStart"/>
      <w:r>
        <w:rPr>
          <w:rFonts w:ascii="Times New Roman" w:eastAsia="Times New Roman" w:hAnsi="Times New Roman" w:cs="Times New Roman"/>
          <w:b/>
          <w:color w:val="000000"/>
          <w:sz w:val="24"/>
          <w:szCs w:val="24"/>
        </w:rPr>
        <w:t>5</w:t>
      </w:r>
      <w:proofErr w:type="gramEnd"/>
      <w:r>
        <w:rPr>
          <w:rFonts w:ascii="Times New Roman" w:eastAsia="Times New Roman" w:hAnsi="Times New Roman" w:cs="Times New Roman"/>
          <w:b/>
          <w:color w:val="000000"/>
          <w:sz w:val="24"/>
          <w:szCs w:val="24"/>
        </w:rPr>
        <w:t xml:space="preserve"> dias corridos </w:t>
      </w:r>
      <w:r>
        <w:rPr>
          <w:rFonts w:ascii="Times New Roman" w:eastAsia="Times New Roman" w:hAnsi="Times New Roman" w:cs="Times New Roman"/>
          <w:color w:val="000000"/>
          <w:sz w:val="24"/>
          <w:szCs w:val="24"/>
        </w:rPr>
        <w:t xml:space="preserve">do adimplemento da parcela, a CONTRATADA deverá entregar toda a documentação comprobatória do cumprimento da obrigação contratual;  </w:t>
      </w:r>
    </w:p>
    <w:p w:rsidR="00526665" w:rsidRDefault="009D5170">
      <w:pPr>
        <w:numPr>
          <w:ilvl w:val="1"/>
          <w:numId w:val="2"/>
        </w:numPr>
        <w:pBdr>
          <w:top w:val="nil"/>
          <w:left w:val="nil"/>
          <w:bottom w:val="nil"/>
          <w:right w:val="nil"/>
          <w:between w:val="nil"/>
        </w:pBdr>
        <w:spacing w:before="120" w:after="120" w:line="276" w:lineRule="auto"/>
        <w:ind w:left="425" w:firstLine="0"/>
        <w:jc w:val="both"/>
      </w:pPr>
      <w:r>
        <w:rPr>
          <w:rFonts w:ascii="Times New Roman" w:eastAsia="Times New Roman" w:hAnsi="Times New Roman" w:cs="Times New Roman"/>
          <w:sz w:val="24"/>
          <w:szCs w:val="24"/>
        </w:rPr>
        <w:t>O recebimento provisório será realizado pelo fiscal do contrato e um representante do Setor Requisitante/Beneficiado após a entrega da documentação acima, da seguinte forma:</w:t>
      </w:r>
    </w:p>
    <w:p w:rsidR="00526665" w:rsidRDefault="009D5170">
      <w:pPr>
        <w:numPr>
          <w:ilvl w:val="2"/>
          <w:numId w:val="2"/>
        </w:numPr>
        <w:pBdr>
          <w:top w:val="nil"/>
          <w:left w:val="nil"/>
          <w:bottom w:val="nil"/>
          <w:right w:val="nil"/>
          <w:between w:val="nil"/>
        </w:pBdr>
        <w:spacing w:before="120" w:after="120"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A contratante realizará inspeção minuciosa de todos os serviços executados, por meio de profissionais técnicos competentes, acompanhados dos profissionais encarregados pelo serviço, com a finalidade de verificar a adequação dos serviços e constatar e relacionar os arremates, retoques e revisões finais que se fizerem necessários.</w:t>
      </w:r>
    </w:p>
    <w:p w:rsidR="00526665" w:rsidRDefault="009D5170">
      <w:pPr>
        <w:numPr>
          <w:ilvl w:val="3"/>
          <w:numId w:val="2"/>
        </w:numPr>
        <w:pBdr>
          <w:top w:val="nil"/>
          <w:left w:val="nil"/>
          <w:bottom w:val="nil"/>
          <w:right w:val="nil"/>
          <w:between w:val="nil"/>
        </w:pBdr>
        <w:spacing w:before="120" w:after="120" w:line="276" w:lineRule="auto"/>
        <w:ind w:hanging="647"/>
        <w:jc w:val="both"/>
        <w:rPr>
          <w:color w:val="000000"/>
        </w:rPr>
      </w:pPr>
      <w:r>
        <w:rPr>
          <w:rFonts w:ascii="Times New Roman" w:eastAsia="Times New Roman" w:hAnsi="Times New Roman" w:cs="Times New Roman"/>
          <w:color w:val="000000"/>
          <w:sz w:val="24"/>
          <w:szCs w:val="24"/>
        </w:rPr>
        <w:t xml:space="preserve">Para efeito de recebimento provisório, ao final de cada período de faturamento, o fiscal técnico do contrato irá apurar o resultado das avaliações da execução do objeto e, se for o caso, a análise do desempenho e qualidade da prestação dos serviços realizados em consonância com os indicadores previstos, que poderá resultar no redimensionamento de valores a serem pagos à contratada, registrando em relatório a ser encaminhado ao gestor do </w:t>
      </w:r>
      <w:proofErr w:type="gramStart"/>
      <w:r>
        <w:rPr>
          <w:rFonts w:ascii="Times New Roman" w:eastAsia="Times New Roman" w:hAnsi="Times New Roman" w:cs="Times New Roman"/>
          <w:color w:val="000000"/>
          <w:sz w:val="24"/>
          <w:szCs w:val="24"/>
        </w:rPr>
        <w:t>contrato</w:t>
      </w:r>
      <w:proofErr w:type="gramEnd"/>
    </w:p>
    <w:p w:rsidR="00526665" w:rsidRDefault="009D5170">
      <w:pPr>
        <w:numPr>
          <w:ilvl w:val="3"/>
          <w:numId w:val="2"/>
        </w:numPr>
        <w:pBdr>
          <w:top w:val="nil"/>
          <w:left w:val="nil"/>
          <w:bottom w:val="nil"/>
          <w:right w:val="nil"/>
          <w:between w:val="nil"/>
        </w:pBdr>
        <w:spacing w:before="120" w:after="120" w:line="276" w:lineRule="auto"/>
        <w:ind w:hanging="647"/>
        <w:jc w:val="both"/>
        <w:rPr>
          <w:color w:val="000000"/>
        </w:rPr>
      </w:pPr>
      <w:r>
        <w:rPr>
          <w:rFonts w:ascii="Times New Roman" w:eastAsia="Times New Roman" w:hAnsi="Times New Roman" w:cs="Times New Roman"/>
          <w:color w:val="000000"/>
          <w:sz w:val="24"/>
          <w:szCs w:val="24"/>
        </w:rPr>
        <w:t>A Contratada fica obrigada a reparar, corrigir, remover, reconstruir ou substituir, às suas expensas, no todo ou em parte, o objeto em que se verificarem vícios, defeitos ou incorreções resultantes da execução ou materiais empregados, cabendo à fiscalização não atestar a última e/ou única medição de serviços até que sejam sanadas todas as eventuais pendências que possam vir a ser apontadas no Recebimento Provisório.</w:t>
      </w:r>
    </w:p>
    <w:p w:rsidR="00526665" w:rsidRDefault="009D5170">
      <w:pPr>
        <w:numPr>
          <w:ilvl w:val="3"/>
          <w:numId w:val="2"/>
        </w:numPr>
        <w:pBdr>
          <w:top w:val="nil"/>
          <w:left w:val="nil"/>
          <w:bottom w:val="nil"/>
          <w:right w:val="nil"/>
          <w:between w:val="nil"/>
        </w:pBdr>
        <w:spacing w:before="120" w:after="120" w:line="276" w:lineRule="auto"/>
        <w:ind w:hanging="647"/>
        <w:jc w:val="both"/>
        <w:rPr>
          <w:color w:val="000000"/>
        </w:rPr>
      </w:pPr>
      <w:r>
        <w:rPr>
          <w:rFonts w:ascii="Times New Roman" w:eastAsia="Times New Roman" w:hAnsi="Times New Roman" w:cs="Times New Roman"/>
          <w:color w:val="000000"/>
          <w:sz w:val="24"/>
          <w:szCs w:val="24"/>
        </w:rPr>
        <w:t>O recebimento provisório também ficará sujeito, quando cabível, à conclusão de todos os testes de campo e à entrega dos Manuais e Instruções exigíveis.</w:t>
      </w:r>
    </w:p>
    <w:p w:rsidR="00526665" w:rsidRDefault="009D5170">
      <w:pPr>
        <w:numPr>
          <w:ilvl w:val="2"/>
          <w:numId w:val="2"/>
        </w:numPr>
        <w:pBdr>
          <w:top w:val="nil"/>
          <w:left w:val="nil"/>
          <w:bottom w:val="nil"/>
          <w:right w:val="nil"/>
          <w:between w:val="nil"/>
        </w:pBdr>
        <w:spacing w:before="120" w:after="120"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No prazo de até </w:t>
      </w:r>
      <w:r>
        <w:rPr>
          <w:rFonts w:ascii="Times New Roman" w:eastAsia="Times New Roman" w:hAnsi="Times New Roman" w:cs="Times New Roman"/>
          <w:b/>
          <w:color w:val="000000"/>
          <w:sz w:val="24"/>
          <w:szCs w:val="24"/>
        </w:rPr>
        <w:t>10 dias corridos</w:t>
      </w:r>
      <w:r>
        <w:rPr>
          <w:rFonts w:ascii="Times New Roman" w:eastAsia="Times New Roman" w:hAnsi="Times New Roman" w:cs="Times New Roman"/>
          <w:color w:val="FF0000"/>
          <w:sz w:val="24"/>
          <w:szCs w:val="24"/>
        </w:rPr>
        <w:t xml:space="preserve"> </w:t>
      </w:r>
      <w:r>
        <w:rPr>
          <w:rFonts w:ascii="Times New Roman" w:eastAsia="Times New Roman" w:hAnsi="Times New Roman" w:cs="Times New Roman"/>
          <w:color w:val="000000"/>
          <w:sz w:val="24"/>
          <w:szCs w:val="24"/>
        </w:rPr>
        <w:t xml:space="preserve">a partir do recebimento dos documentos da CONTRATADA, cada fiscal ou a equipe de fiscalização deverá elaborar Relatório Circunstanciado em consonância com suas atribuições, e encaminhá-lo ao gestor do contrato. </w:t>
      </w:r>
    </w:p>
    <w:p w:rsidR="00526665" w:rsidRDefault="009D5170">
      <w:pPr>
        <w:numPr>
          <w:ilvl w:val="3"/>
          <w:numId w:val="2"/>
        </w:numPr>
        <w:pBdr>
          <w:top w:val="nil"/>
          <w:left w:val="nil"/>
          <w:bottom w:val="nil"/>
          <w:right w:val="nil"/>
          <w:between w:val="nil"/>
        </w:pBdr>
        <w:spacing w:before="120" w:after="120" w:line="276" w:lineRule="auto"/>
        <w:ind w:hanging="647"/>
        <w:jc w:val="both"/>
        <w:rPr>
          <w:color w:val="000000"/>
        </w:rPr>
      </w:pPr>
      <w:proofErr w:type="gramStart"/>
      <w:r>
        <w:rPr>
          <w:rFonts w:ascii="Times New Roman" w:eastAsia="Times New Roman" w:hAnsi="Times New Roman" w:cs="Times New Roman"/>
          <w:color w:val="000000"/>
          <w:sz w:val="24"/>
          <w:szCs w:val="24"/>
        </w:rPr>
        <w:t>quando</w:t>
      </w:r>
      <w:proofErr w:type="gramEnd"/>
      <w:r>
        <w:rPr>
          <w:rFonts w:ascii="Times New Roman" w:eastAsia="Times New Roman" w:hAnsi="Times New Roman" w:cs="Times New Roman"/>
          <w:color w:val="000000"/>
          <w:sz w:val="24"/>
          <w:szCs w:val="24"/>
        </w:rPr>
        <w:t xml:space="preserve"> a fiscalização for exercida por um único servidor, o relatório circunstanciado deverá conter o registro, a análise e a conclusão acerca das ocorrências na execução do contrato, em relação à fiscalização técnica e administrativa e demais documentos que julgar necessários, devendo encaminhá-los ao gestor do contrato para recebimento definitivo.</w:t>
      </w:r>
    </w:p>
    <w:p w:rsidR="00526665" w:rsidRDefault="009D5170">
      <w:pPr>
        <w:numPr>
          <w:ilvl w:val="3"/>
          <w:numId w:val="2"/>
        </w:numPr>
        <w:pBdr>
          <w:top w:val="nil"/>
          <w:left w:val="nil"/>
          <w:bottom w:val="nil"/>
          <w:right w:val="nil"/>
          <w:between w:val="nil"/>
        </w:pBdr>
        <w:spacing w:before="120" w:after="120" w:line="276" w:lineRule="auto"/>
        <w:ind w:hanging="647"/>
        <w:jc w:val="both"/>
        <w:rPr>
          <w:color w:val="000000"/>
        </w:rPr>
      </w:pPr>
      <w:r>
        <w:rPr>
          <w:rFonts w:ascii="Times New Roman" w:eastAsia="Times New Roman" w:hAnsi="Times New Roman" w:cs="Times New Roman"/>
          <w:color w:val="000000"/>
          <w:sz w:val="24"/>
          <w:szCs w:val="24"/>
        </w:rPr>
        <w:t xml:space="preserve">Será considerado como ocorrido o recebimento provisório com a entrega do relatório circunstanciado ou, em havendo mais de um a ser feito, com a entrega do último. </w:t>
      </w:r>
    </w:p>
    <w:p w:rsidR="00526665" w:rsidRDefault="009D5170">
      <w:pPr>
        <w:numPr>
          <w:ilvl w:val="4"/>
          <w:numId w:val="2"/>
        </w:numPr>
        <w:pBdr>
          <w:top w:val="nil"/>
          <w:left w:val="nil"/>
          <w:bottom w:val="nil"/>
          <w:right w:val="nil"/>
          <w:between w:val="nil"/>
        </w:pBdr>
        <w:spacing w:before="120" w:after="120" w:line="276" w:lineRule="auto"/>
        <w:ind w:hanging="79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Na hipótese de a verificação a que se refere o parágrafo anterior não ser procedida tempestivamente, </w:t>
      </w:r>
      <w:r>
        <w:rPr>
          <w:rFonts w:ascii="Times New Roman" w:eastAsia="Times New Roman" w:hAnsi="Times New Roman" w:cs="Times New Roman"/>
          <w:color w:val="000000"/>
          <w:sz w:val="24"/>
          <w:szCs w:val="24"/>
        </w:rPr>
        <w:lastRenderedPageBreak/>
        <w:t>reputar-se-á como realizada, consumando-se o recebimento provisório no dia do esgotamento do prazo.</w:t>
      </w:r>
    </w:p>
    <w:p w:rsidR="00526665" w:rsidRDefault="009D5170">
      <w:pPr>
        <w:numPr>
          <w:ilvl w:val="1"/>
          <w:numId w:val="2"/>
        </w:numPr>
        <w:pBdr>
          <w:top w:val="nil"/>
          <w:left w:val="nil"/>
          <w:bottom w:val="nil"/>
          <w:right w:val="nil"/>
          <w:between w:val="nil"/>
        </w:pBdr>
        <w:spacing w:before="120" w:after="120" w:line="276" w:lineRule="auto"/>
        <w:ind w:left="425" w:firstLine="0"/>
        <w:jc w:val="both"/>
      </w:pPr>
      <w:r>
        <w:rPr>
          <w:rFonts w:ascii="Times New Roman" w:eastAsia="Times New Roman" w:hAnsi="Times New Roman" w:cs="Times New Roman"/>
          <w:color w:val="000000"/>
          <w:sz w:val="24"/>
          <w:szCs w:val="24"/>
        </w:rPr>
        <w:t xml:space="preserve">No prazo de até </w:t>
      </w:r>
      <w:r>
        <w:rPr>
          <w:rFonts w:ascii="Times New Roman" w:eastAsia="Times New Roman" w:hAnsi="Times New Roman" w:cs="Times New Roman"/>
          <w:b/>
          <w:color w:val="000000"/>
          <w:sz w:val="24"/>
          <w:szCs w:val="24"/>
        </w:rPr>
        <w:t>10 (dez) dias corridos</w:t>
      </w:r>
      <w:r>
        <w:rPr>
          <w:rFonts w:ascii="Times New Roman" w:eastAsia="Times New Roman" w:hAnsi="Times New Roman" w:cs="Times New Roman"/>
          <w:color w:val="FF0000"/>
          <w:sz w:val="24"/>
          <w:szCs w:val="24"/>
        </w:rPr>
        <w:t xml:space="preserve"> </w:t>
      </w:r>
      <w:r>
        <w:rPr>
          <w:rFonts w:ascii="Times New Roman" w:eastAsia="Times New Roman" w:hAnsi="Times New Roman" w:cs="Times New Roman"/>
          <w:color w:val="000000"/>
          <w:sz w:val="24"/>
          <w:szCs w:val="24"/>
        </w:rPr>
        <w:t xml:space="preserve">a partir do recebimento provisório dos serviços, o Gestor do Contrato deverá providenciar o recebimento definitivo, ato que concretiza o ateste da execução dos serviços, obedecendo as seguintes diretrizes: </w:t>
      </w:r>
    </w:p>
    <w:p w:rsidR="00526665" w:rsidRDefault="009D5170">
      <w:pPr>
        <w:numPr>
          <w:ilvl w:val="2"/>
          <w:numId w:val="2"/>
        </w:numPr>
        <w:pBdr>
          <w:top w:val="nil"/>
          <w:left w:val="nil"/>
          <w:bottom w:val="nil"/>
          <w:right w:val="nil"/>
          <w:between w:val="nil"/>
        </w:pBdr>
        <w:spacing w:before="120" w:after="120"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Realizar a análise dos relatórios e de toda a documentação apresentada pela fiscalização e, caso haja irregularidades que impeçam a liquidação e o pagamento da despesa, indicar as cláusulas contratuais pertinentes, solicitando à CONTRATADA, por escrito, as respectivas correções; </w:t>
      </w:r>
    </w:p>
    <w:p w:rsidR="00526665" w:rsidRDefault="009D5170">
      <w:pPr>
        <w:numPr>
          <w:ilvl w:val="2"/>
          <w:numId w:val="2"/>
        </w:numPr>
        <w:pBdr>
          <w:top w:val="nil"/>
          <w:left w:val="nil"/>
          <w:bottom w:val="nil"/>
          <w:right w:val="nil"/>
          <w:between w:val="nil"/>
        </w:pBdr>
        <w:spacing w:before="120" w:after="120"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Emitir Termo Circunstanciado para efeito de recebimento definitivo dos serviços prestados, com base nos relatórios e documentações apresentadas; </w:t>
      </w:r>
      <w:proofErr w:type="gramStart"/>
      <w:r>
        <w:rPr>
          <w:rFonts w:ascii="Times New Roman" w:eastAsia="Times New Roman" w:hAnsi="Times New Roman" w:cs="Times New Roman"/>
          <w:color w:val="000000"/>
          <w:sz w:val="24"/>
          <w:szCs w:val="24"/>
        </w:rPr>
        <w:t>e</w:t>
      </w:r>
      <w:proofErr w:type="gramEnd"/>
      <w:r>
        <w:rPr>
          <w:rFonts w:ascii="Times New Roman" w:eastAsia="Times New Roman" w:hAnsi="Times New Roman" w:cs="Times New Roman"/>
          <w:color w:val="000000"/>
          <w:sz w:val="24"/>
          <w:szCs w:val="24"/>
        </w:rPr>
        <w:t xml:space="preserve"> </w:t>
      </w:r>
    </w:p>
    <w:p w:rsidR="00526665" w:rsidRDefault="009D5170">
      <w:pPr>
        <w:numPr>
          <w:ilvl w:val="2"/>
          <w:numId w:val="2"/>
        </w:numPr>
        <w:pBdr>
          <w:top w:val="nil"/>
          <w:left w:val="nil"/>
          <w:bottom w:val="nil"/>
          <w:right w:val="nil"/>
          <w:between w:val="nil"/>
        </w:pBdr>
        <w:spacing w:before="120" w:after="120"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Comunicar a empresa para que emita a Nota Fiscal ou Fatura, com o valor exato dimensionado pela fiscalização, com base no Instrumento de Medição de Resultado (IMR), ou instrumento substituto. </w:t>
      </w:r>
    </w:p>
    <w:p w:rsidR="00526665" w:rsidRDefault="009D5170">
      <w:pPr>
        <w:numPr>
          <w:ilvl w:val="1"/>
          <w:numId w:val="2"/>
        </w:numPr>
        <w:pBdr>
          <w:top w:val="nil"/>
          <w:left w:val="nil"/>
          <w:bottom w:val="nil"/>
          <w:right w:val="nil"/>
          <w:between w:val="nil"/>
        </w:pBdr>
        <w:spacing w:before="120" w:after="120" w:line="276" w:lineRule="auto"/>
        <w:ind w:left="425" w:firstLine="0"/>
        <w:jc w:val="both"/>
      </w:pPr>
      <w:r>
        <w:rPr>
          <w:rFonts w:ascii="Times New Roman" w:eastAsia="Times New Roman" w:hAnsi="Times New Roman" w:cs="Times New Roman"/>
          <w:color w:val="000000"/>
          <w:sz w:val="24"/>
          <w:szCs w:val="24"/>
        </w:rPr>
        <w:t>O recebimento provisório ou definitivo do objeto não exclui a responsabilidade da Contratada pelos prejuízos resultantes da incorreta execução do contrato, ou, em qualquer época, das garantias concedidas e das responsabilidades assumidas em contrato e por força das disposições legais em vigor.</w:t>
      </w:r>
    </w:p>
    <w:p w:rsidR="00526665" w:rsidRDefault="009D5170">
      <w:pPr>
        <w:numPr>
          <w:ilvl w:val="1"/>
          <w:numId w:val="2"/>
        </w:numPr>
        <w:pBdr>
          <w:top w:val="nil"/>
          <w:left w:val="nil"/>
          <w:bottom w:val="nil"/>
          <w:right w:val="nil"/>
          <w:between w:val="nil"/>
        </w:pBdr>
        <w:spacing w:before="120" w:after="120" w:line="276" w:lineRule="auto"/>
        <w:ind w:left="425" w:firstLine="0"/>
        <w:jc w:val="both"/>
      </w:pPr>
      <w:r>
        <w:rPr>
          <w:rFonts w:ascii="Times New Roman" w:eastAsia="Times New Roman" w:hAnsi="Times New Roman" w:cs="Times New Roman"/>
          <w:color w:val="000000"/>
          <w:sz w:val="24"/>
          <w:szCs w:val="24"/>
        </w:rPr>
        <w:t xml:space="preserve">Os serviços poderão ser rejeitados, no todo ou em parte, quando em desacordo com as especificações constantes neste Termo de Referência e na proposta, devendo ser corrigidos/refeitos/substituídos no prazo fixado pelo fiscal do contrato, </w:t>
      </w:r>
      <w:proofErr w:type="gramStart"/>
      <w:r>
        <w:rPr>
          <w:rFonts w:ascii="Times New Roman" w:eastAsia="Times New Roman" w:hAnsi="Times New Roman" w:cs="Times New Roman"/>
          <w:color w:val="000000"/>
          <w:sz w:val="24"/>
          <w:szCs w:val="24"/>
        </w:rPr>
        <w:t>às custas</w:t>
      </w:r>
      <w:proofErr w:type="gramEnd"/>
      <w:r>
        <w:rPr>
          <w:rFonts w:ascii="Times New Roman" w:eastAsia="Times New Roman" w:hAnsi="Times New Roman" w:cs="Times New Roman"/>
          <w:color w:val="000000"/>
          <w:sz w:val="24"/>
          <w:szCs w:val="24"/>
        </w:rPr>
        <w:t xml:space="preserve"> da Contratada, sem prejuízo da aplicação de penalidades.</w:t>
      </w:r>
    </w:p>
    <w:p w:rsidR="00526665" w:rsidRDefault="009D5170">
      <w:pPr>
        <w:keepNext/>
        <w:keepLines/>
        <w:numPr>
          <w:ilvl w:val="0"/>
          <w:numId w:val="2"/>
        </w:numPr>
        <w:pBdr>
          <w:top w:val="nil"/>
          <w:left w:val="nil"/>
          <w:bottom w:val="nil"/>
          <w:right w:val="nil"/>
          <w:between w:val="nil"/>
        </w:pBdr>
        <w:spacing w:before="480" w:line="276" w:lineRule="auto"/>
        <w:ind w:hanging="360"/>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DO PAGAMENTO</w:t>
      </w:r>
    </w:p>
    <w:p w:rsidR="00526665" w:rsidRDefault="009D5170">
      <w:pPr>
        <w:numPr>
          <w:ilvl w:val="1"/>
          <w:numId w:val="2"/>
        </w:numPr>
        <w:pBdr>
          <w:top w:val="nil"/>
          <w:left w:val="nil"/>
          <w:bottom w:val="nil"/>
          <w:right w:val="nil"/>
          <w:between w:val="nil"/>
        </w:pBdr>
        <w:spacing w:before="120" w:after="120" w:line="276" w:lineRule="auto"/>
        <w:ind w:left="425" w:firstLine="0"/>
        <w:jc w:val="both"/>
      </w:pPr>
      <w:r>
        <w:rPr>
          <w:rFonts w:ascii="Times New Roman" w:eastAsia="Times New Roman" w:hAnsi="Times New Roman" w:cs="Times New Roman"/>
          <w:color w:val="000000"/>
          <w:sz w:val="24"/>
          <w:szCs w:val="24"/>
        </w:rPr>
        <w:t xml:space="preserve">O pagamento será efetuado pela Contratante no prazo de 30 (trinta) dias, contados do recebimento da Nota Fiscal/Fatura. </w:t>
      </w:r>
    </w:p>
    <w:p w:rsidR="00526665" w:rsidRDefault="009D5170">
      <w:pPr>
        <w:numPr>
          <w:ilvl w:val="2"/>
          <w:numId w:val="2"/>
        </w:numPr>
        <w:pBdr>
          <w:top w:val="nil"/>
          <w:left w:val="nil"/>
          <w:bottom w:val="nil"/>
          <w:right w:val="nil"/>
          <w:between w:val="nil"/>
        </w:pBdr>
        <w:spacing w:before="120" w:after="120"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Os pagamentos decorrentes de despesas cujos valores não ultrapassem o limite de que trata o inciso II do art. 24 da Lei 8.666, de 1993, deverão ser efetuados no prazo de até </w:t>
      </w:r>
      <w:proofErr w:type="gramStart"/>
      <w:r>
        <w:rPr>
          <w:rFonts w:ascii="Times New Roman" w:eastAsia="Times New Roman" w:hAnsi="Times New Roman" w:cs="Times New Roman"/>
          <w:color w:val="000000"/>
          <w:sz w:val="24"/>
          <w:szCs w:val="24"/>
        </w:rPr>
        <w:t>5</w:t>
      </w:r>
      <w:proofErr w:type="gramEnd"/>
      <w:r>
        <w:rPr>
          <w:rFonts w:ascii="Times New Roman" w:eastAsia="Times New Roman" w:hAnsi="Times New Roman" w:cs="Times New Roman"/>
          <w:color w:val="000000"/>
          <w:sz w:val="24"/>
          <w:szCs w:val="24"/>
        </w:rPr>
        <w:t xml:space="preserve"> (cinco) dias úteis, contados da data da apresentação da Nota Fiscal/Fatura, nos termos do art. 5º, § 3º, da Lei nº 8.666, de 1993.</w:t>
      </w:r>
    </w:p>
    <w:p w:rsidR="00526665" w:rsidRDefault="009D5170">
      <w:pPr>
        <w:numPr>
          <w:ilvl w:val="1"/>
          <w:numId w:val="2"/>
        </w:numPr>
        <w:pBdr>
          <w:top w:val="nil"/>
          <w:left w:val="nil"/>
          <w:bottom w:val="nil"/>
          <w:right w:val="nil"/>
          <w:between w:val="nil"/>
        </w:pBdr>
        <w:spacing w:before="120" w:after="120" w:line="276" w:lineRule="auto"/>
        <w:ind w:left="425" w:firstLine="0"/>
        <w:jc w:val="both"/>
      </w:pPr>
      <w:r>
        <w:rPr>
          <w:rFonts w:ascii="Times New Roman" w:eastAsia="Times New Roman" w:hAnsi="Times New Roman" w:cs="Times New Roman"/>
          <w:color w:val="000000"/>
          <w:sz w:val="24"/>
          <w:szCs w:val="24"/>
        </w:rPr>
        <w:t xml:space="preserve">A emissão da Nota Fiscal/Fatura será precedida do recebimento definitivo do serviço, conforme este Termo de </w:t>
      </w:r>
      <w:proofErr w:type="gramStart"/>
      <w:r>
        <w:rPr>
          <w:rFonts w:ascii="Times New Roman" w:eastAsia="Times New Roman" w:hAnsi="Times New Roman" w:cs="Times New Roman"/>
          <w:color w:val="000000"/>
          <w:sz w:val="24"/>
          <w:szCs w:val="24"/>
        </w:rPr>
        <w:t>Referência</w:t>
      </w:r>
      <w:proofErr w:type="gramEnd"/>
    </w:p>
    <w:p w:rsidR="00526665" w:rsidRDefault="009D5170">
      <w:pPr>
        <w:numPr>
          <w:ilvl w:val="1"/>
          <w:numId w:val="2"/>
        </w:numPr>
        <w:pBdr>
          <w:top w:val="nil"/>
          <w:left w:val="nil"/>
          <w:bottom w:val="nil"/>
          <w:right w:val="nil"/>
          <w:between w:val="nil"/>
        </w:pBdr>
        <w:spacing w:before="120" w:after="120" w:line="276" w:lineRule="auto"/>
        <w:ind w:left="425" w:firstLine="0"/>
        <w:jc w:val="both"/>
      </w:pPr>
      <w:r>
        <w:rPr>
          <w:rFonts w:ascii="Times New Roman" w:eastAsia="Times New Roman" w:hAnsi="Times New Roman" w:cs="Times New Roman"/>
          <w:color w:val="000000"/>
          <w:sz w:val="24"/>
          <w:szCs w:val="24"/>
        </w:rPr>
        <w:t xml:space="preserve">A Nota Fiscal ou Fatura deverá ser obrigatoriamente acompanhada da comprovação da regularidade fiscal, constatada por meio de consulta on-line ao SICAF </w:t>
      </w:r>
      <w:r>
        <w:rPr>
          <w:rFonts w:ascii="Times New Roman" w:eastAsia="Times New Roman" w:hAnsi="Times New Roman" w:cs="Times New Roman"/>
          <w:color w:val="000000"/>
          <w:sz w:val="24"/>
          <w:szCs w:val="24"/>
        </w:rPr>
        <w:lastRenderedPageBreak/>
        <w:t xml:space="preserve">ou, na impossibilidade de acesso ao referido Sistema, mediante consulta aos sítios eletrônicos oficiais ou à documentação mencionada no art. 29 da Lei nº 8.666, de 1993. </w:t>
      </w:r>
    </w:p>
    <w:p w:rsidR="00526665" w:rsidRDefault="009D5170">
      <w:pPr>
        <w:numPr>
          <w:ilvl w:val="2"/>
          <w:numId w:val="2"/>
        </w:numPr>
        <w:pBdr>
          <w:top w:val="nil"/>
          <w:left w:val="nil"/>
          <w:bottom w:val="nil"/>
          <w:right w:val="nil"/>
          <w:between w:val="nil"/>
        </w:pBdr>
        <w:spacing w:before="120" w:after="120"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Constatando-se, junto ao SICAF, a situação de irregularidade do fornecedor contratado, deverão ser tomadas as providências previstas no do art. 31 da Instrução Normativa nº 3, de 26 de abril de 2018.</w:t>
      </w:r>
    </w:p>
    <w:p w:rsidR="00526665" w:rsidRDefault="009D5170">
      <w:pPr>
        <w:numPr>
          <w:ilvl w:val="1"/>
          <w:numId w:val="2"/>
        </w:numPr>
        <w:pBdr>
          <w:top w:val="nil"/>
          <w:left w:val="nil"/>
          <w:bottom w:val="nil"/>
          <w:right w:val="nil"/>
          <w:between w:val="nil"/>
        </w:pBdr>
        <w:spacing w:before="120" w:after="120" w:line="276" w:lineRule="auto"/>
        <w:ind w:left="425" w:firstLine="0"/>
        <w:jc w:val="both"/>
      </w:pPr>
      <w:r>
        <w:rPr>
          <w:rFonts w:ascii="Times New Roman" w:eastAsia="Times New Roman" w:hAnsi="Times New Roman" w:cs="Times New Roman"/>
          <w:color w:val="000000"/>
          <w:sz w:val="24"/>
          <w:szCs w:val="24"/>
        </w:rPr>
        <w:t xml:space="preserve">O setor competente para </w:t>
      </w:r>
      <w:proofErr w:type="gramStart"/>
      <w:r>
        <w:rPr>
          <w:rFonts w:ascii="Times New Roman" w:eastAsia="Times New Roman" w:hAnsi="Times New Roman" w:cs="Times New Roman"/>
          <w:color w:val="000000"/>
          <w:sz w:val="24"/>
          <w:szCs w:val="24"/>
        </w:rPr>
        <w:t>proceder o</w:t>
      </w:r>
      <w:proofErr w:type="gramEnd"/>
      <w:r>
        <w:rPr>
          <w:rFonts w:ascii="Times New Roman" w:eastAsia="Times New Roman" w:hAnsi="Times New Roman" w:cs="Times New Roman"/>
          <w:color w:val="000000"/>
          <w:sz w:val="24"/>
          <w:szCs w:val="24"/>
        </w:rPr>
        <w:t xml:space="preserve"> pagamento deve verificar se a Nota Fiscal ou Fatura apresentada expressa os elementos necessários e essenciais do documento, tais como: </w:t>
      </w:r>
    </w:p>
    <w:p w:rsidR="00526665" w:rsidRDefault="009D5170">
      <w:pPr>
        <w:numPr>
          <w:ilvl w:val="2"/>
          <w:numId w:val="2"/>
        </w:numPr>
        <w:pBdr>
          <w:top w:val="nil"/>
          <w:left w:val="nil"/>
          <w:bottom w:val="nil"/>
          <w:right w:val="nil"/>
          <w:between w:val="nil"/>
        </w:pBdr>
        <w:spacing w:before="120" w:after="120" w:line="276" w:lineRule="auto"/>
        <w:jc w:val="both"/>
        <w:rPr>
          <w:rFonts w:ascii="Times New Roman" w:eastAsia="Times New Roman" w:hAnsi="Times New Roman" w:cs="Times New Roman"/>
          <w:color w:val="000000"/>
          <w:sz w:val="24"/>
          <w:szCs w:val="24"/>
        </w:rPr>
      </w:pPr>
      <w:proofErr w:type="gramStart"/>
      <w:r>
        <w:rPr>
          <w:rFonts w:ascii="Times New Roman" w:eastAsia="Times New Roman" w:hAnsi="Times New Roman" w:cs="Times New Roman"/>
          <w:color w:val="000000"/>
          <w:sz w:val="24"/>
          <w:szCs w:val="24"/>
        </w:rPr>
        <w:t>o</w:t>
      </w:r>
      <w:proofErr w:type="gramEnd"/>
      <w:r>
        <w:rPr>
          <w:rFonts w:ascii="Times New Roman" w:eastAsia="Times New Roman" w:hAnsi="Times New Roman" w:cs="Times New Roman"/>
          <w:color w:val="000000"/>
          <w:sz w:val="24"/>
          <w:szCs w:val="24"/>
        </w:rPr>
        <w:t xml:space="preserve"> prazo de validade; </w:t>
      </w:r>
    </w:p>
    <w:p w:rsidR="00526665" w:rsidRDefault="009D5170">
      <w:pPr>
        <w:numPr>
          <w:ilvl w:val="2"/>
          <w:numId w:val="2"/>
        </w:numPr>
        <w:pBdr>
          <w:top w:val="nil"/>
          <w:left w:val="nil"/>
          <w:bottom w:val="nil"/>
          <w:right w:val="nil"/>
          <w:between w:val="nil"/>
        </w:pBdr>
        <w:spacing w:before="120" w:after="120" w:line="276" w:lineRule="auto"/>
        <w:jc w:val="both"/>
        <w:rPr>
          <w:rFonts w:ascii="Times New Roman" w:eastAsia="Times New Roman" w:hAnsi="Times New Roman" w:cs="Times New Roman"/>
          <w:color w:val="000000"/>
          <w:sz w:val="24"/>
          <w:szCs w:val="24"/>
        </w:rPr>
      </w:pPr>
      <w:proofErr w:type="gramStart"/>
      <w:r>
        <w:rPr>
          <w:rFonts w:ascii="Times New Roman" w:eastAsia="Times New Roman" w:hAnsi="Times New Roman" w:cs="Times New Roman"/>
          <w:color w:val="000000"/>
          <w:sz w:val="24"/>
          <w:szCs w:val="24"/>
        </w:rPr>
        <w:t>a</w:t>
      </w:r>
      <w:proofErr w:type="gramEnd"/>
      <w:r>
        <w:rPr>
          <w:rFonts w:ascii="Times New Roman" w:eastAsia="Times New Roman" w:hAnsi="Times New Roman" w:cs="Times New Roman"/>
          <w:color w:val="000000"/>
          <w:sz w:val="24"/>
          <w:szCs w:val="24"/>
        </w:rPr>
        <w:t xml:space="preserve"> data da emissão; </w:t>
      </w:r>
    </w:p>
    <w:p w:rsidR="00526665" w:rsidRDefault="009D5170">
      <w:pPr>
        <w:numPr>
          <w:ilvl w:val="2"/>
          <w:numId w:val="2"/>
        </w:numPr>
        <w:pBdr>
          <w:top w:val="nil"/>
          <w:left w:val="nil"/>
          <w:bottom w:val="nil"/>
          <w:right w:val="nil"/>
          <w:between w:val="nil"/>
        </w:pBdr>
        <w:spacing w:before="120" w:after="120" w:line="276" w:lineRule="auto"/>
        <w:jc w:val="both"/>
        <w:rPr>
          <w:rFonts w:ascii="Times New Roman" w:eastAsia="Times New Roman" w:hAnsi="Times New Roman" w:cs="Times New Roman"/>
          <w:color w:val="000000"/>
          <w:sz w:val="24"/>
          <w:szCs w:val="24"/>
        </w:rPr>
      </w:pPr>
      <w:proofErr w:type="gramStart"/>
      <w:r>
        <w:rPr>
          <w:rFonts w:ascii="Times New Roman" w:eastAsia="Times New Roman" w:hAnsi="Times New Roman" w:cs="Times New Roman"/>
          <w:color w:val="000000"/>
          <w:sz w:val="24"/>
          <w:szCs w:val="24"/>
        </w:rPr>
        <w:t>os</w:t>
      </w:r>
      <w:proofErr w:type="gramEnd"/>
      <w:r>
        <w:rPr>
          <w:rFonts w:ascii="Times New Roman" w:eastAsia="Times New Roman" w:hAnsi="Times New Roman" w:cs="Times New Roman"/>
          <w:color w:val="000000"/>
          <w:sz w:val="24"/>
          <w:szCs w:val="24"/>
        </w:rPr>
        <w:t xml:space="preserve"> dados do contrato e do órgão contratante; </w:t>
      </w:r>
    </w:p>
    <w:p w:rsidR="00526665" w:rsidRDefault="009D5170">
      <w:pPr>
        <w:numPr>
          <w:ilvl w:val="2"/>
          <w:numId w:val="2"/>
        </w:numPr>
        <w:pBdr>
          <w:top w:val="nil"/>
          <w:left w:val="nil"/>
          <w:bottom w:val="nil"/>
          <w:right w:val="nil"/>
          <w:between w:val="nil"/>
        </w:pBdr>
        <w:spacing w:before="120" w:after="120" w:line="276" w:lineRule="auto"/>
        <w:jc w:val="both"/>
        <w:rPr>
          <w:rFonts w:ascii="Times New Roman" w:eastAsia="Times New Roman" w:hAnsi="Times New Roman" w:cs="Times New Roman"/>
          <w:color w:val="000000"/>
          <w:sz w:val="24"/>
          <w:szCs w:val="24"/>
        </w:rPr>
      </w:pPr>
      <w:proofErr w:type="gramStart"/>
      <w:r>
        <w:rPr>
          <w:rFonts w:ascii="Times New Roman" w:eastAsia="Times New Roman" w:hAnsi="Times New Roman" w:cs="Times New Roman"/>
          <w:color w:val="000000"/>
          <w:sz w:val="24"/>
          <w:szCs w:val="24"/>
        </w:rPr>
        <w:t>o</w:t>
      </w:r>
      <w:proofErr w:type="gramEnd"/>
      <w:r>
        <w:rPr>
          <w:rFonts w:ascii="Times New Roman" w:eastAsia="Times New Roman" w:hAnsi="Times New Roman" w:cs="Times New Roman"/>
          <w:color w:val="000000"/>
          <w:sz w:val="24"/>
          <w:szCs w:val="24"/>
        </w:rPr>
        <w:t xml:space="preserve"> período de prestação dos serviços; </w:t>
      </w:r>
    </w:p>
    <w:p w:rsidR="00526665" w:rsidRDefault="009D5170">
      <w:pPr>
        <w:numPr>
          <w:ilvl w:val="2"/>
          <w:numId w:val="2"/>
        </w:numPr>
        <w:pBdr>
          <w:top w:val="nil"/>
          <w:left w:val="nil"/>
          <w:bottom w:val="nil"/>
          <w:right w:val="nil"/>
          <w:between w:val="nil"/>
        </w:pBdr>
        <w:spacing w:before="120" w:after="120" w:line="276" w:lineRule="auto"/>
        <w:jc w:val="both"/>
        <w:rPr>
          <w:rFonts w:ascii="Times New Roman" w:eastAsia="Times New Roman" w:hAnsi="Times New Roman" w:cs="Times New Roman"/>
          <w:color w:val="000000"/>
          <w:sz w:val="24"/>
          <w:szCs w:val="24"/>
        </w:rPr>
      </w:pPr>
      <w:proofErr w:type="gramStart"/>
      <w:r>
        <w:rPr>
          <w:rFonts w:ascii="Times New Roman" w:eastAsia="Times New Roman" w:hAnsi="Times New Roman" w:cs="Times New Roman"/>
          <w:color w:val="000000"/>
          <w:sz w:val="24"/>
          <w:szCs w:val="24"/>
        </w:rPr>
        <w:t>o</w:t>
      </w:r>
      <w:proofErr w:type="gramEnd"/>
      <w:r>
        <w:rPr>
          <w:rFonts w:ascii="Times New Roman" w:eastAsia="Times New Roman" w:hAnsi="Times New Roman" w:cs="Times New Roman"/>
          <w:color w:val="000000"/>
          <w:sz w:val="24"/>
          <w:szCs w:val="24"/>
        </w:rPr>
        <w:t xml:space="preserve"> valor a pagar; e </w:t>
      </w:r>
    </w:p>
    <w:p w:rsidR="00526665" w:rsidRDefault="009D5170">
      <w:pPr>
        <w:numPr>
          <w:ilvl w:val="2"/>
          <w:numId w:val="2"/>
        </w:numPr>
        <w:pBdr>
          <w:top w:val="nil"/>
          <w:left w:val="nil"/>
          <w:bottom w:val="nil"/>
          <w:right w:val="nil"/>
          <w:between w:val="nil"/>
        </w:pBdr>
        <w:spacing w:before="120" w:after="120" w:line="276" w:lineRule="auto"/>
        <w:jc w:val="both"/>
        <w:rPr>
          <w:rFonts w:ascii="Times New Roman" w:eastAsia="Times New Roman" w:hAnsi="Times New Roman" w:cs="Times New Roman"/>
          <w:color w:val="000000"/>
          <w:sz w:val="24"/>
          <w:szCs w:val="24"/>
        </w:rPr>
      </w:pPr>
      <w:proofErr w:type="gramStart"/>
      <w:r>
        <w:rPr>
          <w:rFonts w:ascii="Times New Roman" w:eastAsia="Times New Roman" w:hAnsi="Times New Roman" w:cs="Times New Roman"/>
          <w:color w:val="000000"/>
          <w:sz w:val="24"/>
          <w:szCs w:val="24"/>
        </w:rPr>
        <w:t>eventual</w:t>
      </w:r>
      <w:proofErr w:type="gramEnd"/>
      <w:r>
        <w:rPr>
          <w:rFonts w:ascii="Times New Roman" w:eastAsia="Times New Roman" w:hAnsi="Times New Roman" w:cs="Times New Roman"/>
          <w:color w:val="000000"/>
          <w:sz w:val="24"/>
          <w:szCs w:val="24"/>
        </w:rPr>
        <w:t xml:space="preserve"> destaque do valor de retenções tributárias cabíveis.</w:t>
      </w:r>
    </w:p>
    <w:p w:rsidR="00526665" w:rsidRDefault="009D5170">
      <w:pPr>
        <w:numPr>
          <w:ilvl w:val="1"/>
          <w:numId w:val="2"/>
        </w:numPr>
        <w:pBdr>
          <w:top w:val="nil"/>
          <w:left w:val="nil"/>
          <w:bottom w:val="nil"/>
          <w:right w:val="nil"/>
          <w:between w:val="nil"/>
        </w:pBdr>
        <w:spacing w:before="120" w:after="120" w:line="276" w:lineRule="auto"/>
        <w:ind w:left="425" w:firstLine="0"/>
        <w:jc w:val="both"/>
      </w:pPr>
      <w:r>
        <w:rPr>
          <w:rFonts w:ascii="Times New Roman" w:eastAsia="Times New Roman" w:hAnsi="Times New Roman" w:cs="Times New Roman"/>
          <w:color w:val="000000"/>
          <w:sz w:val="24"/>
          <w:szCs w:val="24"/>
        </w:rPr>
        <w:t>Havendo erro na apresentação da Nota Fiscal/Fatura, ou circunstância que impeça a liquidação da despesa, o pagamento ficará sobrestado até que a Contratada providencie as medidas saneadoras. Nesta hipótese, o prazo para pagamento iniciar-se-á após a comprovação da regularização da situação, não acarretando qualquer ônus para a Contratante;</w:t>
      </w:r>
    </w:p>
    <w:p w:rsidR="00526665" w:rsidRDefault="009D5170">
      <w:pPr>
        <w:numPr>
          <w:ilvl w:val="1"/>
          <w:numId w:val="2"/>
        </w:numPr>
        <w:pBdr>
          <w:top w:val="nil"/>
          <w:left w:val="nil"/>
          <w:bottom w:val="nil"/>
          <w:right w:val="nil"/>
          <w:between w:val="nil"/>
        </w:pBdr>
        <w:spacing w:before="120" w:after="120" w:line="276" w:lineRule="auto"/>
        <w:ind w:left="425" w:firstLine="0"/>
        <w:jc w:val="both"/>
      </w:pPr>
      <w:r>
        <w:rPr>
          <w:rFonts w:ascii="Times New Roman" w:eastAsia="Times New Roman" w:hAnsi="Times New Roman" w:cs="Times New Roman"/>
          <w:color w:val="000000"/>
          <w:sz w:val="24"/>
          <w:szCs w:val="24"/>
        </w:rPr>
        <w:t xml:space="preserve">Nos termos do item </w:t>
      </w:r>
      <w:proofErr w:type="gramStart"/>
      <w:r>
        <w:rPr>
          <w:rFonts w:ascii="Times New Roman" w:eastAsia="Times New Roman" w:hAnsi="Times New Roman" w:cs="Times New Roman"/>
          <w:color w:val="000000"/>
          <w:sz w:val="24"/>
          <w:szCs w:val="24"/>
        </w:rPr>
        <w:t>1</w:t>
      </w:r>
      <w:proofErr w:type="gramEnd"/>
      <w:r>
        <w:rPr>
          <w:rFonts w:ascii="Times New Roman" w:eastAsia="Times New Roman" w:hAnsi="Times New Roman" w:cs="Times New Roman"/>
          <w:color w:val="000000"/>
          <w:sz w:val="24"/>
          <w:szCs w:val="24"/>
        </w:rPr>
        <w:t>, do Anexo VIII-A da Instrução Normativa SEGES/MP nº 05, de 2017, será efetuada a retenção ou glosa no pagamento, proporcional à irregularidade verificada, sem prejuízo das sanções cabíveis, caso se constate que a Contratada:</w:t>
      </w:r>
    </w:p>
    <w:p w:rsidR="00526665" w:rsidRDefault="009D5170">
      <w:pPr>
        <w:numPr>
          <w:ilvl w:val="2"/>
          <w:numId w:val="2"/>
        </w:numPr>
        <w:pBdr>
          <w:top w:val="nil"/>
          <w:left w:val="nil"/>
          <w:bottom w:val="nil"/>
          <w:right w:val="nil"/>
          <w:between w:val="nil"/>
        </w:pBdr>
        <w:spacing w:before="120" w:after="120" w:line="276" w:lineRule="auto"/>
        <w:jc w:val="both"/>
        <w:rPr>
          <w:rFonts w:ascii="Times New Roman" w:eastAsia="Times New Roman" w:hAnsi="Times New Roman" w:cs="Times New Roman"/>
          <w:color w:val="000000"/>
          <w:sz w:val="24"/>
          <w:szCs w:val="24"/>
        </w:rPr>
      </w:pPr>
      <w:proofErr w:type="gramStart"/>
      <w:r>
        <w:rPr>
          <w:rFonts w:ascii="Times New Roman" w:eastAsia="Times New Roman" w:hAnsi="Times New Roman" w:cs="Times New Roman"/>
          <w:color w:val="000000"/>
          <w:sz w:val="24"/>
          <w:szCs w:val="24"/>
        </w:rPr>
        <w:t>não</w:t>
      </w:r>
      <w:proofErr w:type="gramEnd"/>
      <w:r>
        <w:rPr>
          <w:rFonts w:ascii="Times New Roman" w:eastAsia="Times New Roman" w:hAnsi="Times New Roman" w:cs="Times New Roman"/>
          <w:color w:val="000000"/>
          <w:sz w:val="24"/>
          <w:szCs w:val="24"/>
        </w:rPr>
        <w:t xml:space="preserve"> produziu os resultados acordados;</w:t>
      </w:r>
    </w:p>
    <w:p w:rsidR="00526665" w:rsidRDefault="009D5170">
      <w:pPr>
        <w:numPr>
          <w:ilvl w:val="2"/>
          <w:numId w:val="2"/>
        </w:numPr>
        <w:pBdr>
          <w:top w:val="nil"/>
          <w:left w:val="nil"/>
          <w:bottom w:val="nil"/>
          <w:right w:val="nil"/>
          <w:between w:val="nil"/>
        </w:pBdr>
        <w:spacing w:before="120" w:after="120" w:line="276" w:lineRule="auto"/>
        <w:jc w:val="both"/>
        <w:rPr>
          <w:rFonts w:ascii="Times New Roman" w:eastAsia="Times New Roman" w:hAnsi="Times New Roman" w:cs="Times New Roman"/>
          <w:color w:val="000000"/>
          <w:sz w:val="24"/>
          <w:szCs w:val="24"/>
        </w:rPr>
      </w:pPr>
      <w:proofErr w:type="gramStart"/>
      <w:r>
        <w:rPr>
          <w:rFonts w:ascii="Times New Roman" w:eastAsia="Times New Roman" w:hAnsi="Times New Roman" w:cs="Times New Roman"/>
          <w:color w:val="000000"/>
          <w:sz w:val="24"/>
          <w:szCs w:val="24"/>
        </w:rPr>
        <w:t>deixou</w:t>
      </w:r>
      <w:proofErr w:type="gramEnd"/>
      <w:r>
        <w:rPr>
          <w:rFonts w:ascii="Times New Roman" w:eastAsia="Times New Roman" w:hAnsi="Times New Roman" w:cs="Times New Roman"/>
          <w:color w:val="000000"/>
          <w:sz w:val="24"/>
          <w:szCs w:val="24"/>
        </w:rPr>
        <w:t xml:space="preserve"> de executar as atividades contratadas, ou não as executou com a qualidade mínima exigida;</w:t>
      </w:r>
    </w:p>
    <w:p w:rsidR="00526665" w:rsidRDefault="009D5170">
      <w:pPr>
        <w:numPr>
          <w:ilvl w:val="2"/>
          <w:numId w:val="2"/>
        </w:numPr>
        <w:pBdr>
          <w:top w:val="nil"/>
          <w:left w:val="nil"/>
          <w:bottom w:val="nil"/>
          <w:right w:val="nil"/>
          <w:between w:val="nil"/>
        </w:pBdr>
        <w:spacing w:before="120" w:after="120" w:line="276" w:lineRule="auto"/>
        <w:jc w:val="both"/>
        <w:rPr>
          <w:rFonts w:ascii="Times New Roman" w:eastAsia="Times New Roman" w:hAnsi="Times New Roman" w:cs="Times New Roman"/>
          <w:color w:val="000000"/>
          <w:sz w:val="24"/>
          <w:szCs w:val="24"/>
        </w:rPr>
      </w:pPr>
      <w:proofErr w:type="gramStart"/>
      <w:r>
        <w:rPr>
          <w:rFonts w:ascii="Times New Roman" w:eastAsia="Times New Roman" w:hAnsi="Times New Roman" w:cs="Times New Roman"/>
          <w:color w:val="000000"/>
          <w:sz w:val="24"/>
          <w:szCs w:val="24"/>
        </w:rPr>
        <w:t>deixou</w:t>
      </w:r>
      <w:proofErr w:type="gramEnd"/>
      <w:r>
        <w:rPr>
          <w:rFonts w:ascii="Times New Roman" w:eastAsia="Times New Roman" w:hAnsi="Times New Roman" w:cs="Times New Roman"/>
          <w:color w:val="000000"/>
          <w:sz w:val="24"/>
          <w:szCs w:val="24"/>
        </w:rPr>
        <w:t xml:space="preserve"> de utilizar os materiais e recursos humanos exigidos para a execução do serviço, ou utilizou-os com qualidade ou quantidade inferior à demandada.</w:t>
      </w:r>
    </w:p>
    <w:p w:rsidR="00526665" w:rsidRDefault="009D5170">
      <w:pPr>
        <w:numPr>
          <w:ilvl w:val="1"/>
          <w:numId w:val="2"/>
        </w:numPr>
        <w:pBdr>
          <w:top w:val="nil"/>
          <w:left w:val="nil"/>
          <w:bottom w:val="nil"/>
          <w:right w:val="nil"/>
          <w:between w:val="nil"/>
        </w:pBdr>
        <w:spacing w:before="120" w:after="120" w:line="276" w:lineRule="auto"/>
        <w:ind w:left="425" w:firstLine="0"/>
        <w:jc w:val="both"/>
      </w:pPr>
      <w:r>
        <w:rPr>
          <w:rFonts w:ascii="Times New Roman" w:eastAsia="Times New Roman" w:hAnsi="Times New Roman" w:cs="Times New Roman"/>
          <w:color w:val="000000"/>
          <w:sz w:val="24"/>
          <w:szCs w:val="24"/>
        </w:rPr>
        <w:t>Será considerada data do pagamento o dia em que constar como emitida a ordem bancária para pagamento.</w:t>
      </w:r>
    </w:p>
    <w:p w:rsidR="00526665" w:rsidRDefault="009D5170">
      <w:pPr>
        <w:numPr>
          <w:ilvl w:val="1"/>
          <w:numId w:val="2"/>
        </w:numPr>
        <w:pBdr>
          <w:top w:val="nil"/>
          <w:left w:val="nil"/>
          <w:bottom w:val="nil"/>
          <w:right w:val="nil"/>
          <w:between w:val="nil"/>
        </w:pBdr>
        <w:spacing w:before="120" w:after="120" w:line="276" w:lineRule="auto"/>
        <w:ind w:left="425" w:firstLine="0"/>
        <w:jc w:val="both"/>
      </w:pPr>
      <w:r>
        <w:rPr>
          <w:rFonts w:ascii="Times New Roman" w:eastAsia="Times New Roman" w:hAnsi="Times New Roman" w:cs="Times New Roman"/>
          <w:color w:val="000000"/>
          <w:sz w:val="24"/>
          <w:szCs w:val="24"/>
        </w:rPr>
        <w:t xml:space="preserve">Antes de cada pagamento à contratada, será realizada consulta ao SICAF para verificar a manutenção das condições de habilitação exigidas no edital. </w:t>
      </w:r>
    </w:p>
    <w:p w:rsidR="00526665" w:rsidRDefault="009D5170">
      <w:pPr>
        <w:numPr>
          <w:ilvl w:val="1"/>
          <w:numId w:val="2"/>
        </w:numPr>
        <w:pBdr>
          <w:top w:val="nil"/>
          <w:left w:val="nil"/>
          <w:bottom w:val="nil"/>
          <w:right w:val="nil"/>
          <w:between w:val="nil"/>
        </w:pBdr>
        <w:spacing w:before="120" w:after="120" w:line="276" w:lineRule="auto"/>
        <w:ind w:left="425" w:firstLine="0"/>
        <w:jc w:val="both"/>
      </w:pPr>
      <w:r>
        <w:rPr>
          <w:rFonts w:ascii="Times New Roman" w:eastAsia="Times New Roman" w:hAnsi="Times New Roman" w:cs="Times New Roman"/>
          <w:color w:val="000000"/>
          <w:sz w:val="24"/>
          <w:szCs w:val="24"/>
        </w:rPr>
        <w:t xml:space="preserve">Constatando-se, junto ao SICAF, a situação de irregularidade da contratada, será providenciada sua notificação, por escrito, para que, no prazo de </w:t>
      </w:r>
      <w:proofErr w:type="gramStart"/>
      <w:r>
        <w:rPr>
          <w:rFonts w:ascii="Times New Roman" w:eastAsia="Times New Roman" w:hAnsi="Times New Roman" w:cs="Times New Roman"/>
          <w:color w:val="000000"/>
          <w:sz w:val="24"/>
          <w:szCs w:val="24"/>
        </w:rPr>
        <w:t>5</w:t>
      </w:r>
      <w:proofErr w:type="gramEnd"/>
      <w:r>
        <w:rPr>
          <w:rFonts w:ascii="Times New Roman" w:eastAsia="Times New Roman" w:hAnsi="Times New Roman" w:cs="Times New Roman"/>
          <w:color w:val="000000"/>
          <w:sz w:val="24"/>
          <w:szCs w:val="24"/>
        </w:rPr>
        <w:t xml:space="preserve"> (cinco) dias úteis, </w:t>
      </w:r>
      <w:r>
        <w:rPr>
          <w:rFonts w:ascii="Times New Roman" w:eastAsia="Times New Roman" w:hAnsi="Times New Roman" w:cs="Times New Roman"/>
          <w:color w:val="000000"/>
          <w:sz w:val="24"/>
          <w:szCs w:val="24"/>
        </w:rPr>
        <w:lastRenderedPageBreak/>
        <w:t>regularize sua situação ou, no mesmo prazo, apresente sua defesa. O prazo poderá ser prorrogado uma vez, por igual período, a critério da contratante.</w:t>
      </w:r>
    </w:p>
    <w:p w:rsidR="00526665" w:rsidRDefault="009D5170">
      <w:pPr>
        <w:numPr>
          <w:ilvl w:val="1"/>
          <w:numId w:val="2"/>
        </w:numPr>
        <w:pBdr>
          <w:top w:val="nil"/>
          <w:left w:val="nil"/>
          <w:bottom w:val="nil"/>
          <w:right w:val="nil"/>
          <w:between w:val="nil"/>
        </w:pBdr>
        <w:spacing w:before="120" w:after="120" w:line="276" w:lineRule="auto"/>
        <w:ind w:left="425" w:firstLine="0"/>
        <w:jc w:val="both"/>
      </w:pPr>
      <w:r>
        <w:rPr>
          <w:rFonts w:ascii="Times New Roman" w:eastAsia="Times New Roman" w:hAnsi="Times New Roman" w:cs="Times New Roman"/>
          <w:color w:val="000000"/>
          <w:sz w:val="24"/>
          <w:szCs w:val="24"/>
        </w:rPr>
        <w:t>Previamente à emissão de nota de empenho e a cada pagamento, a Administração deverá realizar consulta ao SICAF para identificar possível suspensão temporária de participação em licitação, no âmbito do órgão ou entidade, proibição de contratar com o Poder Público, bem como ocorrências impeditivas indiretas, observado o disposto no art. 29, da Instrução Normativa nº 3, de 26 de abril de 2018.</w:t>
      </w:r>
    </w:p>
    <w:p w:rsidR="00526665" w:rsidRDefault="009D5170">
      <w:pPr>
        <w:numPr>
          <w:ilvl w:val="1"/>
          <w:numId w:val="2"/>
        </w:numPr>
        <w:pBdr>
          <w:top w:val="nil"/>
          <w:left w:val="nil"/>
          <w:bottom w:val="nil"/>
          <w:right w:val="nil"/>
          <w:between w:val="nil"/>
        </w:pBdr>
        <w:spacing w:before="120" w:after="120" w:line="276" w:lineRule="auto"/>
        <w:ind w:left="425" w:firstLine="0"/>
        <w:jc w:val="both"/>
      </w:pPr>
      <w:r>
        <w:rPr>
          <w:rFonts w:ascii="Times New Roman" w:eastAsia="Times New Roman" w:hAnsi="Times New Roman" w:cs="Times New Roman"/>
          <w:color w:val="000000"/>
          <w:sz w:val="24"/>
          <w:szCs w:val="24"/>
        </w:rPr>
        <w:t xml:space="preserve">Não havendo regularização ou sendo a defesa considerada improcedente, a contratante deverá comunicar aos órgãos responsáveis pela fiscalização da regularidade fiscal quanto à inadimplência da contratada, bem como quanto à existência de pagamento a ser efetuado, para que sejam acionados os meios pertinentes e necessários para garantir o recebimento de seus créditos.  </w:t>
      </w:r>
    </w:p>
    <w:p w:rsidR="00526665" w:rsidRDefault="009D5170">
      <w:pPr>
        <w:numPr>
          <w:ilvl w:val="1"/>
          <w:numId w:val="2"/>
        </w:numPr>
        <w:pBdr>
          <w:top w:val="nil"/>
          <w:left w:val="nil"/>
          <w:bottom w:val="nil"/>
          <w:right w:val="nil"/>
          <w:between w:val="nil"/>
        </w:pBdr>
        <w:spacing w:before="120" w:after="120" w:line="276" w:lineRule="auto"/>
        <w:ind w:left="425" w:firstLine="0"/>
        <w:jc w:val="both"/>
      </w:pPr>
      <w:r>
        <w:rPr>
          <w:rFonts w:ascii="Times New Roman" w:eastAsia="Times New Roman" w:hAnsi="Times New Roman" w:cs="Times New Roman"/>
          <w:color w:val="000000"/>
          <w:sz w:val="24"/>
          <w:szCs w:val="24"/>
        </w:rPr>
        <w:t xml:space="preserve">Persistindo a irregularidade, a contratante deverá adotar as medidas necessárias à rescisão contratual nos autos do processo administrativo correspondente, assegurada à contratada a ampla defesa. </w:t>
      </w:r>
    </w:p>
    <w:p w:rsidR="00526665" w:rsidRDefault="009D5170">
      <w:pPr>
        <w:numPr>
          <w:ilvl w:val="1"/>
          <w:numId w:val="2"/>
        </w:numPr>
        <w:pBdr>
          <w:top w:val="nil"/>
          <w:left w:val="nil"/>
          <w:bottom w:val="nil"/>
          <w:right w:val="nil"/>
          <w:between w:val="nil"/>
        </w:pBdr>
        <w:spacing w:before="120" w:after="120" w:line="276" w:lineRule="auto"/>
        <w:ind w:left="425" w:firstLine="0"/>
        <w:jc w:val="both"/>
      </w:pPr>
      <w:r>
        <w:rPr>
          <w:rFonts w:ascii="Times New Roman" w:eastAsia="Times New Roman" w:hAnsi="Times New Roman" w:cs="Times New Roman"/>
          <w:color w:val="000000"/>
          <w:sz w:val="24"/>
          <w:szCs w:val="24"/>
        </w:rPr>
        <w:t xml:space="preserve">Havendo a efetiva execução do objeto, os pagamentos serão realizados normalmente, até que se decida pela rescisão do contrato, caso a contratada não regularize sua situação junto ao SICAF.  </w:t>
      </w:r>
    </w:p>
    <w:p w:rsidR="00526665" w:rsidRDefault="009D5170">
      <w:pPr>
        <w:numPr>
          <w:ilvl w:val="2"/>
          <w:numId w:val="2"/>
        </w:numPr>
        <w:pBdr>
          <w:top w:val="nil"/>
          <w:left w:val="nil"/>
          <w:bottom w:val="nil"/>
          <w:right w:val="nil"/>
          <w:between w:val="nil"/>
        </w:pBdr>
        <w:spacing w:before="120" w:after="120"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Será rescindido o contrato em execução com a contratada inadimplente no SICAF, salvo por motivo de economicidade, segurança nacional ou outro de interesse público de alta relevância, devidamente justificado, em qualquer caso, pela máxima autoridade da contratante. </w:t>
      </w:r>
    </w:p>
    <w:p w:rsidR="00526665" w:rsidRDefault="009D5170">
      <w:pPr>
        <w:numPr>
          <w:ilvl w:val="1"/>
          <w:numId w:val="2"/>
        </w:numPr>
        <w:pBdr>
          <w:top w:val="nil"/>
          <w:left w:val="nil"/>
          <w:bottom w:val="nil"/>
          <w:right w:val="nil"/>
          <w:between w:val="nil"/>
        </w:pBdr>
        <w:spacing w:before="120" w:after="120" w:line="276" w:lineRule="auto"/>
        <w:ind w:left="425" w:firstLine="0"/>
        <w:jc w:val="both"/>
      </w:pPr>
      <w:r>
        <w:rPr>
          <w:rFonts w:ascii="Times New Roman" w:eastAsia="Times New Roman" w:hAnsi="Times New Roman" w:cs="Times New Roman"/>
          <w:color w:val="000000"/>
          <w:sz w:val="24"/>
          <w:szCs w:val="24"/>
        </w:rPr>
        <w:t xml:space="preserve">Quando do pagamento, será efetuada a retenção tributária prevista na legislação aplicável, em especial a prevista no artigo 31 da Lei 8.212, de 1993, nos termos do item </w:t>
      </w:r>
      <w:proofErr w:type="gramStart"/>
      <w:r>
        <w:rPr>
          <w:rFonts w:ascii="Times New Roman" w:eastAsia="Times New Roman" w:hAnsi="Times New Roman" w:cs="Times New Roman"/>
          <w:color w:val="000000"/>
          <w:sz w:val="24"/>
          <w:szCs w:val="24"/>
        </w:rPr>
        <w:t>6</w:t>
      </w:r>
      <w:proofErr w:type="gramEnd"/>
      <w:r>
        <w:rPr>
          <w:rFonts w:ascii="Times New Roman" w:eastAsia="Times New Roman" w:hAnsi="Times New Roman" w:cs="Times New Roman"/>
          <w:color w:val="000000"/>
          <w:sz w:val="24"/>
          <w:szCs w:val="24"/>
        </w:rPr>
        <w:t xml:space="preserve"> do Anexo XI da IN SEGES/MP n. 5/2017, quando couber.</w:t>
      </w:r>
    </w:p>
    <w:p w:rsidR="00526665" w:rsidRDefault="009D5170">
      <w:pPr>
        <w:numPr>
          <w:ilvl w:val="1"/>
          <w:numId w:val="2"/>
        </w:numPr>
        <w:pBdr>
          <w:top w:val="nil"/>
          <w:left w:val="nil"/>
          <w:bottom w:val="nil"/>
          <w:right w:val="nil"/>
          <w:between w:val="nil"/>
        </w:pBdr>
        <w:spacing w:before="120" w:after="120" w:line="276" w:lineRule="auto"/>
        <w:ind w:left="425" w:firstLine="0"/>
        <w:jc w:val="both"/>
      </w:pPr>
      <w:r>
        <w:rPr>
          <w:rFonts w:ascii="Times New Roman" w:eastAsia="Times New Roman" w:hAnsi="Times New Roman" w:cs="Times New Roman"/>
          <w:color w:val="000000"/>
          <w:sz w:val="24"/>
          <w:szCs w:val="24"/>
        </w:rPr>
        <w:t>É vedado o pagamento, a qualquer título, por serviços prestados, à empresa privada que tenha em seu quadro societário servidor público da ativa do órgão contratante, com fundamento na Lei de Diretrizes Orçamentárias vigente.</w:t>
      </w:r>
    </w:p>
    <w:p w:rsidR="00526665" w:rsidRDefault="009D5170">
      <w:pPr>
        <w:numPr>
          <w:ilvl w:val="1"/>
          <w:numId w:val="2"/>
        </w:numPr>
        <w:pBdr>
          <w:top w:val="nil"/>
          <w:left w:val="nil"/>
          <w:bottom w:val="nil"/>
          <w:right w:val="nil"/>
          <w:between w:val="nil"/>
        </w:pBdr>
        <w:spacing w:before="120" w:after="120" w:line="276" w:lineRule="auto"/>
        <w:ind w:left="425" w:firstLine="0"/>
        <w:jc w:val="both"/>
      </w:pPr>
      <w:r>
        <w:rPr>
          <w:rFonts w:ascii="Times New Roman" w:eastAsia="Times New Roman" w:hAnsi="Times New Roman" w:cs="Times New Roman"/>
          <w:color w:val="000000"/>
          <w:sz w:val="24"/>
          <w:szCs w:val="24"/>
        </w:rPr>
        <w:t xml:space="preserve">  Nos casos de eventuais atrasos de pagamento, desde que a Contratada não tenha concorrido, de alguma forma, para tanto, fica convencionado que a taxa de compensação financeira devida pela Contratante, entre a data do vencimento e o efetivo adimplemento da parcela é calculada mediante a aplicação da seguinte fórmula:</w:t>
      </w:r>
    </w:p>
    <w:p w:rsidR="00526665" w:rsidRDefault="009D5170">
      <w:pPr>
        <w:pBdr>
          <w:top w:val="nil"/>
          <w:left w:val="nil"/>
          <w:bottom w:val="nil"/>
          <w:right w:val="nil"/>
          <w:between w:val="nil"/>
        </w:pBdr>
        <w:spacing w:line="276" w:lineRule="auto"/>
        <w:ind w:left="426" w:firstLine="708"/>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EM = I x N x VP, sendo:</w:t>
      </w:r>
    </w:p>
    <w:p w:rsidR="00526665" w:rsidRDefault="009D5170">
      <w:pPr>
        <w:pBdr>
          <w:top w:val="nil"/>
          <w:left w:val="nil"/>
          <w:bottom w:val="nil"/>
          <w:right w:val="nil"/>
          <w:between w:val="nil"/>
        </w:pBdr>
        <w:tabs>
          <w:tab w:val="left" w:pos="1701"/>
        </w:tabs>
        <w:spacing w:line="276" w:lineRule="auto"/>
        <w:ind w:firstLine="113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EM = Encargos moratórios;</w:t>
      </w:r>
    </w:p>
    <w:p w:rsidR="00526665" w:rsidRDefault="009D5170">
      <w:pPr>
        <w:pBdr>
          <w:top w:val="nil"/>
          <w:left w:val="nil"/>
          <w:bottom w:val="nil"/>
          <w:right w:val="nil"/>
          <w:between w:val="nil"/>
        </w:pBdr>
        <w:tabs>
          <w:tab w:val="left" w:pos="1701"/>
        </w:tabs>
        <w:spacing w:line="276" w:lineRule="auto"/>
        <w:ind w:firstLine="113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 = Número de dias entre a data prevista para o pagamento e a do efetivo pagamento;</w:t>
      </w:r>
    </w:p>
    <w:p w:rsidR="00526665" w:rsidRDefault="009D5170">
      <w:pPr>
        <w:pBdr>
          <w:top w:val="nil"/>
          <w:left w:val="nil"/>
          <w:bottom w:val="nil"/>
          <w:right w:val="nil"/>
          <w:between w:val="nil"/>
        </w:pBdr>
        <w:tabs>
          <w:tab w:val="left" w:pos="1701"/>
        </w:tabs>
        <w:spacing w:line="276" w:lineRule="auto"/>
        <w:ind w:firstLine="113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VP = Valor da parcela a ser paga.</w:t>
      </w:r>
    </w:p>
    <w:p w:rsidR="00526665" w:rsidRDefault="009D5170">
      <w:pPr>
        <w:pBdr>
          <w:top w:val="nil"/>
          <w:left w:val="nil"/>
          <w:bottom w:val="nil"/>
          <w:right w:val="nil"/>
          <w:between w:val="nil"/>
        </w:pBdr>
        <w:tabs>
          <w:tab w:val="left" w:pos="1701"/>
        </w:tabs>
        <w:spacing w:line="276" w:lineRule="auto"/>
        <w:ind w:firstLine="113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I = Índice de compensação financeira = </w:t>
      </w:r>
      <w:proofErr w:type="gramStart"/>
      <w:r>
        <w:rPr>
          <w:rFonts w:ascii="Times New Roman" w:eastAsia="Times New Roman" w:hAnsi="Times New Roman" w:cs="Times New Roman"/>
          <w:color w:val="000000"/>
          <w:sz w:val="24"/>
          <w:szCs w:val="24"/>
        </w:rPr>
        <w:t>0,00016438, assim apurado</w:t>
      </w:r>
      <w:proofErr w:type="gramEnd"/>
      <w:r>
        <w:rPr>
          <w:rFonts w:ascii="Times New Roman" w:eastAsia="Times New Roman" w:hAnsi="Times New Roman" w:cs="Times New Roman"/>
          <w:color w:val="000000"/>
          <w:sz w:val="24"/>
          <w:szCs w:val="24"/>
        </w:rPr>
        <w:t>:</w:t>
      </w:r>
    </w:p>
    <w:tbl>
      <w:tblPr>
        <w:tblStyle w:val="ac"/>
        <w:tblW w:w="8646" w:type="dxa"/>
        <w:tblInd w:w="425" w:type="dxa"/>
        <w:tblLayout w:type="fixed"/>
        <w:tblLook w:val="0000" w:firstRow="0" w:lastRow="0" w:firstColumn="0" w:lastColumn="0" w:noHBand="0" w:noVBand="0"/>
      </w:tblPr>
      <w:tblGrid>
        <w:gridCol w:w="2149"/>
        <w:gridCol w:w="441"/>
        <w:gridCol w:w="1247"/>
        <w:gridCol w:w="4809"/>
      </w:tblGrid>
      <w:tr w:rsidR="00526665">
        <w:tc>
          <w:tcPr>
            <w:tcW w:w="2149" w:type="dxa"/>
            <w:vMerge w:val="restart"/>
            <w:shd w:val="clear" w:color="auto" w:fill="auto"/>
            <w:vAlign w:val="center"/>
          </w:tcPr>
          <w:p w:rsidR="00526665" w:rsidRDefault="009D5170">
            <w:pPr>
              <w:pBdr>
                <w:top w:val="nil"/>
                <w:left w:val="nil"/>
                <w:bottom w:val="nil"/>
                <w:right w:val="nil"/>
                <w:between w:val="nil"/>
              </w:pBdr>
              <w:tabs>
                <w:tab w:val="left" w:pos="1701"/>
              </w:tabs>
              <w:spacing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 = (TX)</w:t>
            </w:r>
          </w:p>
        </w:tc>
        <w:tc>
          <w:tcPr>
            <w:tcW w:w="441" w:type="dxa"/>
            <w:vMerge w:val="restart"/>
            <w:shd w:val="clear" w:color="auto" w:fill="auto"/>
            <w:vAlign w:val="center"/>
          </w:tcPr>
          <w:p w:rsidR="00526665" w:rsidRDefault="009D5170">
            <w:pPr>
              <w:pBdr>
                <w:top w:val="nil"/>
                <w:left w:val="nil"/>
                <w:bottom w:val="nil"/>
                <w:right w:val="nil"/>
                <w:between w:val="nil"/>
              </w:pBdr>
              <w:tabs>
                <w:tab w:val="left" w:pos="1701"/>
              </w:tabs>
              <w:spacing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I = </w:t>
            </w:r>
          </w:p>
        </w:tc>
        <w:tc>
          <w:tcPr>
            <w:tcW w:w="1247" w:type="dxa"/>
            <w:tcBorders>
              <w:bottom w:val="single" w:sz="4" w:space="0" w:color="000000"/>
            </w:tcBorders>
            <w:shd w:val="clear" w:color="auto" w:fill="auto"/>
          </w:tcPr>
          <w:p w:rsidR="00526665" w:rsidRDefault="009D5170">
            <w:pPr>
              <w:pBdr>
                <w:top w:val="nil"/>
                <w:left w:val="nil"/>
                <w:bottom w:val="nil"/>
                <w:right w:val="nil"/>
                <w:between w:val="nil"/>
              </w:pBdr>
              <w:tabs>
                <w:tab w:val="left" w:pos="1701"/>
              </w:tabs>
              <w:spacing w:line="276" w:lineRule="auto"/>
              <w:jc w:val="both"/>
              <w:rPr>
                <w:rFonts w:ascii="Times New Roman" w:eastAsia="Times New Roman" w:hAnsi="Times New Roman" w:cs="Times New Roman"/>
                <w:color w:val="000000"/>
                <w:sz w:val="24"/>
                <w:szCs w:val="24"/>
              </w:rPr>
            </w:pPr>
            <w:proofErr w:type="gramStart"/>
            <w:r>
              <w:rPr>
                <w:rFonts w:ascii="Times New Roman" w:eastAsia="Times New Roman" w:hAnsi="Times New Roman" w:cs="Times New Roman"/>
                <w:color w:val="000000"/>
                <w:sz w:val="24"/>
                <w:szCs w:val="24"/>
              </w:rPr>
              <w:t xml:space="preserve">( </w:t>
            </w:r>
            <w:proofErr w:type="gramEnd"/>
            <w:r>
              <w:rPr>
                <w:rFonts w:ascii="Times New Roman" w:eastAsia="Times New Roman" w:hAnsi="Times New Roman" w:cs="Times New Roman"/>
                <w:color w:val="000000"/>
                <w:sz w:val="24"/>
                <w:szCs w:val="24"/>
              </w:rPr>
              <w:t>6 / 100 )</w:t>
            </w:r>
          </w:p>
        </w:tc>
        <w:tc>
          <w:tcPr>
            <w:tcW w:w="4809" w:type="dxa"/>
            <w:vMerge w:val="restart"/>
            <w:shd w:val="clear" w:color="auto" w:fill="auto"/>
            <w:vAlign w:val="center"/>
          </w:tcPr>
          <w:p w:rsidR="00526665" w:rsidRDefault="009D5170">
            <w:pPr>
              <w:pBdr>
                <w:top w:val="nil"/>
                <w:left w:val="nil"/>
                <w:bottom w:val="nil"/>
                <w:right w:val="nil"/>
                <w:between w:val="nil"/>
              </w:pBdr>
              <w:tabs>
                <w:tab w:val="left" w:pos="1701"/>
              </w:tabs>
              <w:spacing w:line="276" w:lineRule="auto"/>
              <w:ind w:left="74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 = 0,00016438</w:t>
            </w:r>
          </w:p>
          <w:p w:rsidR="00526665" w:rsidRDefault="009D5170">
            <w:pPr>
              <w:pBdr>
                <w:top w:val="nil"/>
                <w:left w:val="nil"/>
                <w:bottom w:val="nil"/>
                <w:right w:val="nil"/>
                <w:between w:val="nil"/>
              </w:pBdr>
              <w:tabs>
                <w:tab w:val="left" w:pos="1701"/>
              </w:tabs>
              <w:spacing w:line="276" w:lineRule="auto"/>
              <w:ind w:left="74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TX = Percentual da taxa anual = 6%</w:t>
            </w:r>
          </w:p>
          <w:p w:rsidR="00526665" w:rsidRDefault="00526665">
            <w:pPr>
              <w:pBdr>
                <w:top w:val="nil"/>
                <w:left w:val="nil"/>
                <w:bottom w:val="nil"/>
                <w:right w:val="nil"/>
                <w:between w:val="nil"/>
              </w:pBdr>
              <w:tabs>
                <w:tab w:val="left" w:pos="1701"/>
              </w:tabs>
              <w:spacing w:line="276" w:lineRule="auto"/>
              <w:ind w:left="742"/>
              <w:jc w:val="both"/>
              <w:rPr>
                <w:rFonts w:ascii="Times New Roman" w:eastAsia="Times New Roman" w:hAnsi="Times New Roman" w:cs="Times New Roman"/>
                <w:color w:val="000000"/>
                <w:sz w:val="24"/>
                <w:szCs w:val="24"/>
              </w:rPr>
            </w:pPr>
          </w:p>
        </w:tc>
      </w:tr>
      <w:tr w:rsidR="00526665">
        <w:tc>
          <w:tcPr>
            <w:tcW w:w="2149" w:type="dxa"/>
            <w:vMerge/>
            <w:shd w:val="clear" w:color="auto" w:fill="auto"/>
            <w:vAlign w:val="center"/>
          </w:tcPr>
          <w:p w:rsidR="00526665" w:rsidRDefault="00526665">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441" w:type="dxa"/>
            <w:vMerge/>
            <w:shd w:val="clear" w:color="auto" w:fill="auto"/>
            <w:vAlign w:val="center"/>
          </w:tcPr>
          <w:p w:rsidR="00526665" w:rsidRDefault="00526665">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247" w:type="dxa"/>
            <w:tcBorders>
              <w:top w:val="single" w:sz="4" w:space="0" w:color="000000"/>
            </w:tcBorders>
            <w:shd w:val="clear" w:color="auto" w:fill="auto"/>
          </w:tcPr>
          <w:p w:rsidR="00526665" w:rsidRDefault="009D5170">
            <w:pPr>
              <w:pBdr>
                <w:top w:val="nil"/>
                <w:left w:val="nil"/>
                <w:bottom w:val="nil"/>
                <w:right w:val="nil"/>
                <w:between w:val="nil"/>
              </w:pBdr>
              <w:tabs>
                <w:tab w:val="left" w:pos="1701"/>
              </w:tabs>
              <w:spacing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365</w:t>
            </w:r>
          </w:p>
        </w:tc>
        <w:tc>
          <w:tcPr>
            <w:tcW w:w="4809" w:type="dxa"/>
            <w:vMerge/>
            <w:shd w:val="clear" w:color="auto" w:fill="auto"/>
            <w:vAlign w:val="center"/>
          </w:tcPr>
          <w:p w:rsidR="00526665" w:rsidRDefault="00526665">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r>
    </w:tbl>
    <w:p w:rsidR="00526665" w:rsidRDefault="009D5170">
      <w:pPr>
        <w:keepNext/>
        <w:keepLines/>
        <w:numPr>
          <w:ilvl w:val="0"/>
          <w:numId w:val="2"/>
        </w:numPr>
        <w:pBdr>
          <w:top w:val="nil"/>
          <w:left w:val="nil"/>
          <w:bottom w:val="nil"/>
          <w:right w:val="nil"/>
          <w:between w:val="nil"/>
        </w:pBdr>
        <w:spacing w:before="480" w:line="276" w:lineRule="auto"/>
        <w:ind w:hanging="360"/>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REAJUSTE</w:t>
      </w:r>
    </w:p>
    <w:p w:rsidR="00526665" w:rsidRDefault="00526665">
      <w:pPr>
        <w:pBdr>
          <w:top w:val="nil"/>
          <w:left w:val="nil"/>
          <w:bottom w:val="nil"/>
          <w:right w:val="nil"/>
          <w:between w:val="nil"/>
        </w:pBdr>
        <w:spacing w:before="120" w:line="276" w:lineRule="auto"/>
        <w:ind w:left="792"/>
        <w:jc w:val="both"/>
        <w:rPr>
          <w:rFonts w:ascii="Times New Roman" w:eastAsia="Times New Roman" w:hAnsi="Times New Roman" w:cs="Times New Roman"/>
          <w:color w:val="000000"/>
          <w:sz w:val="24"/>
          <w:szCs w:val="24"/>
        </w:rPr>
      </w:pPr>
    </w:p>
    <w:p w:rsidR="00526665" w:rsidRDefault="009D5170">
      <w:pPr>
        <w:numPr>
          <w:ilvl w:val="1"/>
          <w:numId w:val="2"/>
        </w:numPr>
        <w:pBdr>
          <w:top w:val="nil"/>
          <w:left w:val="nil"/>
          <w:bottom w:val="nil"/>
          <w:right w:val="nil"/>
          <w:between w:val="nil"/>
        </w:pBdr>
        <w:spacing w:line="276" w:lineRule="auto"/>
        <w:ind w:left="792"/>
        <w:jc w:val="both"/>
      </w:pPr>
      <w:r>
        <w:rPr>
          <w:rFonts w:ascii="Times New Roman" w:eastAsia="Times New Roman" w:hAnsi="Times New Roman" w:cs="Times New Roman"/>
          <w:color w:val="000000"/>
          <w:sz w:val="24"/>
          <w:szCs w:val="24"/>
        </w:rPr>
        <w:t>Em atenção ao art. 3o do Decreto no 7.983/2013, os preços desta contratação terão como referência o Sistema Nacional de Pesquisa de Custos e Índices da Construção Civil – SINAPI/RS, portanto eventuais reajustes serão decorrentes dos preços constantes na tabela do mês de referência.</w:t>
      </w:r>
    </w:p>
    <w:p w:rsidR="00526665" w:rsidRDefault="009D5170">
      <w:pPr>
        <w:numPr>
          <w:ilvl w:val="1"/>
          <w:numId w:val="2"/>
        </w:numPr>
        <w:pBdr>
          <w:top w:val="nil"/>
          <w:left w:val="nil"/>
          <w:bottom w:val="nil"/>
          <w:right w:val="nil"/>
          <w:between w:val="nil"/>
        </w:pBdr>
        <w:spacing w:line="276" w:lineRule="auto"/>
        <w:ind w:left="792"/>
        <w:jc w:val="both"/>
      </w:pPr>
      <w:r>
        <w:rPr>
          <w:rFonts w:ascii="Times New Roman" w:eastAsia="Times New Roman" w:hAnsi="Times New Roman" w:cs="Times New Roman"/>
          <w:color w:val="000000"/>
          <w:sz w:val="24"/>
          <w:szCs w:val="24"/>
        </w:rPr>
        <w:t>Não será concedido qualquer reajuste adicional, ou aplicação de índice para reajuste de preços.</w:t>
      </w:r>
    </w:p>
    <w:p w:rsidR="00526665" w:rsidRDefault="009D5170">
      <w:pPr>
        <w:numPr>
          <w:ilvl w:val="1"/>
          <w:numId w:val="2"/>
        </w:numPr>
        <w:pBdr>
          <w:top w:val="nil"/>
          <w:left w:val="nil"/>
          <w:bottom w:val="nil"/>
          <w:right w:val="nil"/>
          <w:between w:val="nil"/>
        </w:pBdr>
        <w:spacing w:line="276" w:lineRule="auto"/>
        <w:ind w:left="792"/>
        <w:jc w:val="both"/>
      </w:pPr>
      <w:r>
        <w:rPr>
          <w:rFonts w:ascii="Times New Roman" w:eastAsia="Times New Roman" w:hAnsi="Times New Roman" w:cs="Times New Roman"/>
          <w:color w:val="000000"/>
          <w:sz w:val="24"/>
          <w:szCs w:val="24"/>
        </w:rPr>
        <w:t>A emissão de cada Ordem de Serviço respeitará a data base de referência (mês de referência) mais atual constante no SINAPI/RS. Assim, os preços dos serviços e materiais acompanharão os preços de mercado da construção civil.</w:t>
      </w:r>
    </w:p>
    <w:p w:rsidR="00526665" w:rsidRDefault="009D5170">
      <w:pPr>
        <w:numPr>
          <w:ilvl w:val="1"/>
          <w:numId w:val="2"/>
        </w:numPr>
        <w:pBdr>
          <w:top w:val="nil"/>
          <w:left w:val="nil"/>
          <w:bottom w:val="nil"/>
          <w:right w:val="nil"/>
          <w:between w:val="nil"/>
        </w:pBdr>
        <w:spacing w:line="276" w:lineRule="auto"/>
        <w:ind w:left="792"/>
        <w:jc w:val="both"/>
      </w:pPr>
      <w:r>
        <w:rPr>
          <w:rFonts w:ascii="Times New Roman" w:eastAsia="Times New Roman" w:hAnsi="Times New Roman" w:cs="Times New Roman"/>
          <w:color w:val="000000"/>
          <w:sz w:val="24"/>
          <w:szCs w:val="24"/>
        </w:rPr>
        <w:t>Destaca-se que o Decreto no 7.983/2013 estabelece as atribuições da CAIXA e do Instituto Brasileiro de Geografia e Estatística - IBGE na gestão do SINAPI/RS, sendo a CAIXA responsável por toda base técnica de engenharia, pelo processamento de dados e publicação dos relatórios de preços e custos, enquanto o IBGE atua na realização da pesquisa de preço, tratamento dos dados, formação e divulgação dos índices. (</w:t>
      </w:r>
      <w:hyperlink r:id="rId8">
        <w:r>
          <w:rPr>
            <w:rFonts w:ascii="Times New Roman" w:eastAsia="Times New Roman" w:hAnsi="Times New Roman" w:cs="Times New Roman"/>
            <w:color w:val="000080"/>
            <w:sz w:val="24"/>
            <w:szCs w:val="24"/>
            <w:u w:val="single"/>
          </w:rPr>
          <w:t>https://www.caixa.gov.br/poder-publico/modernizacao-gestao/SINAPI/RS/referencias-precos-insumos/Paginas/default.aspx</w:t>
        </w:r>
      </w:hyperlink>
      <w:r>
        <w:rPr>
          <w:rFonts w:ascii="Times New Roman" w:eastAsia="Times New Roman" w:hAnsi="Times New Roman" w:cs="Times New Roman"/>
          <w:color w:val="000000"/>
          <w:sz w:val="24"/>
          <w:szCs w:val="24"/>
        </w:rPr>
        <w:t>)</w:t>
      </w:r>
    </w:p>
    <w:p w:rsidR="00526665" w:rsidRDefault="009D5170">
      <w:pPr>
        <w:numPr>
          <w:ilvl w:val="1"/>
          <w:numId w:val="2"/>
        </w:numPr>
        <w:pBdr>
          <w:top w:val="nil"/>
          <w:left w:val="nil"/>
          <w:bottom w:val="nil"/>
          <w:right w:val="nil"/>
          <w:between w:val="nil"/>
        </w:pBdr>
        <w:spacing w:line="276" w:lineRule="auto"/>
        <w:ind w:left="792"/>
        <w:jc w:val="both"/>
      </w:pPr>
      <w:r>
        <w:rPr>
          <w:rFonts w:ascii="Times New Roman" w:eastAsia="Times New Roman" w:hAnsi="Times New Roman" w:cs="Times New Roman"/>
          <w:color w:val="000000"/>
          <w:sz w:val="24"/>
          <w:szCs w:val="24"/>
        </w:rPr>
        <w:t>A atualização dos preços do SINAPI/RS ocorre mensalmente, portanto ao utilizarmos este sistema estaremos remunerando a empresa contratada com os valores sempre atualizados. Desta forma não se justifica a aplicação de índice anual para reajustar os preços.</w:t>
      </w:r>
    </w:p>
    <w:p w:rsidR="00526665" w:rsidRDefault="009D5170">
      <w:pPr>
        <w:numPr>
          <w:ilvl w:val="1"/>
          <w:numId w:val="2"/>
        </w:numPr>
        <w:pBdr>
          <w:top w:val="nil"/>
          <w:left w:val="nil"/>
          <w:bottom w:val="nil"/>
          <w:right w:val="nil"/>
          <w:between w:val="nil"/>
        </w:pBdr>
        <w:spacing w:line="276" w:lineRule="auto"/>
        <w:ind w:left="792"/>
        <w:jc w:val="both"/>
      </w:pPr>
      <w:r>
        <w:rPr>
          <w:rFonts w:ascii="Times New Roman" w:eastAsia="Times New Roman" w:hAnsi="Times New Roman" w:cs="Times New Roman"/>
          <w:color w:val="000000"/>
          <w:sz w:val="24"/>
          <w:szCs w:val="24"/>
        </w:rPr>
        <w:t>O percentual de desconto sobre a Tabela do SINAPI/RS constante na proposta do Licitante vencedor não poderá sofrer alterações, sendo fixo e irreajustável.</w:t>
      </w:r>
    </w:p>
    <w:p w:rsidR="00526665" w:rsidRDefault="009D5170">
      <w:pPr>
        <w:keepNext/>
        <w:keepLines/>
        <w:numPr>
          <w:ilvl w:val="0"/>
          <w:numId w:val="3"/>
        </w:numPr>
        <w:pBdr>
          <w:top w:val="nil"/>
          <w:left w:val="nil"/>
          <w:bottom w:val="nil"/>
          <w:right w:val="nil"/>
          <w:between w:val="nil"/>
        </w:pBdr>
        <w:spacing w:before="480" w:line="276"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GARANTIA DA EXECUÇÃO</w:t>
      </w:r>
    </w:p>
    <w:p w:rsidR="00526665" w:rsidRDefault="00526665">
      <w:pPr>
        <w:pBdr>
          <w:top w:val="nil"/>
          <w:left w:val="nil"/>
          <w:bottom w:val="nil"/>
          <w:right w:val="nil"/>
          <w:between w:val="nil"/>
        </w:pBdr>
        <w:spacing w:before="120" w:after="120" w:line="276" w:lineRule="auto"/>
        <w:jc w:val="both"/>
        <w:rPr>
          <w:rFonts w:ascii="Times New Roman" w:eastAsia="Times New Roman" w:hAnsi="Times New Roman" w:cs="Times New Roman"/>
          <w:color w:val="000000"/>
          <w:sz w:val="24"/>
          <w:szCs w:val="24"/>
        </w:rPr>
      </w:pPr>
    </w:p>
    <w:p w:rsidR="00526665" w:rsidRDefault="009D5170">
      <w:pPr>
        <w:numPr>
          <w:ilvl w:val="1"/>
          <w:numId w:val="3"/>
        </w:numPr>
        <w:pBdr>
          <w:top w:val="nil"/>
          <w:left w:val="nil"/>
          <w:bottom w:val="nil"/>
          <w:right w:val="nil"/>
          <w:between w:val="nil"/>
        </w:pBdr>
        <w:spacing w:before="120" w:after="120" w:line="276" w:lineRule="auto"/>
        <w:ind w:left="425" w:firstLine="0"/>
        <w:jc w:val="both"/>
        <w:rPr>
          <w:color w:val="000000"/>
        </w:rPr>
      </w:pPr>
      <w:r>
        <w:rPr>
          <w:rFonts w:ascii="Times New Roman" w:eastAsia="Times New Roman" w:hAnsi="Times New Roman" w:cs="Times New Roman"/>
          <w:color w:val="000000"/>
          <w:sz w:val="24"/>
          <w:szCs w:val="24"/>
        </w:rPr>
        <w:t xml:space="preserve">No prazo máximo de 10 (dez) dias úteis, prorrogáveis por igual período, a critério do contratante, contados da assinatura do contrato, a contratada deverá apresentar comprovante de prestação de garantia, podendo optar por caução em dinheiro ou títulos da dívida pública, seguro-garantia ou fiança bancária. </w:t>
      </w:r>
    </w:p>
    <w:p w:rsidR="00526665" w:rsidRDefault="009D5170">
      <w:pPr>
        <w:numPr>
          <w:ilvl w:val="2"/>
          <w:numId w:val="3"/>
        </w:numPr>
        <w:pBdr>
          <w:top w:val="nil"/>
          <w:left w:val="nil"/>
          <w:bottom w:val="nil"/>
          <w:right w:val="nil"/>
          <w:between w:val="nil"/>
        </w:pBdr>
        <w:tabs>
          <w:tab w:val="left" w:pos="1440"/>
        </w:tabs>
        <w:spacing w:before="120" w:after="120" w:line="276" w:lineRule="auto"/>
        <w:ind w:left="1134" w:firstLine="0"/>
        <w:jc w:val="both"/>
        <w:rPr>
          <w:color w:val="000000"/>
        </w:rPr>
      </w:pPr>
      <w:r>
        <w:rPr>
          <w:rFonts w:ascii="Times New Roman" w:eastAsia="Times New Roman" w:hAnsi="Times New Roman" w:cs="Times New Roman"/>
          <w:color w:val="000000"/>
          <w:sz w:val="24"/>
          <w:szCs w:val="24"/>
        </w:rPr>
        <w:lastRenderedPageBreak/>
        <w:t xml:space="preserve">A inobservância do prazo fixado para apresentação da garantia acarretará a aplicação de multa de 0,07% (sete centésimos por cento) do valor total do contrato por dia de atraso, até o máximo de 2% (dois por cento). </w:t>
      </w:r>
    </w:p>
    <w:p w:rsidR="00526665" w:rsidRDefault="009D5170">
      <w:pPr>
        <w:numPr>
          <w:ilvl w:val="2"/>
          <w:numId w:val="3"/>
        </w:numPr>
        <w:pBdr>
          <w:top w:val="nil"/>
          <w:left w:val="nil"/>
          <w:bottom w:val="nil"/>
          <w:right w:val="nil"/>
          <w:between w:val="nil"/>
        </w:pBdr>
        <w:tabs>
          <w:tab w:val="left" w:pos="1440"/>
        </w:tabs>
        <w:spacing w:before="120" w:after="120" w:line="276" w:lineRule="auto"/>
        <w:ind w:left="1134" w:firstLine="0"/>
        <w:jc w:val="both"/>
        <w:rPr>
          <w:color w:val="000000"/>
        </w:rPr>
      </w:pPr>
      <w:r>
        <w:rPr>
          <w:rFonts w:ascii="Times New Roman" w:eastAsia="Times New Roman" w:hAnsi="Times New Roman" w:cs="Times New Roman"/>
          <w:color w:val="000000"/>
          <w:sz w:val="24"/>
          <w:szCs w:val="24"/>
        </w:rPr>
        <w:t xml:space="preserve">O atraso superior a 25 (vinte e cinco) dias autoriza a Administração a promover a rescisão do contrato por descumprimento ou cumprimento irregular de suas cláusulas, conforme dispõem os incisos I e II do art. 78 da Lei n. 8.666 de 1993. </w:t>
      </w:r>
    </w:p>
    <w:p w:rsidR="00526665" w:rsidRDefault="009D5170">
      <w:pPr>
        <w:numPr>
          <w:ilvl w:val="1"/>
          <w:numId w:val="3"/>
        </w:numPr>
        <w:pBdr>
          <w:top w:val="nil"/>
          <w:left w:val="nil"/>
          <w:bottom w:val="nil"/>
          <w:right w:val="nil"/>
          <w:between w:val="nil"/>
        </w:pBdr>
        <w:spacing w:before="120" w:after="120" w:line="276" w:lineRule="auto"/>
        <w:ind w:left="425" w:firstLine="0"/>
        <w:jc w:val="both"/>
        <w:rPr>
          <w:color w:val="000000"/>
        </w:rPr>
      </w:pPr>
      <w:r>
        <w:rPr>
          <w:rFonts w:ascii="Times New Roman" w:eastAsia="Times New Roman" w:hAnsi="Times New Roman" w:cs="Times New Roman"/>
          <w:color w:val="000000"/>
          <w:sz w:val="24"/>
          <w:szCs w:val="24"/>
        </w:rPr>
        <w:t>O adjudicatário prestará garantia de execução do contrato, nos moldes do art. 56 da Lei nº 8.666, de 1993, com validade durante a execução do contrato e por 90 (noventa) dias após o término da vigência contratual, em valor correspondente a 5% (cinco por cento) do valor total do contrato.</w:t>
      </w:r>
    </w:p>
    <w:p w:rsidR="00526665" w:rsidRDefault="009D5170">
      <w:pPr>
        <w:numPr>
          <w:ilvl w:val="1"/>
          <w:numId w:val="3"/>
        </w:numPr>
        <w:pBdr>
          <w:top w:val="nil"/>
          <w:left w:val="nil"/>
          <w:bottom w:val="nil"/>
          <w:right w:val="nil"/>
          <w:between w:val="nil"/>
        </w:pBdr>
        <w:spacing w:before="120" w:after="120" w:line="276" w:lineRule="auto"/>
        <w:ind w:left="425" w:firstLine="0"/>
        <w:jc w:val="both"/>
        <w:rPr>
          <w:color w:val="000000"/>
        </w:rPr>
      </w:pPr>
      <w:r>
        <w:rPr>
          <w:rFonts w:ascii="Times New Roman" w:eastAsia="Times New Roman" w:hAnsi="Times New Roman" w:cs="Times New Roman"/>
          <w:color w:val="000000"/>
          <w:sz w:val="24"/>
          <w:szCs w:val="24"/>
        </w:rPr>
        <w:t>A validade da garantia, qualquer que seja a modalidade escolhida, deverá abranger um período de 90 dias após o término da vigência contratual, conforme item 3.1 do Anexo VII-F da IN SEGES/MP nº 5/2017.</w:t>
      </w:r>
    </w:p>
    <w:p w:rsidR="00526665" w:rsidRDefault="009D5170">
      <w:pPr>
        <w:numPr>
          <w:ilvl w:val="1"/>
          <w:numId w:val="3"/>
        </w:numPr>
        <w:pBdr>
          <w:top w:val="nil"/>
          <w:left w:val="nil"/>
          <w:bottom w:val="nil"/>
          <w:right w:val="nil"/>
          <w:between w:val="nil"/>
        </w:pBdr>
        <w:spacing w:before="120" w:after="120" w:line="276" w:lineRule="auto"/>
        <w:ind w:left="425" w:firstLine="0"/>
        <w:jc w:val="both"/>
        <w:rPr>
          <w:color w:val="000000"/>
        </w:rPr>
      </w:pPr>
      <w:r>
        <w:rPr>
          <w:rFonts w:ascii="Times New Roman" w:eastAsia="Times New Roman" w:hAnsi="Times New Roman" w:cs="Times New Roman"/>
          <w:color w:val="000000"/>
          <w:sz w:val="24"/>
          <w:szCs w:val="24"/>
        </w:rPr>
        <w:t xml:space="preserve">A garantia </w:t>
      </w:r>
      <w:proofErr w:type="gramStart"/>
      <w:r>
        <w:rPr>
          <w:rFonts w:ascii="Times New Roman" w:eastAsia="Times New Roman" w:hAnsi="Times New Roman" w:cs="Times New Roman"/>
          <w:color w:val="000000"/>
          <w:sz w:val="24"/>
          <w:szCs w:val="24"/>
        </w:rPr>
        <w:t>assegurará,</w:t>
      </w:r>
      <w:proofErr w:type="gramEnd"/>
      <w:r>
        <w:rPr>
          <w:rFonts w:ascii="Times New Roman" w:eastAsia="Times New Roman" w:hAnsi="Times New Roman" w:cs="Times New Roman"/>
          <w:color w:val="000000"/>
          <w:sz w:val="24"/>
          <w:szCs w:val="24"/>
        </w:rPr>
        <w:t xml:space="preserve"> qualquer que seja a modalidade escolhida, o pagamento de: </w:t>
      </w:r>
    </w:p>
    <w:p w:rsidR="00526665" w:rsidRDefault="009D5170">
      <w:pPr>
        <w:numPr>
          <w:ilvl w:val="2"/>
          <w:numId w:val="3"/>
        </w:numPr>
        <w:pBdr>
          <w:top w:val="nil"/>
          <w:left w:val="nil"/>
          <w:bottom w:val="nil"/>
          <w:right w:val="nil"/>
          <w:between w:val="nil"/>
        </w:pBdr>
        <w:tabs>
          <w:tab w:val="left" w:pos="1440"/>
        </w:tabs>
        <w:spacing w:before="120" w:after="120" w:line="276" w:lineRule="auto"/>
        <w:ind w:left="1134" w:firstLine="0"/>
        <w:jc w:val="both"/>
        <w:rPr>
          <w:color w:val="000000"/>
        </w:rPr>
      </w:pPr>
      <w:proofErr w:type="gramStart"/>
      <w:r>
        <w:rPr>
          <w:rFonts w:ascii="Times New Roman" w:eastAsia="Times New Roman" w:hAnsi="Times New Roman" w:cs="Times New Roman"/>
          <w:color w:val="000000"/>
          <w:sz w:val="24"/>
          <w:szCs w:val="24"/>
        </w:rPr>
        <w:t>prejuízos</w:t>
      </w:r>
      <w:proofErr w:type="gramEnd"/>
      <w:r>
        <w:rPr>
          <w:rFonts w:ascii="Times New Roman" w:eastAsia="Times New Roman" w:hAnsi="Times New Roman" w:cs="Times New Roman"/>
          <w:color w:val="000000"/>
          <w:sz w:val="24"/>
          <w:szCs w:val="24"/>
        </w:rPr>
        <w:t xml:space="preserve"> advindos do não cumprimento do objeto do contrato e do não adimplemento das demais obrigações nele previstas; </w:t>
      </w:r>
    </w:p>
    <w:p w:rsidR="00526665" w:rsidRDefault="009D5170">
      <w:pPr>
        <w:numPr>
          <w:ilvl w:val="2"/>
          <w:numId w:val="3"/>
        </w:numPr>
        <w:pBdr>
          <w:top w:val="nil"/>
          <w:left w:val="nil"/>
          <w:bottom w:val="nil"/>
          <w:right w:val="nil"/>
          <w:between w:val="nil"/>
        </w:pBdr>
        <w:tabs>
          <w:tab w:val="left" w:pos="1440"/>
        </w:tabs>
        <w:spacing w:before="120" w:after="120" w:line="276" w:lineRule="auto"/>
        <w:ind w:left="1134" w:firstLine="0"/>
        <w:jc w:val="both"/>
        <w:rPr>
          <w:color w:val="000000"/>
        </w:rPr>
      </w:pPr>
      <w:proofErr w:type="gramStart"/>
      <w:r>
        <w:rPr>
          <w:rFonts w:ascii="Times New Roman" w:eastAsia="Times New Roman" w:hAnsi="Times New Roman" w:cs="Times New Roman"/>
          <w:color w:val="000000"/>
          <w:sz w:val="24"/>
          <w:szCs w:val="24"/>
        </w:rPr>
        <w:t>prejuízos</w:t>
      </w:r>
      <w:proofErr w:type="gramEnd"/>
      <w:r>
        <w:rPr>
          <w:rFonts w:ascii="Times New Roman" w:eastAsia="Times New Roman" w:hAnsi="Times New Roman" w:cs="Times New Roman"/>
          <w:color w:val="000000"/>
          <w:sz w:val="24"/>
          <w:szCs w:val="24"/>
        </w:rPr>
        <w:t xml:space="preserve"> diretos causados à Administração decorrentes de culpa ou dolo durante a execução do contrato;</w:t>
      </w:r>
    </w:p>
    <w:p w:rsidR="00526665" w:rsidRDefault="009D5170">
      <w:pPr>
        <w:numPr>
          <w:ilvl w:val="2"/>
          <w:numId w:val="3"/>
        </w:numPr>
        <w:pBdr>
          <w:top w:val="nil"/>
          <w:left w:val="nil"/>
          <w:bottom w:val="nil"/>
          <w:right w:val="nil"/>
          <w:between w:val="nil"/>
        </w:pBdr>
        <w:tabs>
          <w:tab w:val="left" w:pos="1440"/>
        </w:tabs>
        <w:spacing w:before="120" w:after="120" w:line="276" w:lineRule="auto"/>
        <w:ind w:left="1134" w:firstLine="0"/>
        <w:jc w:val="both"/>
        <w:rPr>
          <w:color w:val="000000"/>
        </w:rPr>
      </w:pPr>
      <w:proofErr w:type="gramStart"/>
      <w:r>
        <w:rPr>
          <w:rFonts w:ascii="Times New Roman" w:eastAsia="Times New Roman" w:hAnsi="Times New Roman" w:cs="Times New Roman"/>
          <w:color w:val="000000"/>
          <w:sz w:val="24"/>
          <w:szCs w:val="24"/>
        </w:rPr>
        <w:t>multas</w:t>
      </w:r>
      <w:proofErr w:type="gramEnd"/>
      <w:r>
        <w:rPr>
          <w:rFonts w:ascii="Times New Roman" w:eastAsia="Times New Roman" w:hAnsi="Times New Roman" w:cs="Times New Roman"/>
          <w:color w:val="000000"/>
          <w:sz w:val="24"/>
          <w:szCs w:val="24"/>
        </w:rPr>
        <w:t xml:space="preserve"> moratórias e punitivas aplicadas pela Administração à contratada; e  </w:t>
      </w:r>
    </w:p>
    <w:p w:rsidR="00526665" w:rsidRDefault="009D5170">
      <w:pPr>
        <w:numPr>
          <w:ilvl w:val="2"/>
          <w:numId w:val="3"/>
        </w:numPr>
        <w:pBdr>
          <w:top w:val="nil"/>
          <w:left w:val="nil"/>
          <w:bottom w:val="nil"/>
          <w:right w:val="nil"/>
          <w:between w:val="nil"/>
        </w:pBdr>
        <w:tabs>
          <w:tab w:val="left" w:pos="1440"/>
        </w:tabs>
        <w:spacing w:before="120" w:after="120" w:line="276" w:lineRule="auto"/>
        <w:ind w:left="1134" w:firstLine="0"/>
        <w:jc w:val="both"/>
        <w:rPr>
          <w:color w:val="000000"/>
        </w:rPr>
      </w:pPr>
      <w:proofErr w:type="gramStart"/>
      <w:r>
        <w:rPr>
          <w:rFonts w:ascii="Times New Roman" w:eastAsia="Times New Roman" w:hAnsi="Times New Roman" w:cs="Times New Roman"/>
          <w:color w:val="000000"/>
          <w:sz w:val="24"/>
          <w:szCs w:val="24"/>
        </w:rPr>
        <w:t>obrigações</w:t>
      </w:r>
      <w:proofErr w:type="gramEnd"/>
      <w:r>
        <w:rPr>
          <w:rFonts w:ascii="Times New Roman" w:eastAsia="Times New Roman" w:hAnsi="Times New Roman" w:cs="Times New Roman"/>
          <w:color w:val="000000"/>
          <w:sz w:val="24"/>
          <w:szCs w:val="24"/>
        </w:rPr>
        <w:t xml:space="preserve"> trabalhistas e previdenciárias de qualquer natureza e para com o FGTS, não adimplidas pela contratada, quando couber.</w:t>
      </w:r>
    </w:p>
    <w:p w:rsidR="00526665" w:rsidRDefault="009D5170">
      <w:pPr>
        <w:numPr>
          <w:ilvl w:val="1"/>
          <w:numId w:val="3"/>
        </w:numPr>
        <w:pBdr>
          <w:top w:val="nil"/>
          <w:left w:val="nil"/>
          <w:bottom w:val="nil"/>
          <w:right w:val="nil"/>
          <w:between w:val="nil"/>
        </w:pBdr>
        <w:spacing w:before="120" w:after="120" w:line="276" w:lineRule="auto"/>
        <w:ind w:left="425" w:firstLine="0"/>
        <w:jc w:val="both"/>
        <w:rPr>
          <w:color w:val="000000"/>
        </w:rPr>
      </w:pPr>
      <w:r>
        <w:rPr>
          <w:rFonts w:ascii="Times New Roman" w:eastAsia="Times New Roman" w:hAnsi="Times New Roman" w:cs="Times New Roman"/>
          <w:color w:val="000000"/>
          <w:sz w:val="24"/>
          <w:szCs w:val="24"/>
        </w:rPr>
        <w:t>A modalidade seguro-garantia somente será aceita se contemplar todos os eventos indicados no item anterior, observada a legislação que rege a matéria.</w:t>
      </w:r>
    </w:p>
    <w:p w:rsidR="00526665" w:rsidRDefault="009D5170">
      <w:pPr>
        <w:numPr>
          <w:ilvl w:val="1"/>
          <w:numId w:val="3"/>
        </w:numPr>
        <w:pBdr>
          <w:top w:val="nil"/>
          <w:left w:val="nil"/>
          <w:bottom w:val="nil"/>
          <w:right w:val="nil"/>
          <w:between w:val="nil"/>
        </w:pBdr>
        <w:spacing w:before="120" w:after="120" w:line="276" w:lineRule="auto"/>
        <w:ind w:left="425" w:firstLine="0"/>
        <w:jc w:val="both"/>
        <w:rPr>
          <w:color w:val="000000"/>
        </w:rPr>
      </w:pPr>
      <w:r>
        <w:rPr>
          <w:rFonts w:ascii="Times New Roman" w:eastAsia="Times New Roman" w:hAnsi="Times New Roman" w:cs="Times New Roman"/>
          <w:color w:val="000000"/>
          <w:sz w:val="24"/>
          <w:szCs w:val="24"/>
        </w:rPr>
        <w:t>A garantia em dinheiro deverá ser efetuada em favor da Contratante, em conta específica na Caixa Econômica Federal, com correção monetária.</w:t>
      </w:r>
    </w:p>
    <w:p w:rsidR="00526665" w:rsidRDefault="009D5170">
      <w:pPr>
        <w:numPr>
          <w:ilvl w:val="1"/>
          <w:numId w:val="3"/>
        </w:numPr>
        <w:pBdr>
          <w:top w:val="nil"/>
          <w:left w:val="nil"/>
          <w:bottom w:val="nil"/>
          <w:right w:val="nil"/>
          <w:between w:val="nil"/>
        </w:pBdr>
        <w:spacing w:before="120" w:after="120" w:line="276" w:lineRule="auto"/>
        <w:ind w:left="425" w:firstLine="0"/>
        <w:jc w:val="both"/>
        <w:rPr>
          <w:color w:val="000000"/>
        </w:rPr>
      </w:pPr>
      <w:r>
        <w:rPr>
          <w:rFonts w:ascii="Times New Roman" w:eastAsia="Times New Roman" w:hAnsi="Times New Roman" w:cs="Times New Roman"/>
          <w:color w:val="000000"/>
          <w:sz w:val="24"/>
          <w:szCs w:val="24"/>
        </w:rPr>
        <w:t>Caso a opção seja por utilizar títulos da dívida pública, estes devem ter sido emitidos sob a forma escritural, mediante registro em sistema centralizado de liquidação e de custódia autorizado pelo Banco Central do Brasil, e avaliados pelos seus valores econômicos, conforme definido pelo Ministério da Fazenda.</w:t>
      </w:r>
    </w:p>
    <w:p w:rsidR="00526665" w:rsidRDefault="009D5170">
      <w:pPr>
        <w:numPr>
          <w:ilvl w:val="1"/>
          <w:numId w:val="3"/>
        </w:numPr>
        <w:pBdr>
          <w:top w:val="nil"/>
          <w:left w:val="nil"/>
          <w:bottom w:val="nil"/>
          <w:right w:val="nil"/>
          <w:between w:val="nil"/>
        </w:pBdr>
        <w:spacing w:before="120" w:after="120" w:line="276" w:lineRule="auto"/>
        <w:ind w:left="425" w:firstLine="0"/>
        <w:jc w:val="both"/>
        <w:rPr>
          <w:color w:val="000000"/>
        </w:rPr>
      </w:pPr>
      <w:r>
        <w:rPr>
          <w:rFonts w:ascii="Times New Roman" w:eastAsia="Times New Roman" w:hAnsi="Times New Roman" w:cs="Times New Roman"/>
          <w:color w:val="000000"/>
          <w:sz w:val="24"/>
          <w:szCs w:val="24"/>
        </w:rPr>
        <w:t>No caso de garantia na modalidade de fiança bancária, deverá constar expressa renúncia do fiador aos benefícios do artigo 827 do Código Civil.</w:t>
      </w:r>
    </w:p>
    <w:p w:rsidR="00526665" w:rsidRDefault="009D5170">
      <w:pPr>
        <w:numPr>
          <w:ilvl w:val="1"/>
          <w:numId w:val="3"/>
        </w:numPr>
        <w:pBdr>
          <w:top w:val="nil"/>
          <w:left w:val="nil"/>
          <w:bottom w:val="nil"/>
          <w:right w:val="nil"/>
          <w:between w:val="nil"/>
        </w:pBdr>
        <w:spacing w:before="120" w:after="120" w:line="276" w:lineRule="auto"/>
        <w:ind w:left="425" w:firstLine="0"/>
        <w:jc w:val="both"/>
        <w:rPr>
          <w:color w:val="000000"/>
        </w:rPr>
      </w:pPr>
      <w:r>
        <w:rPr>
          <w:rFonts w:ascii="Times New Roman" w:eastAsia="Times New Roman" w:hAnsi="Times New Roman" w:cs="Times New Roman"/>
          <w:color w:val="000000"/>
          <w:sz w:val="24"/>
          <w:szCs w:val="24"/>
        </w:rPr>
        <w:lastRenderedPageBreak/>
        <w:t xml:space="preserve">No caso de alteração do valor do contrato, ou prorrogação de sua vigência, a garantia deverá ser ajustada à nova situação ou renovada, seguindo os mesmos parâmetros utilizados quando da contratação. </w:t>
      </w:r>
    </w:p>
    <w:p w:rsidR="00526665" w:rsidRDefault="009D5170">
      <w:pPr>
        <w:numPr>
          <w:ilvl w:val="1"/>
          <w:numId w:val="3"/>
        </w:numPr>
        <w:pBdr>
          <w:top w:val="nil"/>
          <w:left w:val="nil"/>
          <w:bottom w:val="nil"/>
          <w:right w:val="nil"/>
          <w:between w:val="nil"/>
        </w:pBdr>
        <w:spacing w:before="120" w:after="120" w:line="276" w:lineRule="auto"/>
        <w:ind w:left="425" w:firstLine="0"/>
        <w:jc w:val="both"/>
        <w:rPr>
          <w:color w:val="000000"/>
        </w:rPr>
      </w:pPr>
      <w:r>
        <w:rPr>
          <w:rFonts w:ascii="Times New Roman" w:eastAsia="Times New Roman" w:hAnsi="Times New Roman" w:cs="Times New Roman"/>
          <w:color w:val="000000"/>
          <w:sz w:val="24"/>
          <w:szCs w:val="24"/>
        </w:rPr>
        <w:t>Se o valor da garantia for utilizado total ou parcialmente em pagamento de qualquer obrigação, a Contratada obriga-se a fazer a respectiva reposição no prazo máximo de 30 (trinta) dias úteis, contados da data em que for notificada.</w:t>
      </w:r>
    </w:p>
    <w:p w:rsidR="00526665" w:rsidRDefault="009D5170">
      <w:pPr>
        <w:numPr>
          <w:ilvl w:val="1"/>
          <w:numId w:val="3"/>
        </w:numPr>
        <w:pBdr>
          <w:top w:val="nil"/>
          <w:left w:val="nil"/>
          <w:bottom w:val="nil"/>
          <w:right w:val="nil"/>
          <w:between w:val="nil"/>
        </w:pBdr>
        <w:spacing w:before="120" w:after="120" w:line="276" w:lineRule="auto"/>
        <w:ind w:left="425" w:firstLine="0"/>
        <w:jc w:val="both"/>
        <w:rPr>
          <w:color w:val="000000"/>
        </w:rPr>
      </w:pPr>
      <w:r>
        <w:rPr>
          <w:rFonts w:ascii="Times New Roman" w:eastAsia="Times New Roman" w:hAnsi="Times New Roman" w:cs="Times New Roman"/>
          <w:color w:val="000000"/>
          <w:sz w:val="24"/>
          <w:szCs w:val="24"/>
        </w:rPr>
        <w:t>A Contratante executará a garantia na forma prevista na legislação que rege a matéria.</w:t>
      </w:r>
    </w:p>
    <w:p w:rsidR="00526665" w:rsidRDefault="009D5170">
      <w:pPr>
        <w:numPr>
          <w:ilvl w:val="1"/>
          <w:numId w:val="3"/>
        </w:numPr>
        <w:pBdr>
          <w:top w:val="nil"/>
          <w:left w:val="nil"/>
          <w:bottom w:val="nil"/>
          <w:right w:val="nil"/>
          <w:between w:val="nil"/>
        </w:pBdr>
        <w:spacing w:before="120" w:after="120" w:line="276" w:lineRule="auto"/>
        <w:ind w:left="425" w:firstLine="0"/>
        <w:jc w:val="both"/>
        <w:rPr>
          <w:color w:val="000000"/>
        </w:rPr>
      </w:pPr>
      <w:r>
        <w:rPr>
          <w:rFonts w:ascii="Times New Roman" w:eastAsia="Times New Roman" w:hAnsi="Times New Roman" w:cs="Times New Roman"/>
          <w:color w:val="000000"/>
          <w:sz w:val="24"/>
          <w:szCs w:val="24"/>
        </w:rPr>
        <w:t xml:space="preserve">Será considerada extinta a garantia: </w:t>
      </w:r>
    </w:p>
    <w:p w:rsidR="00526665" w:rsidRDefault="009D5170">
      <w:pPr>
        <w:numPr>
          <w:ilvl w:val="2"/>
          <w:numId w:val="3"/>
        </w:numPr>
        <w:pBdr>
          <w:top w:val="nil"/>
          <w:left w:val="nil"/>
          <w:bottom w:val="nil"/>
          <w:right w:val="nil"/>
          <w:between w:val="nil"/>
        </w:pBdr>
        <w:tabs>
          <w:tab w:val="left" w:pos="1440"/>
        </w:tabs>
        <w:spacing w:before="120" w:after="120" w:line="276" w:lineRule="auto"/>
        <w:ind w:left="1134" w:firstLine="0"/>
        <w:jc w:val="both"/>
        <w:rPr>
          <w:color w:val="000000"/>
        </w:rPr>
      </w:pPr>
      <w:r>
        <w:rPr>
          <w:rFonts w:ascii="Times New Roman" w:eastAsia="Times New Roman" w:hAnsi="Times New Roman" w:cs="Times New Roman"/>
          <w:color w:val="000000"/>
          <w:sz w:val="24"/>
          <w:szCs w:val="24"/>
        </w:rPr>
        <w:t xml:space="preserve"> </w:t>
      </w:r>
      <w:proofErr w:type="gramStart"/>
      <w:r>
        <w:rPr>
          <w:rFonts w:ascii="Times New Roman" w:eastAsia="Times New Roman" w:hAnsi="Times New Roman" w:cs="Times New Roman"/>
          <w:color w:val="000000"/>
          <w:sz w:val="24"/>
          <w:szCs w:val="24"/>
        </w:rPr>
        <w:t>com</w:t>
      </w:r>
      <w:proofErr w:type="gramEnd"/>
      <w:r>
        <w:rPr>
          <w:rFonts w:ascii="Times New Roman" w:eastAsia="Times New Roman" w:hAnsi="Times New Roman" w:cs="Times New Roman"/>
          <w:color w:val="000000"/>
          <w:sz w:val="24"/>
          <w:szCs w:val="24"/>
        </w:rPr>
        <w:t xml:space="preserve"> a devolução da apólice, carta fiança ou autorização para o levantamento de importâncias depositadas em dinheiro a título de garantia, acompanhada de declaração da Contratante, mediante termo circunstanciado, de que a Contratada cumpriu todas as cláusulas do contrato; </w:t>
      </w:r>
    </w:p>
    <w:p w:rsidR="00526665" w:rsidRDefault="009D5170">
      <w:pPr>
        <w:numPr>
          <w:ilvl w:val="2"/>
          <w:numId w:val="3"/>
        </w:numPr>
        <w:pBdr>
          <w:top w:val="nil"/>
          <w:left w:val="nil"/>
          <w:bottom w:val="nil"/>
          <w:right w:val="nil"/>
          <w:between w:val="nil"/>
        </w:pBdr>
        <w:tabs>
          <w:tab w:val="left" w:pos="1440"/>
        </w:tabs>
        <w:spacing w:before="120" w:after="120" w:line="276" w:lineRule="auto"/>
        <w:ind w:left="1134" w:firstLine="0"/>
        <w:jc w:val="both"/>
        <w:rPr>
          <w:color w:val="000000"/>
        </w:rPr>
      </w:pPr>
      <w:r>
        <w:rPr>
          <w:rFonts w:ascii="Times New Roman" w:eastAsia="Times New Roman" w:hAnsi="Times New Roman" w:cs="Times New Roman"/>
          <w:color w:val="000000"/>
          <w:sz w:val="24"/>
          <w:szCs w:val="24"/>
        </w:rPr>
        <w:t xml:space="preserve"> </w:t>
      </w:r>
      <w:proofErr w:type="gramStart"/>
      <w:r>
        <w:rPr>
          <w:rFonts w:ascii="Times New Roman" w:eastAsia="Times New Roman" w:hAnsi="Times New Roman" w:cs="Times New Roman"/>
          <w:color w:val="000000"/>
          <w:sz w:val="24"/>
          <w:szCs w:val="24"/>
        </w:rPr>
        <w:t>no</w:t>
      </w:r>
      <w:proofErr w:type="gramEnd"/>
      <w:r>
        <w:rPr>
          <w:rFonts w:ascii="Times New Roman" w:eastAsia="Times New Roman" w:hAnsi="Times New Roman" w:cs="Times New Roman"/>
          <w:color w:val="000000"/>
          <w:sz w:val="24"/>
          <w:szCs w:val="24"/>
        </w:rPr>
        <w:t xml:space="preserve"> prazo de 90 (noventa) dias após o término da vigência do contrato, caso a Administração não comunique a ocorrência de sinistros, quando o prazo será ampliado, nos termos da comunicação, conforme estabelecido na alínea "h2"do item 3.1 do Anexo  VII-F da IN SEGES/MP n. 05/2017. </w:t>
      </w:r>
    </w:p>
    <w:p w:rsidR="00526665" w:rsidRDefault="009D5170">
      <w:pPr>
        <w:numPr>
          <w:ilvl w:val="1"/>
          <w:numId w:val="3"/>
        </w:numPr>
        <w:pBdr>
          <w:top w:val="nil"/>
          <w:left w:val="nil"/>
          <w:bottom w:val="nil"/>
          <w:right w:val="nil"/>
          <w:between w:val="nil"/>
        </w:pBdr>
        <w:spacing w:before="120" w:after="120" w:line="276" w:lineRule="auto"/>
        <w:ind w:left="425" w:firstLine="0"/>
        <w:jc w:val="both"/>
        <w:rPr>
          <w:color w:val="000000"/>
        </w:rPr>
      </w:pPr>
      <w:r>
        <w:rPr>
          <w:rFonts w:ascii="Times New Roman" w:eastAsia="Times New Roman" w:hAnsi="Times New Roman" w:cs="Times New Roman"/>
          <w:color w:val="000000"/>
          <w:sz w:val="24"/>
          <w:szCs w:val="24"/>
        </w:rPr>
        <w:t xml:space="preserve">O garantidor não é parte para figurar em processo administrativo instaurado pela contratante com o objetivo de apurar prejuízos e/ou aplicar sanções à contratada. </w:t>
      </w:r>
    </w:p>
    <w:p w:rsidR="00526665" w:rsidRDefault="009D5170">
      <w:pPr>
        <w:numPr>
          <w:ilvl w:val="1"/>
          <w:numId w:val="3"/>
        </w:numPr>
        <w:pBdr>
          <w:top w:val="nil"/>
          <w:left w:val="nil"/>
          <w:bottom w:val="nil"/>
          <w:right w:val="nil"/>
          <w:between w:val="nil"/>
        </w:pBdr>
        <w:spacing w:before="120" w:after="120" w:line="276" w:lineRule="auto"/>
        <w:ind w:left="425" w:firstLine="0"/>
        <w:jc w:val="both"/>
        <w:rPr>
          <w:color w:val="000000"/>
        </w:rPr>
      </w:pPr>
      <w:r>
        <w:rPr>
          <w:rFonts w:ascii="Times New Roman" w:eastAsia="Times New Roman" w:hAnsi="Times New Roman" w:cs="Times New Roman"/>
          <w:color w:val="000000"/>
          <w:sz w:val="24"/>
          <w:szCs w:val="24"/>
        </w:rPr>
        <w:t>A contratada autoriza a contratante a reter, a qualquer tempo, a garantia, na forma prevista no neste Edital e no Contrato.</w:t>
      </w:r>
    </w:p>
    <w:p w:rsidR="00526665" w:rsidRDefault="009D5170">
      <w:pPr>
        <w:keepNext/>
        <w:keepLines/>
        <w:numPr>
          <w:ilvl w:val="0"/>
          <w:numId w:val="3"/>
        </w:numPr>
        <w:pBdr>
          <w:top w:val="nil"/>
          <w:left w:val="nil"/>
          <w:bottom w:val="nil"/>
          <w:right w:val="nil"/>
          <w:between w:val="nil"/>
        </w:pBdr>
        <w:spacing w:before="480" w:line="276"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DAS SANÇÕES ADMINISTRATIVAS</w:t>
      </w:r>
    </w:p>
    <w:p w:rsidR="00526665" w:rsidRDefault="009D5170">
      <w:pPr>
        <w:numPr>
          <w:ilvl w:val="1"/>
          <w:numId w:val="3"/>
        </w:numPr>
        <w:pBdr>
          <w:top w:val="nil"/>
          <w:left w:val="nil"/>
          <w:bottom w:val="nil"/>
          <w:right w:val="nil"/>
          <w:between w:val="nil"/>
        </w:pBdr>
        <w:spacing w:before="120" w:after="120" w:line="276" w:lineRule="auto"/>
        <w:ind w:right="-30"/>
        <w:jc w:val="both"/>
        <w:rPr>
          <w:color w:val="000000"/>
        </w:rPr>
      </w:pPr>
      <w:r>
        <w:rPr>
          <w:rFonts w:ascii="Times New Roman" w:eastAsia="Times New Roman" w:hAnsi="Times New Roman" w:cs="Times New Roman"/>
          <w:color w:val="000000"/>
          <w:sz w:val="24"/>
          <w:szCs w:val="24"/>
        </w:rPr>
        <w:t>Comete infração administrativa nos termos da Lei nº 10.520, de 2002, a CONTRATADA que:</w:t>
      </w:r>
    </w:p>
    <w:p w:rsidR="00526665" w:rsidRDefault="009D5170">
      <w:pPr>
        <w:numPr>
          <w:ilvl w:val="2"/>
          <w:numId w:val="3"/>
        </w:numPr>
        <w:pBdr>
          <w:top w:val="nil"/>
          <w:left w:val="nil"/>
          <w:bottom w:val="nil"/>
          <w:right w:val="nil"/>
          <w:between w:val="nil"/>
        </w:pBdr>
        <w:spacing w:before="120" w:after="120" w:line="276" w:lineRule="auto"/>
        <w:ind w:right="-30"/>
        <w:jc w:val="both"/>
        <w:rPr>
          <w:color w:val="000000"/>
        </w:rPr>
      </w:pPr>
      <w:proofErr w:type="spellStart"/>
      <w:proofErr w:type="gramStart"/>
      <w:r>
        <w:rPr>
          <w:rFonts w:ascii="Times New Roman" w:eastAsia="Times New Roman" w:hAnsi="Times New Roman" w:cs="Times New Roman"/>
          <w:color w:val="000000"/>
          <w:sz w:val="24"/>
          <w:szCs w:val="24"/>
        </w:rPr>
        <w:t>inexecutar</w:t>
      </w:r>
      <w:proofErr w:type="spellEnd"/>
      <w:proofErr w:type="gramEnd"/>
      <w:r>
        <w:rPr>
          <w:rFonts w:ascii="Times New Roman" w:eastAsia="Times New Roman" w:hAnsi="Times New Roman" w:cs="Times New Roman"/>
          <w:color w:val="000000"/>
          <w:sz w:val="24"/>
          <w:szCs w:val="24"/>
        </w:rPr>
        <w:t xml:space="preserve"> total ou parcialmente qualquer das obrigações assumidas em decorrência da contratação;</w:t>
      </w:r>
    </w:p>
    <w:p w:rsidR="00526665" w:rsidRDefault="009D5170">
      <w:pPr>
        <w:numPr>
          <w:ilvl w:val="2"/>
          <w:numId w:val="3"/>
        </w:numPr>
        <w:pBdr>
          <w:top w:val="nil"/>
          <w:left w:val="nil"/>
          <w:bottom w:val="nil"/>
          <w:right w:val="nil"/>
          <w:between w:val="nil"/>
        </w:pBdr>
        <w:spacing w:before="120" w:after="120" w:line="276" w:lineRule="auto"/>
        <w:ind w:right="-30"/>
        <w:jc w:val="both"/>
        <w:rPr>
          <w:color w:val="000000"/>
        </w:rPr>
      </w:pPr>
      <w:proofErr w:type="gramStart"/>
      <w:r>
        <w:rPr>
          <w:rFonts w:ascii="Times New Roman" w:eastAsia="Times New Roman" w:hAnsi="Times New Roman" w:cs="Times New Roman"/>
          <w:color w:val="000000"/>
          <w:sz w:val="24"/>
          <w:szCs w:val="24"/>
        </w:rPr>
        <w:t>ensejar</w:t>
      </w:r>
      <w:proofErr w:type="gramEnd"/>
      <w:r>
        <w:rPr>
          <w:rFonts w:ascii="Times New Roman" w:eastAsia="Times New Roman" w:hAnsi="Times New Roman" w:cs="Times New Roman"/>
          <w:color w:val="000000"/>
          <w:sz w:val="24"/>
          <w:szCs w:val="24"/>
        </w:rPr>
        <w:t xml:space="preserve"> o retardamento da execução do objeto;</w:t>
      </w:r>
    </w:p>
    <w:p w:rsidR="00526665" w:rsidRDefault="009D5170">
      <w:pPr>
        <w:numPr>
          <w:ilvl w:val="2"/>
          <w:numId w:val="3"/>
        </w:numPr>
        <w:pBdr>
          <w:top w:val="nil"/>
          <w:left w:val="nil"/>
          <w:bottom w:val="nil"/>
          <w:right w:val="nil"/>
          <w:between w:val="nil"/>
        </w:pBdr>
        <w:spacing w:before="120" w:after="120" w:line="276" w:lineRule="auto"/>
        <w:ind w:right="-30"/>
        <w:jc w:val="both"/>
        <w:rPr>
          <w:color w:val="000000"/>
        </w:rPr>
      </w:pPr>
      <w:proofErr w:type="gramStart"/>
      <w:r>
        <w:rPr>
          <w:rFonts w:ascii="Times New Roman" w:eastAsia="Times New Roman" w:hAnsi="Times New Roman" w:cs="Times New Roman"/>
          <w:color w:val="000000"/>
          <w:sz w:val="24"/>
          <w:szCs w:val="24"/>
        </w:rPr>
        <w:t>falhar</w:t>
      </w:r>
      <w:proofErr w:type="gramEnd"/>
      <w:r>
        <w:rPr>
          <w:rFonts w:ascii="Times New Roman" w:eastAsia="Times New Roman" w:hAnsi="Times New Roman" w:cs="Times New Roman"/>
          <w:color w:val="000000"/>
          <w:sz w:val="24"/>
          <w:szCs w:val="24"/>
        </w:rPr>
        <w:t xml:space="preserve"> ou fraudar na execução do contrato;</w:t>
      </w:r>
    </w:p>
    <w:p w:rsidR="00526665" w:rsidRDefault="009D5170">
      <w:pPr>
        <w:numPr>
          <w:ilvl w:val="2"/>
          <w:numId w:val="3"/>
        </w:numPr>
        <w:pBdr>
          <w:top w:val="nil"/>
          <w:left w:val="nil"/>
          <w:bottom w:val="nil"/>
          <w:right w:val="nil"/>
          <w:between w:val="nil"/>
        </w:pBdr>
        <w:spacing w:before="120" w:after="120" w:line="276" w:lineRule="auto"/>
        <w:ind w:right="-30"/>
        <w:jc w:val="both"/>
        <w:rPr>
          <w:color w:val="000000"/>
        </w:rPr>
      </w:pPr>
      <w:proofErr w:type="gramStart"/>
      <w:r>
        <w:rPr>
          <w:rFonts w:ascii="Times New Roman" w:eastAsia="Times New Roman" w:hAnsi="Times New Roman" w:cs="Times New Roman"/>
          <w:color w:val="000000"/>
          <w:sz w:val="24"/>
          <w:szCs w:val="24"/>
        </w:rPr>
        <w:t>comportar</w:t>
      </w:r>
      <w:proofErr w:type="gramEnd"/>
      <w:r>
        <w:rPr>
          <w:rFonts w:ascii="Times New Roman" w:eastAsia="Times New Roman" w:hAnsi="Times New Roman" w:cs="Times New Roman"/>
          <w:color w:val="000000"/>
          <w:sz w:val="24"/>
          <w:szCs w:val="24"/>
        </w:rPr>
        <w:t>-se de modo inidôneo; ou</w:t>
      </w:r>
    </w:p>
    <w:p w:rsidR="00526665" w:rsidRDefault="009D5170">
      <w:pPr>
        <w:numPr>
          <w:ilvl w:val="2"/>
          <w:numId w:val="3"/>
        </w:numPr>
        <w:pBdr>
          <w:top w:val="nil"/>
          <w:left w:val="nil"/>
          <w:bottom w:val="nil"/>
          <w:right w:val="nil"/>
          <w:between w:val="nil"/>
        </w:pBdr>
        <w:spacing w:before="120" w:after="120" w:line="276" w:lineRule="auto"/>
        <w:ind w:right="-30"/>
        <w:jc w:val="both"/>
        <w:rPr>
          <w:color w:val="000000"/>
        </w:rPr>
      </w:pPr>
      <w:proofErr w:type="gramStart"/>
      <w:r>
        <w:rPr>
          <w:rFonts w:ascii="Times New Roman" w:eastAsia="Times New Roman" w:hAnsi="Times New Roman" w:cs="Times New Roman"/>
          <w:color w:val="000000"/>
          <w:sz w:val="24"/>
          <w:szCs w:val="24"/>
        </w:rPr>
        <w:t>cometer</w:t>
      </w:r>
      <w:proofErr w:type="gramEnd"/>
      <w:r>
        <w:rPr>
          <w:rFonts w:ascii="Times New Roman" w:eastAsia="Times New Roman" w:hAnsi="Times New Roman" w:cs="Times New Roman"/>
          <w:color w:val="000000"/>
          <w:sz w:val="24"/>
          <w:szCs w:val="24"/>
        </w:rPr>
        <w:t xml:space="preserve"> fraude fiscal.</w:t>
      </w:r>
    </w:p>
    <w:p w:rsidR="00526665" w:rsidRDefault="009D5170">
      <w:pPr>
        <w:numPr>
          <w:ilvl w:val="1"/>
          <w:numId w:val="3"/>
        </w:numPr>
        <w:pBdr>
          <w:top w:val="nil"/>
          <w:left w:val="nil"/>
          <w:bottom w:val="nil"/>
          <w:right w:val="nil"/>
          <w:between w:val="nil"/>
        </w:pBdr>
        <w:spacing w:before="120" w:after="120" w:line="276" w:lineRule="auto"/>
        <w:ind w:right="-30"/>
        <w:jc w:val="both"/>
        <w:rPr>
          <w:color w:val="000000"/>
        </w:rPr>
      </w:pPr>
      <w:r>
        <w:rPr>
          <w:rFonts w:ascii="Times New Roman" w:eastAsia="Times New Roman" w:hAnsi="Times New Roman" w:cs="Times New Roman"/>
          <w:color w:val="000000"/>
          <w:sz w:val="24"/>
          <w:szCs w:val="24"/>
        </w:rPr>
        <w:t xml:space="preserve">Pela inexecução </w:t>
      </w:r>
      <w:r>
        <w:rPr>
          <w:rFonts w:ascii="Times New Roman" w:eastAsia="Times New Roman" w:hAnsi="Times New Roman" w:cs="Times New Roman"/>
          <w:color w:val="000000"/>
          <w:sz w:val="24"/>
          <w:szCs w:val="24"/>
          <w:u w:val="single"/>
        </w:rPr>
        <w:t>total ou parcial</w:t>
      </w:r>
      <w:r>
        <w:rPr>
          <w:rFonts w:ascii="Times New Roman" w:eastAsia="Times New Roman" w:hAnsi="Times New Roman" w:cs="Times New Roman"/>
          <w:color w:val="000000"/>
          <w:sz w:val="24"/>
          <w:szCs w:val="24"/>
        </w:rPr>
        <w:t xml:space="preserve"> do objeto deste contrato, a Administração pode aplicar à CONTRATADA as seguintes sanções:</w:t>
      </w:r>
    </w:p>
    <w:p w:rsidR="00526665" w:rsidRDefault="009D5170">
      <w:pPr>
        <w:numPr>
          <w:ilvl w:val="2"/>
          <w:numId w:val="3"/>
        </w:numPr>
        <w:pBdr>
          <w:top w:val="nil"/>
          <w:left w:val="nil"/>
          <w:bottom w:val="nil"/>
          <w:right w:val="nil"/>
          <w:between w:val="nil"/>
        </w:pBdr>
        <w:spacing w:before="120" w:after="120" w:line="276" w:lineRule="auto"/>
        <w:ind w:right="-30"/>
        <w:jc w:val="both"/>
        <w:rPr>
          <w:color w:val="000000"/>
        </w:rPr>
      </w:pPr>
      <w:r>
        <w:rPr>
          <w:rFonts w:ascii="Times New Roman" w:eastAsia="Times New Roman" w:hAnsi="Times New Roman" w:cs="Times New Roman"/>
          <w:b/>
          <w:color w:val="000000"/>
          <w:sz w:val="24"/>
          <w:szCs w:val="24"/>
        </w:rPr>
        <w:lastRenderedPageBreak/>
        <w:t xml:space="preserve">Advertência por </w:t>
      </w:r>
      <w:proofErr w:type="gramStart"/>
      <w:r>
        <w:rPr>
          <w:rFonts w:ascii="Times New Roman" w:eastAsia="Times New Roman" w:hAnsi="Times New Roman" w:cs="Times New Roman"/>
          <w:b/>
          <w:color w:val="000000"/>
          <w:sz w:val="24"/>
          <w:szCs w:val="24"/>
        </w:rPr>
        <w:t>escrito</w:t>
      </w:r>
      <w:r>
        <w:rPr>
          <w:rFonts w:ascii="Times New Roman" w:eastAsia="Times New Roman" w:hAnsi="Times New Roman" w:cs="Times New Roman"/>
          <w:color w:val="000000"/>
          <w:sz w:val="24"/>
          <w:szCs w:val="24"/>
        </w:rPr>
        <w:t>, quando do não cumprimento de quaisquer das obrigações contratuais consideradas faltas leves, assim entendidas</w:t>
      </w:r>
      <w:proofErr w:type="gramEnd"/>
      <w:r>
        <w:rPr>
          <w:rFonts w:ascii="Times New Roman" w:eastAsia="Times New Roman" w:hAnsi="Times New Roman" w:cs="Times New Roman"/>
          <w:color w:val="000000"/>
          <w:sz w:val="24"/>
          <w:szCs w:val="24"/>
        </w:rPr>
        <w:t xml:space="preserve"> aquelas que não acarretam prejuízos significativos para o serviço contratado;</w:t>
      </w:r>
    </w:p>
    <w:p w:rsidR="00526665" w:rsidRDefault="009D5170">
      <w:pPr>
        <w:numPr>
          <w:ilvl w:val="2"/>
          <w:numId w:val="3"/>
        </w:numPr>
        <w:pBdr>
          <w:top w:val="nil"/>
          <w:left w:val="nil"/>
          <w:bottom w:val="nil"/>
          <w:right w:val="nil"/>
          <w:between w:val="nil"/>
        </w:pBdr>
        <w:spacing w:before="120" w:after="120" w:line="276" w:lineRule="auto"/>
        <w:ind w:right="-30"/>
        <w:jc w:val="both"/>
        <w:rPr>
          <w:color w:val="000000"/>
        </w:rPr>
      </w:pPr>
      <w:r>
        <w:rPr>
          <w:rFonts w:ascii="Times New Roman" w:eastAsia="Times New Roman" w:hAnsi="Times New Roman" w:cs="Times New Roman"/>
          <w:b/>
          <w:color w:val="000000"/>
          <w:sz w:val="24"/>
          <w:szCs w:val="24"/>
        </w:rPr>
        <w:t>Multa de</w:t>
      </w:r>
      <w:r>
        <w:rPr>
          <w:rFonts w:ascii="Times New Roman" w:eastAsia="Times New Roman" w:hAnsi="Times New Roman" w:cs="Times New Roman"/>
          <w:color w:val="000000"/>
          <w:sz w:val="24"/>
          <w:szCs w:val="24"/>
        </w:rPr>
        <w:t xml:space="preserve">: </w:t>
      </w:r>
    </w:p>
    <w:p w:rsidR="00526665" w:rsidRDefault="009D5170">
      <w:pPr>
        <w:numPr>
          <w:ilvl w:val="3"/>
          <w:numId w:val="3"/>
        </w:numPr>
        <w:pBdr>
          <w:top w:val="nil"/>
          <w:left w:val="nil"/>
          <w:bottom w:val="nil"/>
          <w:right w:val="nil"/>
          <w:between w:val="nil"/>
        </w:pBdr>
        <w:spacing w:before="120" w:after="120" w:line="276" w:lineRule="auto"/>
        <w:ind w:right="-30" w:hanging="648"/>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0,1% (um décimo por cento) até 0,2% (dois décimos por cento) por dia sobre o valor adjudicado em caso de atraso na execução dos serviços, limitada a incidência a 15 (quinze) dias. Após o décimo quinto dia e a critério da Administração, no caso de execução com atraso, poderá ocorrer a </w:t>
      </w:r>
      <w:proofErr w:type="gramStart"/>
      <w:r>
        <w:rPr>
          <w:rFonts w:ascii="Times New Roman" w:eastAsia="Times New Roman" w:hAnsi="Times New Roman" w:cs="Times New Roman"/>
          <w:color w:val="000000"/>
          <w:sz w:val="24"/>
          <w:szCs w:val="24"/>
        </w:rPr>
        <w:t>não-aceitação</w:t>
      </w:r>
      <w:proofErr w:type="gramEnd"/>
      <w:r>
        <w:rPr>
          <w:rFonts w:ascii="Times New Roman" w:eastAsia="Times New Roman" w:hAnsi="Times New Roman" w:cs="Times New Roman"/>
          <w:color w:val="000000"/>
          <w:sz w:val="24"/>
          <w:szCs w:val="24"/>
        </w:rPr>
        <w:t xml:space="preserve"> do objeto, de forma a configurar, nessa hipótese, inexecução total da obrigação assumida, sem prejuízo da rescisão unilateral da avença; </w:t>
      </w:r>
    </w:p>
    <w:p w:rsidR="00526665" w:rsidRDefault="009D5170">
      <w:pPr>
        <w:numPr>
          <w:ilvl w:val="3"/>
          <w:numId w:val="3"/>
        </w:numPr>
        <w:pBdr>
          <w:top w:val="nil"/>
          <w:left w:val="nil"/>
          <w:bottom w:val="nil"/>
          <w:right w:val="nil"/>
          <w:between w:val="nil"/>
        </w:pBdr>
        <w:spacing w:before="120" w:after="120" w:line="276" w:lineRule="auto"/>
        <w:ind w:right="-30" w:hanging="648"/>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 (um décimo por cento) até 10% (dez por cento) sobre o valor adjudicado, em caso de atraso na execução do objeto, por período superior ao previsto no subitem acima, ou de inexecução parcial da obrigação assumida;</w:t>
      </w:r>
    </w:p>
    <w:p w:rsidR="00526665" w:rsidRDefault="009D5170">
      <w:pPr>
        <w:numPr>
          <w:ilvl w:val="3"/>
          <w:numId w:val="3"/>
        </w:numPr>
        <w:pBdr>
          <w:top w:val="nil"/>
          <w:left w:val="nil"/>
          <w:bottom w:val="nil"/>
          <w:right w:val="nil"/>
          <w:between w:val="nil"/>
        </w:pBdr>
        <w:spacing w:before="120" w:after="120" w:line="276" w:lineRule="auto"/>
        <w:ind w:right="-30" w:hanging="648"/>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 (um décimo por cento) até 15% (quinze por cento) sobre o valor adjudicado, em caso de inexecução total da obrigação assumida;</w:t>
      </w:r>
    </w:p>
    <w:p w:rsidR="00526665" w:rsidRDefault="009D5170">
      <w:pPr>
        <w:numPr>
          <w:ilvl w:val="3"/>
          <w:numId w:val="3"/>
        </w:numPr>
        <w:pBdr>
          <w:top w:val="nil"/>
          <w:left w:val="nil"/>
          <w:bottom w:val="nil"/>
          <w:right w:val="nil"/>
          <w:between w:val="nil"/>
        </w:pBdr>
        <w:spacing w:before="120" w:after="120" w:line="276" w:lineRule="auto"/>
        <w:ind w:right="-30" w:hanging="648"/>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0,2% a 3,2% por dia sobre o valor mensal do contrato, conforme detalhamento constante das </w:t>
      </w:r>
      <w:r>
        <w:rPr>
          <w:rFonts w:ascii="Times New Roman" w:eastAsia="Times New Roman" w:hAnsi="Times New Roman" w:cs="Times New Roman"/>
          <w:b/>
          <w:color w:val="000000"/>
          <w:sz w:val="24"/>
          <w:szCs w:val="24"/>
        </w:rPr>
        <w:t>tabelas 1 e 2</w:t>
      </w:r>
      <w:r>
        <w:rPr>
          <w:rFonts w:ascii="Times New Roman" w:eastAsia="Times New Roman" w:hAnsi="Times New Roman" w:cs="Times New Roman"/>
          <w:color w:val="000000"/>
          <w:sz w:val="24"/>
          <w:szCs w:val="24"/>
        </w:rPr>
        <w:t xml:space="preserve">, abaixo; </w:t>
      </w:r>
      <w:proofErr w:type="gramStart"/>
      <w:r>
        <w:rPr>
          <w:rFonts w:ascii="Times New Roman" w:eastAsia="Times New Roman" w:hAnsi="Times New Roman" w:cs="Times New Roman"/>
          <w:color w:val="000000"/>
          <w:sz w:val="24"/>
          <w:szCs w:val="24"/>
        </w:rPr>
        <w:t>e</w:t>
      </w:r>
      <w:proofErr w:type="gramEnd"/>
    </w:p>
    <w:p w:rsidR="00526665" w:rsidRDefault="009D5170">
      <w:pPr>
        <w:numPr>
          <w:ilvl w:val="3"/>
          <w:numId w:val="3"/>
        </w:numPr>
        <w:pBdr>
          <w:top w:val="nil"/>
          <w:left w:val="nil"/>
          <w:bottom w:val="nil"/>
          <w:right w:val="nil"/>
          <w:between w:val="nil"/>
        </w:pBdr>
        <w:spacing w:before="120" w:after="120" w:line="276" w:lineRule="auto"/>
        <w:ind w:right="-30" w:hanging="648"/>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0,07% (sete centésimos por cento) do valor do contrato por dia de atraso na apresentação da garantia (seja para reforço ou por ocasião de prorrogação), observado o máximo de 2% (dois por cento). O atraso superior a 25 (vinte e cinco) dias autorizará a Administração CONTRATANTE a promover a rescisão do contrato;</w:t>
      </w:r>
    </w:p>
    <w:p w:rsidR="00526665" w:rsidRDefault="009D5170">
      <w:pPr>
        <w:numPr>
          <w:ilvl w:val="3"/>
          <w:numId w:val="3"/>
        </w:numPr>
        <w:pBdr>
          <w:top w:val="nil"/>
          <w:left w:val="nil"/>
          <w:bottom w:val="nil"/>
          <w:right w:val="nil"/>
          <w:between w:val="nil"/>
        </w:pBdr>
        <w:spacing w:before="120" w:after="120" w:line="276" w:lineRule="auto"/>
        <w:ind w:right="-30" w:hanging="648"/>
        <w:jc w:val="both"/>
        <w:rPr>
          <w:rFonts w:ascii="Times New Roman" w:eastAsia="Times New Roman" w:hAnsi="Times New Roman" w:cs="Times New Roman"/>
          <w:color w:val="000000"/>
          <w:sz w:val="24"/>
          <w:szCs w:val="24"/>
        </w:rPr>
      </w:pPr>
      <w:proofErr w:type="gramStart"/>
      <w:r>
        <w:rPr>
          <w:rFonts w:ascii="Times New Roman" w:eastAsia="Times New Roman" w:hAnsi="Times New Roman" w:cs="Times New Roman"/>
          <w:color w:val="000000"/>
          <w:sz w:val="24"/>
          <w:szCs w:val="24"/>
        </w:rPr>
        <w:t>as</w:t>
      </w:r>
      <w:proofErr w:type="gramEnd"/>
      <w:r>
        <w:rPr>
          <w:rFonts w:ascii="Times New Roman" w:eastAsia="Times New Roman" w:hAnsi="Times New Roman" w:cs="Times New Roman"/>
          <w:color w:val="000000"/>
          <w:sz w:val="24"/>
          <w:szCs w:val="24"/>
        </w:rPr>
        <w:t xml:space="preserve"> penalidades de multa decorrentes de fatos diversos serão consideradas independentes entre si.</w:t>
      </w:r>
    </w:p>
    <w:p w:rsidR="00526665" w:rsidRDefault="009D5170">
      <w:pPr>
        <w:numPr>
          <w:ilvl w:val="2"/>
          <w:numId w:val="3"/>
        </w:numPr>
        <w:pBdr>
          <w:top w:val="nil"/>
          <w:left w:val="nil"/>
          <w:bottom w:val="nil"/>
          <w:right w:val="nil"/>
          <w:between w:val="nil"/>
        </w:pBdr>
        <w:spacing w:before="120" w:after="120" w:line="276" w:lineRule="auto"/>
        <w:ind w:right="-30"/>
        <w:jc w:val="both"/>
        <w:rPr>
          <w:color w:val="000000"/>
        </w:rPr>
      </w:pPr>
      <w:r>
        <w:rPr>
          <w:rFonts w:ascii="Times New Roman" w:eastAsia="Times New Roman" w:hAnsi="Times New Roman" w:cs="Times New Roman"/>
          <w:color w:val="000000"/>
          <w:sz w:val="24"/>
          <w:szCs w:val="24"/>
        </w:rPr>
        <w:t>Suspensão de licitar e impedimento de contratar com o órgão, entidade ou unidade administrativa pela qual a Administração Pública opera e atua concretamente, pelo prazo de até dois anos;</w:t>
      </w:r>
    </w:p>
    <w:p w:rsidR="00526665" w:rsidRDefault="009D5170">
      <w:pPr>
        <w:numPr>
          <w:ilvl w:val="2"/>
          <w:numId w:val="3"/>
        </w:numPr>
        <w:pBdr>
          <w:top w:val="nil"/>
          <w:left w:val="nil"/>
          <w:bottom w:val="nil"/>
          <w:right w:val="nil"/>
          <w:between w:val="nil"/>
        </w:pBdr>
        <w:spacing w:before="120" w:after="120" w:line="276" w:lineRule="auto"/>
        <w:ind w:right="-30"/>
        <w:jc w:val="both"/>
        <w:rPr>
          <w:color w:val="000000"/>
        </w:rPr>
      </w:pPr>
      <w:r>
        <w:rPr>
          <w:rFonts w:ascii="Times New Roman" w:eastAsia="Times New Roman" w:hAnsi="Times New Roman" w:cs="Times New Roman"/>
          <w:color w:val="000000"/>
          <w:sz w:val="24"/>
          <w:szCs w:val="24"/>
        </w:rPr>
        <w:t xml:space="preserve">Sanção de impedimento de licitar e contratar com órgãos e entidades da União, com o consequente descredenciamento no SICAF pelo prazo de até cinco </w:t>
      </w:r>
      <w:proofErr w:type="gramStart"/>
      <w:r>
        <w:rPr>
          <w:rFonts w:ascii="Times New Roman" w:eastAsia="Times New Roman" w:hAnsi="Times New Roman" w:cs="Times New Roman"/>
          <w:color w:val="000000"/>
          <w:sz w:val="24"/>
          <w:szCs w:val="24"/>
        </w:rPr>
        <w:t>anos</w:t>
      </w:r>
      <w:proofErr w:type="gramEnd"/>
    </w:p>
    <w:p w:rsidR="00526665" w:rsidRDefault="009D5170">
      <w:pPr>
        <w:numPr>
          <w:ilvl w:val="3"/>
          <w:numId w:val="3"/>
        </w:numPr>
        <w:pBdr>
          <w:top w:val="nil"/>
          <w:left w:val="nil"/>
          <w:bottom w:val="nil"/>
          <w:right w:val="nil"/>
          <w:between w:val="nil"/>
        </w:pBdr>
        <w:spacing w:before="120" w:after="120" w:line="276" w:lineRule="auto"/>
        <w:ind w:right="-30" w:hanging="648"/>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 Sanção de impedimento de licitar e contratar prevista neste subitem também é aplicável em quaisquer das hipóteses previstas como infração administrativa no subitem 19.1 deste Termo de Referência.</w:t>
      </w:r>
    </w:p>
    <w:p w:rsidR="00526665" w:rsidRDefault="009D5170">
      <w:pPr>
        <w:numPr>
          <w:ilvl w:val="2"/>
          <w:numId w:val="3"/>
        </w:numPr>
        <w:pBdr>
          <w:top w:val="nil"/>
          <w:left w:val="nil"/>
          <w:bottom w:val="nil"/>
          <w:right w:val="nil"/>
          <w:between w:val="nil"/>
        </w:pBdr>
        <w:spacing w:before="120" w:after="120" w:line="276" w:lineRule="auto"/>
        <w:ind w:right="-30"/>
        <w:jc w:val="both"/>
        <w:rPr>
          <w:color w:val="000000"/>
        </w:rPr>
      </w:pPr>
      <w:r>
        <w:rPr>
          <w:rFonts w:ascii="Times New Roman" w:eastAsia="Times New Roman" w:hAnsi="Times New Roman" w:cs="Times New Roman"/>
          <w:color w:val="000000"/>
          <w:sz w:val="24"/>
          <w:szCs w:val="24"/>
        </w:rPr>
        <w:t xml:space="preserve">Declaração de inidoneidade para licitar ou contratar com a Administração Pública, enquanto perdurarem os motivos determinantes da punição ou até que seja promovida a reabilitação perante a própria autoridade que aplicou a </w:t>
      </w:r>
      <w:r>
        <w:rPr>
          <w:rFonts w:ascii="Times New Roman" w:eastAsia="Times New Roman" w:hAnsi="Times New Roman" w:cs="Times New Roman"/>
          <w:color w:val="000000"/>
          <w:sz w:val="24"/>
          <w:szCs w:val="24"/>
        </w:rPr>
        <w:lastRenderedPageBreak/>
        <w:t xml:space="preserve">penalidade, que será concedida sempre que a Contratada ressarcir a Contratante pelos prejuízos causados; </w:t>
      </w:r>
    </w:p>
    <w:p w:rsidR="00526665" w:rsidRDefault="009D5170">
      <w:pPr>
        <w:numPr>
          <w:ilvl w:val="1"/>
          <w:numId w:val="3"/>
        </w:numPr>
        <w:pBdr>
          <w:top w:val="nil"/>
          <w:left w:val="nil"/>
          <w:bottom w:val="nil"/>
          <w:right w:val="nil"/>
          <w:between w:val="nil"/>
        </w:pBdr>
        <w:spacing w:before="120" w:after="120" w:line="276" w:lineRule="auto"/>
        <w:ind w:right="-30"/>
        <w:jc w:val="both"/>
        <w:rPr>
          <w:color w:val="000000"/>
        </w:rPr>
      </w:pPr>
      <w:r>
        <w:rPr>
          <w:rFonts w:ascii="Times New Roman" w:eastAsia="Times New Roman" w:hAnsi="Times New Roman" w:cs="Times New Roman"/>
          <w:color w:val="000000"/>
          <w:sz w:val="24"/>
          <w:szCs w:val="24"/>
        </w:rPr>
        <w:t>As sanções previstas nos subitens 19.2.1, 19.2.3, 19.2.4 e 19.2.5 poderão ser aplicadas à CONTRATADA juntamente com as de multa, descontando-a dos pagamentos a serem efetuados.</w:t>
      </w:r>
    </w:p>
    <w:p w:rsidR="00526665" w:rsidRDefault="009D5170">
      <w:pPr>
        <w:numPr>
          <w:ilvl w:val="1"/>
          <w:numId w:val="3"/>
        </w:numPr>
        <w:pBdr>
          <w:top w:val="nil"/>
          <w:left w:val="nil"/>
          <w:bottom w:val="nil"/>
          <w:right w:val="nil"/>
          <w:between w:val="nil"/>
        </w:pBdr>
        <w:spacing w:before="120" w:after="120" w:line="276" w:lineRule="auto"/>
        <w:ind w:right="-30"/>
        <w:jc w:val="both"/>
        <w:rPr>
          <w:color w:val="000000"/>
        </w:rPr>
      </w:pPr>
      <w:r>
        <w:rPr>
          <w:rFonts w:ascii="Times New Roman" w:eastAsia="Times New Roman" w:hAnsi="Times New Roman" w:cs="Times New Roman"/>
          <w:color w:val="000000"/>
          <w:sz w:val="24"/>
          <w:szCs w:val="24"/>
        </w:rPr>
        <w:t>Para efeito de aplicação de multas, às infrações são atribuídos graus, de acordo com as tabelas 1 e 2:</w:t>
      </w:r>
    </w:p>
    <w:p w:rsidR="00526665" w:rsidRDefault="009D5170">
      <w:pPr>
        <w:pBdr>
          <w:top w:val="nil"/>
          <w:left w:val="nil"/>
          <w:bottom w:val="nil"/>
          <w:right w:val="nil"/>
          <w:between w:val="nil"/>
        </w:pBdr>
        <w:spacing w:before="120" w:after="120" w:line="276" w:lineRule="auto"/>
        <w:ind w:right="-3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Tabela 1</w:t>
      </w:r>
    </w:p>
    <w:tbl>
      <w:tblPr>
        <w:tblStyle w:val="ad"/>
        <w:tblW w:w="9180" w:type="dxa"/>
        <w:tblInd w:w="9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3576"/>
        <w:gridCol w:w="5604"/>
      </w:tblGrid>
      <w:tr w:rsidR="00526665">
        <w:trPr>
          <w:trHeight w:val="180"/>
        </w:trPr>
        <w:tc>
          <w:tcPr>
            <w:tcW w:w="3576" w:type="dxa"/>
            <w:tcBorders>
              <w:top w:val="single" w:sz="6" w:space="0" w:color="000000"/>
              <w:left w:val="single" w:sz="6" w:space="0" w:color="000000"/>
              <w:bottom w:val="single" w:sz="6" w:space="0" w:color="000000"/>
              <w:right w:val="single" w:sz="6" w:space="0" w:color="000000"/>
            </w:tcBorders>
            <w:shd w:val="clear" w:color="auto" w:fill="auto"/>
            <w:vAlign w:val="center"/>
          </w:tcPr>
          <w:p w:rsidR="00526665" w:rsidRDefault="009D5170">
            <w:pPr>
              <w:pBdr>
                <w:top w:val="nil"/>
                <w:left w:val="nil"/>
                <w:bottom w:val="nil"/>
                <w:right w:val="nil"/>
                <w:between w:val="nil"/>
              </w:pBdr>
              <w:spacing w:before="120" w:after="120" w:line="276" w:lineRule="auto"/>
              <w:ind w:right="-3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GRAU</w:t>
            </w:r>
          </w:p>
        </w:tc>
        <w:tc>
          <w:tcPr>
            <w:tcW w:w="5604" w:type="dxa"/>
            <w:tcBorders>
              <w:top w:val="single" w:sz="6" w:space="0" w:color="000000"/>
              <w:left w:val="single" w:sz="6" w:space="0" w:color="000000"/>
              <w:bottom w:val="single" w:sz="6" w:space="0" w:color="000000"/>
              <w:right w:val="single" w:sz="6" w:space="0" w:color="000000"/>
            </w:tcBorders>
            <w:shd w:val="clear" w:color="auto" w:fill="auto"/>
            <w:vAlign w:val="center"/>
          </w:tcPr>
          <w:p w:rsidR="00526665" w:rsidRDefault="009D5170">
            <w:pPr>
              <w:pBdr>
                <w:top w:val="nil"/>
                <w:left w:val="nil"/>
                <w:bottom w:val="nil"/>
                <w:right w:val="nil"/>
                <w:between w:val="nil"/>
              </w:pBdr>
              <w:spacing w:before="120" w:after="120" w:line="276" w:lineRule="auto"/>
              <w:ind w:right="-3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CORRESPONDÊNCIA</w:t>
            </w:r>
          </w:p>
        </w:tc>
      </w:tr>
      <w:tr w:rsidR="00526665">
        <w:tc>
          <w:tcPr>
            <w:tcW w:w="3576" w:type="dxa"/>
            <w:tcBorders>
              <w:top w:val="single" w:sz="6" w:space="0" w:color="000000"/>
              <w:left w:val="single" w:sz="6" w:space="0" w:color="000000"/>
              <w:bottom w:val="single" w:sz="6" w:space="0" w:color="000000"/>
              <w:right w:val="single" w:sz="6" w:space="0" w:color="000000"/>
            </w:tcBorders>
            <w:shd w:val="clear" w:color="auto" w:fill="auto"/>
          </w:tcPr>
          <w:p w:rsidR="00526665" w:rsidRDefault="009D5170">
            <w:pPr>
              <w:pBdr>
                <w:top w:val="nil"/>
                <w:left w:val="nil"/>
                <w:bottom w:val="nil"/>
                <w:right w:val="nil"/>
                <w:between w:val="nil"/>
              </w:pBdr>
              <w:spacing w:before="120" w:after="120" w:line="276" w:lineRule="auto"/>
              <w:ind w:right="-30"/>
              <w:jc w:val="center"/>
              <w:rPr>
                <w:rFonts w:ascii="Times New Roman" w:eastAsia="Times New Roman" w:hAnsi="Times New Roman" w:cs="Times New Roman"/>
                <w:color w:val="000000"/>
                <w:sz w:val="24"/>
                <w:szCs w:val="24"/>
              </w:rPr>
            </w:pPr>
            <w:proofErr w:type="gramStart"/>
            <w:r>
              <w:rPr>
                <w:rFonts w:ascii="Times New Roman" w:eastAsia="Times New Roman" w:hAnsi="Times New Roman" w:cs="Times New Roman"/>
                <w:color w:val="000000"/>
                <w:sz w:val="24"/>
                <w:szCs w:val="24"/>
              </w:rPr>
              <w:t>1</w:t>
            </w:r>
            <w:proofErr w:type="gramEnd"/>
          </w:p>
        </w:tc>
        <w:tc>
          <w:tcPr>
            <w:tcW w:w="5604" w:type="dxa"/>
            <w:tcBorders>
              <w:top w:val="single" w:sz="6" w:space="0" w:color="000000"/>
              <w:left w:val="single" w:sz="6" w:space="0" w:color="000000"/>
              <w:bottom w:val="single" w:sz="6" w:space="0" w:color="000000"/>
              <w:right w:val="single" w:sz="6" w:space="0" w:color="000000"/>
            </w:tcBorders>
            <w:shd w:val="clear" w:color="auto" w:fill="auto"/>
          </w:tcPr>
          <w:p w:rsidR="00526665" w:rsidRDefault="009D5170">
            <w:pPr>
              <w:pBdr>
                <w:top w:val="nil"/>
                <w:left w:val="nil"/>
                <w:bottom w:val="nil"/>
                <w:right w:val="nil"/>
                <w:between w:val="nil"/>
              </w:pBdr>
              <w:spacing w:before="120" w:after="120" w:line="276" w:lineRule="auto"/>
              <w:ind w:right="-3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0,2% ao dia sobre o valor mensal do contrato</w:t>
            </w:r>
          </w:p>
        </w:tc>
      </w:tr>
      <w:tr w:rsidR="00526665">
        <w:tc>
          <w:tcPr>
            <w:tcW w:w="3576" w:type="dxa"/>
            <w:tcBorders>
              <w:top w:val="single" w:sz="6" w:space="0" w:color="000000"/>
              <w:left w:val="single" w:sz="6" w:space="0" w:color="000000"/>
              <w:bottom w:val="single" w:sz="6" w:space="0" w:color="000000"/>
              <w:right w:val="single" w:sz="6" w:space="0" w:color="000000"/>
            </w:tcBorders>
            <w:shd w:val="clear" w:color="auto" w:fill="auto"/>
          </w:tcPr>
          <w:p w:rsidR="00526665" w:rsidRDefault="009D5170">
            <w:pPr>
              <w:pBdr>
                <w:top w:val="nil"/>
                <w:left w:val="nil"/>
                <w:bottom w:val="nil"/>
                <w:right w:val="nil"/>
                <w:between w:val="nil"/>
              </w:pBdr>
              <w:spacing w:before="120" w:after="120" w:line="276" w:lineRule="auto"/>
              <w:ind w:right="-30"/>
              <w:jc w:val="center"/>
              <w:rPr>
                <w:rFonts w:ascii="Times New Roman" w:eastAsia="Times New Roman" w:hAnsi="Times New Roman" w:cs="Times New Roman"/>
                <w:color w:val="000000"/>
                <w:sz w:val="24"/>
                <w:szCs w:val="24"/>
              </w:rPr>
            </w:pPr>
            <w:proofErr w:type="gramStart"/>
            <w:r>
              <w:rPr>
                <w:rFonts w:ascii="Times New Roman" w:eastAsia="Times New Roman" w:hAnsi="Times New Roman" w:cs="Times New Roman"/>
                <w:color w:val="000000"/>
                <w:sz w:val="24"/>
                <w:szCs w:val="24"/>
              </w:rPr>
              <w:t>2</w:t>
            </w:r>
            <w:proofErr w:type="gramEnd"/>
          </w:p>
        </w:tc>
        <w:tc>
          <w:tcPr>
            <w:tcW w:w="5604" w:type="dxa"/>
            <w:tcBorders>
              <w:top w:val="single" w:sz="6" w:space="0" w:color="000000"/>
              <w:left w:val="single" w:sz="6" w:space="0" w:color="000000"/>
              <w:bottom w:val="single" w:sz="6" w:space="0" w:color="000000"/>
              <w:right w:val="single" w:sz="6" w:space="0" w:color="000000"/>
            </w:tcBorders>
            <w:shd w:val="clear" w:color="auto" w:fill="auto"/>
          </w:tcPr>
          <w:p w:rsidR="00526665" w:rsidRDefault="009D5170">
            <w:pPr>
              <w:pBdr>
                <w:top w:val="nil"/>
                <w:left w:val="nil"/>
                <w:bottom w:val="nil"/>
                <w:right w:val="nil"/>
                <w:between w:val="nil"/>
              </w:pBdr>
              <w:spacing w:before="120" w:after="120" w:line="276" w:lineRule="auto"/>
              <w:ind w:right="-3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0,4% ao dia sobre o valor mensal do contrato</w:t>
            </w:r>
          </w:p>
        </w:tc>
      </w:tr>
      <w:tr w:rsidR="00526665">
        <w:tc>
          <w:tcPr>
            <w:tcW w:w="3576" w:type="dxa"/>
            <w:tcBorders>
              <w:top w:val="single" w:sz="6" w:space="0" w:color="000000"/>
              <w:left w:val="single" w:sz="6" w:space="0" w:color="000000"/>
              <w:bottom w:val="single" w:sz="6" w:space="0" w:color="000000"/>
              <w:right w:val="single" w:sz="6" w:space="0" w:color="000000"/>
            </w:tcBorders>
            <w:shd w:val="clear" w:color="auto" w:fill="auto"/>
          </w:tcPr>
          <w:p w:rsidR="00526665" w:rsidRDefault="009D5170">
            <w:pPr>
              <w:pBdr>
                <w:top w:val="nil"/>
                <w:left w:val="nil"/>
                <w:bottom w:val="nil"/>
                <w:right w:val="nil"/>
                <w:between w:val="nil"/>
              </w:pBdr>
              <w:spacing w:before="120" w:after="120" w:line="276" w:lineRule="auto"/>
              <w:ind w:right="-30"/>
              <w:jc w:val="center"/>
              <w:rPr>
                <w:rFonts w:ascii="Times New Roman" w:eastAsia="Times New Roman" w:hAnsi="Times New Roman" w:cs="Times New Roman"/>
                <w:color w:val="000000"/>
                <w:sz w:val="24"/>
                <w:szCs w:val="24"/>
              </w:rPr>
            </w:pPr>
            <w:proofErr w:type="gramStart"/>
            <w:r>
              <w:rPr>
                <w:rFonts w:ascii="Times New Roman" w:eastAsia="Times New Roman" w:hAnsi="Times New Roman" w:cs="Times New Roman"/>
                <w:color w:val="000000"/>
                <w:sz w:val="24"/>
                <w:szCs w:val="24"/>
              </w:rPr>
              <w:t>3</w:t>
            </w:r>
            <w:proofErr w:type="gramEnd"/>
          </w:p>
        </w:tc>
        <w:tc>
          <w:tcPr>
            <w:tcW w:w="5604" w:type="dxa"/>
            <w:tcBorders>
              <w:top w:val="single" w:sz="6" w:space="0" w:color="000000"/>
              <w:left w:val="single" w:sz="6" w:space="0" w:color="000000"/>
              <w:bottom w:val="single" w:sz="6" w:space="0" w:color="000000"/>
              <w:right w:val="single" w:sz="6" w:space="0" w:color="000000"/>
            </w:tcBorders>
            <w:shd w:val="clear" w:color="auto" w:fill="auto"/>
          </w:tcPr>
          <w:p w:rsidR="00526665" w:rsidRDefault="009D5170">
            <w:pPr>
              <w:pBdr>
                <w:top w:val="nil"/>
                <w:left w:val="nil"/>
                <w:bottom w:val="nil"/>
                <w:right w:val="nil"/>
                <w:between w:val="nil"/>
              </w:pBdr>
              <w:spacing w:before="120" w:after="120" w:line="276" w:lineRule="auto"/>
              <w:ind w:right="-3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0,8% ao dia sobre o valor mensal do contrato</w:t>
            </w:r>
          </w:p>
        </w:tc>
      </w:tr>
      <w:tr w:rsidR="00526665">
        <w:tc>
          <w:tcPr>
            <w:tcW w:w="3576" w:type="dxa"/>
            <w:tcBorders>
              <w:top w:val="single" w:sz="6" w:space="0" w:color="000000"/>
              <w:left w:val="single" w:sz="6" w:space="0" w:color="000000"/>
              <w:bottom w:val="single" w:sz="6" w:space="0" w:color="000000"/>
              <w:right w:val="single" w:sz="6" w:space="0" w:color="000000"/>
            </w:tcBorders>
            <w:shd w:val="clear" w:color="auto" w:fill="auto"/>
          </w:tcPr>
          <w:p w:rsidR="00526665" w:rsidRDefault="009D5170">
            <w:pPr>
              <w:pBdr>
                <w:top w:val="nil"/>
                <w:left w:val="nil"/>
                <w:bottom w:val="nil"/>
                <w:right w:val="nil"/>
                <w:between w:val="nil"/>
              </w:pBdr>
              <w:spacing w:before="120" w:after="120" w:line="276" w:lineRule="auto"/>
              <w:ind w:right="-30"/>
              <w:jc w:val="center"/>
              <w:rPr>
                <w:rFonts w:ascii="Times New Roman" w:eastAsia="Times New Roman" w:hAnsi="Times New Roman" w:cs="Times New Roman"/>
                <w:color w:val="000000"/>
                <w:sz w:val="24"/>
                <w:szCs w:val="24"/>
              </w:rPr>
            </w:pPr>
            <w:proofErr w:type="gramStart"/>
            <w:r>
              <w:rPr>
                <w:rFonts w:ascii="Times New Roman" w:eastAsia="Times New Roman" w:hAnsi="Times New Roman" w:cs="Times New Roman"/>
                <w:color w:val="000000"/>
                <w:sz w:val="24"/>
                <w:szCs w:val="24"/>
              </w:rPr>
              <w:t>4</w:t>
            </w:r>
            <w:proofErr w:type="gramEnd"/>
          </w:p>
        </w:tc>
        <w:tc>
          <w:tcPr>
            <w:tcW w:w="5604" w:type="dxa"/>
            <w:tcBorders>
              <w:top w:val="single" w:sz="6" w:space="0" w:color="000000"/>
              <w:left w:val="single" w:sz="6" w:space="0" w:color="000000"/>
              <w:bottom w:val="single" w:sz="6" w:space="0" w:color="000000"/>
              <w:right w:val="single" w:sz="6" w:space="0" w:color="000000"/>
            </w:tcBorders>
            <w:shd w:val="clear" w:color="auto" w:fill="auto"/>
          </w:tcPr>
          <w:p w:rsidR="00526665" w:rsidRDefault="009D5170">
            <w:pPr>
              <w:pBdr>
                <w:top w:val="nil"/>
                <w:left w:val="nil"/>
                <w:bottom w:val="nil"/>
                <w:right w:val="nil"/>
                <w:between w:val="nil"/>
              </w:pBdr>
              <w:spacing w:before="120" w:after="120" w:line="276" w:lineRule="auto"/>
              <w:ind w:right="-3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1,6% ao dia sobre o valor mensal do contrato</w:t>
            </w:r>
          </w:p>
        </w:tc>
      </w:tr>
      <w:tr w:rsidR="00526665">
        <w:tc>
          <w:tcPr>
            <w:tcW w:w="3576" w:type="dxa"/>
            <w:tcBorders>
              <w:top w:val="single" w:sz="6" w:space="0" w:color="000000"/>
              <w:left w:val="single" w:sz="6" w:space="0" w:color="000000"/>
              <w:bottom w:val="single" w:sz="6" w:space="0" w:color="000000"/>
              <w:right w:val="single" w:sz="6" w:space="0" w:color="000000"/>
            </w:tcBorders>
            <w:shd w:val="clear" w:color="auto" w:fill="auto"/>
          </w:tcPr>
          <w:p w:rsidR="00526665" w:rsidRDefault="009D5170">
            <w:pPr>
              <w:pBdr>
                <w:top w:val="nil"/>
                <w:left w:val="nil"/>
                <w:bottom w:val="nil"/>
                <w:right w:val="nil"/>
                <w:between w:val="nil"/>
              </w:pBdr>
              <w:spacing w:before="120" w:after="120" w:line="276" w:lineRule="auto"/>
              <w:ind w:right="-30"/>
              <w:jc w:val="center"/>
              <w:rPr>
                <w:rFonts w:ascii="Times New Roman" w:eastAsia="Times New Roman" w:hAnsi="Times New Roman" w:cs="Times New Roman"/>
                <w:color w:val="000000"/>
                <w:sz w:val="24"/>
                <w:szCs w:val="24"/>
              </w:rPr>
            </w:pPr>
            <w:proofErr w:type="gramStart"/>
            <w:r>
              <w:rPr>
                <w:rFonts w:ascii="Times New Roman" w:eastAsia="Times New Roman" w:hAnsi="Times New Roman" w:cs="Times New Roman"/>
                <w:color w:val="000000"/>
                <w:sz w:val="24"/>
                <w:szCs w:val="24"/>
              </w:rPr>
              <w:t>5</w:t>
            </w:r>
            <w:proofErr w:type="gramEnd"/>
          </w:p>
        </w:tc>
        <w:tc>
          <w:tcPr>
            <w:tcW w:w="5604" w:type="dxa"/>
            <w:tcBorders>
              <w:top w:val="single" w:sz="6" w:space="0" w:color="000000"/>
              <w:left w:val="single" w:sz="6" w:space="0" w:color="000000"/>
              <w:bottom w:val="single" w:sz="6" w:space="0" w:color="000000"/>
              <w:right w:val="single" w:sz="6" w:space="0" w:color="000000"/>
            </w:tcBorders>
            <w:shd w:val="clear" w:color="auto" w:fill="auto"/>
          </w:tcPr>
          <w:p w:rsidR="00526665" w:rsidRDefault="009D5170">
            <w:pPr>
              <w:pBdr>
                <w:top w:val="nil"/>
                <w:left w:val="nil"/>
                <w:bottom w:val="nil"/>
                <w:right w:val="nil"/>
                <w:between w:val="nil"/>
              </w:pBdr>
              <w:spacing w:before="120" w:after="120" w:line="276" w:lineRule="auto"/>
              <w:ind w:right="-3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3,2% ao dia sobre o valor mensal do contrato</w:t>
            </w:r>
          </w:p>
        </w:tc>
      </w:tr>
    </w:tbl>
    <w:p w:rsidR="00526665" w:rsidRDefault="009D5170">
      <w:pPr>
        <w:pBdr>
          <w:top w:val="nil"/>
          <w:left w:val="nil"/>
          <w:bottom w:val="nil"/>
          <w:right w:val="nil"/>
          <w:between w:val="nil"/>
        </w:pBdr>
        <w:spacing w:before="120" w:after="120" w:line="276" w:lineRule="auto"/>
        <w:ind w:right="-3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Tabela 2</w:t>
      </w:r>
    </w:p>
    <w:tbl>
      <w:tblPr>
        <w:tblStyle w:val="ae"/>
        <w:tblW w:w="9180" w:type="dxa"/>
        <w:tblInd w:w="9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2239"/>
        <w:gridCol w:w="4982"/>
        <w:gridCol w:w="1959"/>
      </w:tblGrid>
      <w:tr w:rsidR="00526665">
        <w:trPr>
          <w:trHeight w:val="60"/>
        </w:trPr>
        <w:tc>
          <w:tcPr>
            <w:tcW w:w="9180" w:type="dxa"/>
            <w:gridSpan w:val="3"/>
            <w:tcBorders>
              <w:top w:val="single" w:sz="6" w:space="0" w:color="000000"/>
              <w:left w:val="single" w:sz="6" w:space="0" w:color="000000"/>
              <w:bottom w:val="single" w:sz="6" w:space="0" w:color="000000"/>
              <w:right w:val="single" w:sz="6" w:space="0" w:color="000000"/>
            </w:tcBorders>
            <w:shd w:val="clear" w:color="auto" w:fill="auto"/>
          </w:tcPr>
          <w:p w:rsidR="00526665" w:rsidRDefault="009D5170">
            <w:pPr>
              <w:pBdr>
                <w:top w:val="nil"/>
                <w:left w:val="nil"/>
                <w:bottom w:val="nil"/>
                <w:right w:val="nil"/>
                <w:between w:val="nil"/>
              </w:pBdr>
              <w:spacing w:before="120" w:after="120" w:line="276" w:lineRule="auto"/>
              <w:ind w:right="-3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INFRAÇÃO</w:t>
            </w:r>
          </w:p>
        </w:tc>
      </w:tr>
      <w:tr w:rsidR="00526665">
        <w:tc>
          <w:tcPr>
            <w:tcW w:w="2239" w:type="dxa"/>
            <w:tcBorders>
              <w:top w:val="single" w:sz="6" w:space="0" w:color="000000"/>
              <w:left w:val="single" w:sz="6" w:space="0" w:color="000000"/>
              <w:bottom w:val="single" w:sz="6" w:space="0" w:color="000000"/>
              <w:right w:val="single" w:sz="6" w:space="0" w:color="000000"/>
            </w:tcBorders>
            <w:shd w:val="clear" w:color="auto" w:fill="auto"/>
            <w:vAlign w:val="center"/>
          </w:tcPr>
          <w:p w:rsidR="00526665" w:rsidRDefault="009D5170">
            <w:pPr>
              <w:pBdr>
                <w:top w:val="nil"/>
                <w:left w:val="nil"/>
                <w:bottom w:val="nil"/>
                <w:right w:val="nil"/>
                <w:between w:val="nil"/>
              </w:pBdr>
              <w:spacing w:before="120" w:after="120" w:line="276" w:lineRule="auto"/>
              <w:ind w:right="-3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ITEM</w:t>
            </w:r>
          </w:p>
        </w:tc>
        <w:tc>
          <w:tcPr>
            <w:tcW w:w="4982" w:type="dxa"/>
            <w:tcBorders>
              <w:top w:val="single" w:sz="6" w:space="0" w:color="000000"/>
              <w:left w:val="single" w:sz="6" w:space="0" w:color="000000"/>
              <w:bottom w:val="single" w:sz="6" w:space="0" w:color="000000"/>
              <w:right w:val="single" w:sz="6" w:space="0" w:color="000000"/>
            </w:tcBorders>
            <w:shd w:val="clear" w:color="auto" w:fill="auto"/>
          </w:tcPr>
          <w:p w:rsidR="00526665" w:rsidRDefault="009D5170">
            <w:pPr>
              <w:pBdr>
                <w:top w:val="nil"/>
                <w:left w:val="nil"/>
                <w:bottom w:val="nil"/>
                <w:right w:val="nil"/>
                <w:between w:val="nil"/>
              </w:pBdr>
              <w:spacing w:before="120" w:after="120" w:line="276" w:lineRule="auto"/>
              <w:ind w:right="-3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DESCRIÇÃO</w:t>
            </w:r>
          </w:p>
        </w:tc>
        <w:tc>
          <w:tcPr>
            <w:tcW w:w="1959" w:type="dxa"/>
            <w:tcBorders>
              <w:top w:val="single" w:sz="6" w:space="0" w:color="000000"/>
              <w:left w:val="single" w:sz="6" w:space="0" w:color="000000"/>
              <w:bottom w:val="single" w:sz="6" w:space="0" w:color="000000"/>
              <w:right w:val="single" w:sz="6" w:space="0" w:color="000000"/>
            </w:tcBorders>
            <w:shd w:val="clear" w:color="auto" w:fill="auto"/>
            <w:vAlign w:val="center"/>
          </w:tcPr>
          <w:p w:rsidR="00526665" w:rsidRDefault="009D5170">
            <w:pPr>
              <w:pBdr>
                <w:top w:val="nil"/>
                <w:left w:val="nil"/>
                <w:bottom w:val="nil"/>
                <w:right w:val="nil"/>
                <w:between w:val="nil"/>
              </w:pBdr>
              <w:spacing w:before="120" w:after="120" w:line="276" w:lineRule="auto"/>
              <w:ind w:right="-3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GRAU</w:t>
            </w:r>
          </w:p>
        </w:tc>
      </w:tr>
      <w:tr w:rsidR="00526665">
        <w:tc>
          <w:tcPr>
            <w:tcW w:w="2239" w:type="dxa"/>
            <w:tcBorders>
              <w:top w:val="single" w:sz="6" w:space="0" w:color="000000"/>
              <w:left w:val="single" w:sz="6" w:space="0" w:color="000000"/>
              <w:bottom w:val="single" w:sz="6" w:space="0" w:color="000000"/>
              <w:right w:val="single" w:sz="6" w:space="0" w:color="000000"/>
            </w:tcBorders>
            <w:shd w:val="clear" w:color="auto" w:fill="auto"/>
            <w:vAlign w:val="center"/>
          </w:tcPr>
          <w:p w:rsidR="00526665" w:rsidRDefault="009D5170">
            <w:pPr>
              <w:pBdr>
                <w:top w:val="nil"/>
                <w:left w:val="nil"/>
                <w:bottom w:val="nil"/>
                <w:right w:val="nil"/>
                <w:between w:val="nil"/>
              </w:pBdr>
              <w:spacing w:before="120" w:after="120" w:line="276" w:lineRule="auto"/>
              <w:ind w:right="-30"/>
              <w:jc w:val="center"/>
              <w:rPr>
                <w:rFonts w:ascii="Times New Roman" w:eastAsia="Times New Roman" w:hAnsi="Times New Roman" w:cs="Times New Roman"/>
                <w:color w:val="000000"/>
                <w:sz w:val="24"/>
                <w:szCs w:val="24"/>
              </w:rPr>
            </w:pPr>
            <w:proofErr w:type="gramStart"/>
            <w:r>
              <w:rPr>
                <w:rFonts w:ascii="Times New Roman" w:eastAsia="Times New Roman" w:hAnsi="Times New Roman" w:cs="Times New Roman"/>
                <w:color w:val="000000"/>
                <w:sz w:val="24"/>
                <w:szCs w:val="24"/>
              </w:rPr>
              <w:t>1</w:t>
            </w:r>
            <w:proofErr w:type="gramEnd"/>
          </w:p>
        </w:tc>
        <w:tc>
          <w:tcPr>
            <w:tcW w:w="4982" w:type="dxa"/>
            <w:tcBorders>
              <w:top w:val="single" w:sz="6" w:space="0" w:color="000000"/>
              <w:left w:val="single" w:sz="6" w:space="0" w:color="000000"/>
              <w:bottom w:val="single" w:sz="6" w:space="0" w:color="000000"/>
              <w:right w:val="single" w:sz="6" w:space="0" w:color="000000"/>
            </w:tcBorders>
            <w:shd w:val="clear" w:color="auto" w:fill="auto"/>
          </w:tcPr>
          <w:p w:rsidR="00526665" w:rsidRDefault="009D5170">
            <w:pPr>
              <w:pBdr>
                <w:top w:val="nil"/>
                <w:left w:val="nil"/>
                <w:bottom w:val="nil"/>
                <w:right w:val="nil"/>
                <w:between w:val="nil"/>
              </w:pBdr>
              <w:spacing w:before="120" w:after="120" w:line="276" w:lineRule="auto"/>
              <w:ind w:right="-3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Permitir situação que crie a possibilidade de causar dano físico, lesão corporal ou </w:t>
            </w:r>
            <w:proofErr w:type="spellStart"/>
            <w:r>
              <w:rPr>
                <w:rFonts w:ascii="Times New Roman" w:eastAsia="Times New Roman" w:hAnsi="Times New Roman" w:cs="Times New Roman"/>
                <w:color w:val="000000"/>
                <w:sz w:val="24"/>
                <w:szCs w:val="24"/>
              </w:rPr>
              <w:t>conseqüências</w:t>
            </w:r>
            <w:proofErr w:type="spellEnd"/>
            <w:r>
              <w:rPr>
                <w:rFonts w:ascii="Times New Roman" w:eastAsia="Times New Roman" w:hAnsi="Times New Roman" w:cs="Times New Roman"/>
                <w:color w:val="000000"/>
                <w:sz w:val="24"/>
                <w:szCs w:val="24"/>
              </w:rPr>
              <w:t xml:space="preserve"> letais, por ocorrência;</w:t>
            </w:r>
          </w:p>
        </w:tc>
        <w:tc>
          <w:tcPr>
            <w:tcW w:w="1959" w:type="dxa"/>
            <w:tcBorders>
              <w:top w:val="single" w:sz="6" w:space="0" w:color="000000"/>
              <w:left w:val="single" w:sz="6" w:space="0" w:color="000000"/>
              <w:bottom w:val="single" w:sz="6" w:space="0" w:color="000000"/>
              <w:right w:val="single" w:sz="6" w:space="0" w:color="000000"/>
            </w:tcBorders>
            <w:shd w:val="clear" w:color="auto" w:fill="auto"/>
            <w:vAlign w:val="center"/>
          </w:tcPr>
          <w:p w:rsidR="00526665" w:rsidRDefault="009D5170">
            <w:pPr>
              <w:pBdr>
                <w:top w:val="nil"/>
                <w:left w:val="nil"/>
                <w:bottom w:val="nil"/>
                <w:right w:val="nil"/>
                <w:between w:val="nil"/>
              </w:pBdr>
              <w:spacing w:before="120" w:after="120" w:line="276" w:lineRule="auto"/>
              <w:ind w:right="-3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05</w:t>
            </w:r>
          </w:p>
        </w:tc>
      </w:tr>
      <w:tr w:rsidR="00526665">
        <w:tc>
          <w:tcPr>
            <w:tcW w:w="2239" w:type="dxa"/>
            <w:tcBorders>
              <w:top w:val="single" w:sz="6" w:space="0" w:color="000000"/>
              <w:left w:val="single" w:sz="6" w:space="0" w:color="000000"/>
              <w:bottom w:val="single" w:sz="6" w:space="0" w:color="000000"/>
              <w:right w:val="single" w:sz="6" w:space="0" w:color="000000"/>
            </w:tcBorders>
            <w:shd w:val="clear" w:color="auto" w:fill="auto"/>
            <w:vAlign w:val="center"/>
          </w:tcPr>
          <w:p w:rsidR="00526665" w:rsidRDefault="009D5170">
            <w:pPr>
              <w:pBdr>
                <w:top w:val="nil"/>
                <w:left w:val="nil"/>
                <w:bottom w:val="nil"/>
                <w:right w:val="nil"/>
                <w:between w:val="nil"/>
              </w:pBdr>
              <w:spacing w:before="120" w:after="120" w:line="276" w:lineRule="auto"/>
              <w:ind w:right="-30"/>
              <w:jc w:val="center"/>
              <w:rPr>
                <w:rFonts w:ascii="Times New Roman" w:eastAsia="Times New Roman" w:hAnsi="Times New Roman" w:cs="Times New Roman"/>
                <w:color w:val="000000"/>
                <w:sz w:val="24"/>
                <w:szCs w:val="24"/>
              </w:rPr>
            </w:pPr>
            <w:proofErr w:type="gramStart"/>
            <w:r>
              <w:rPr>
                <w:rFonts w:ascii="Times New Roman" w:eastAsia="Times New Roman" w:hAnsi="Times New Roman" w:cs="Times New Roman"/>
                <w:color w:val="000000"/>
                <w:sz w:val="24"/>
                <w:szCs w:val="24"/>
              </w:rPr>
              <w:t>2</w:t>
            </w:r>
            <w:proofErr w:type="gramEnd"/>
          </w:p>
        </w:tc>
        <w:tc>
          <w:tcPr>
            <w:tcW w:w="4982" w:type="dxa"/>
            <w:tcBorders>
              <w:top w:val="single" w:sz="6" w:space="0" w:color="000000"/>
              <w:left w:val="single" w:sz="6" w:space="0" w:color="000000"/>
              <w:bottom w:val="single" w:sz="6" w:space="0" w:color="000000"/>
              <w:right w:val="single" w:sz="6" w:space="0" w:color="000000"/>
            </w:tcBorders>
            <w:shd w:val="clear" w:color="auto" w:fill="auto"/>
          </w:tcPr>
          <w:p w:rsidR="00526665" w:rsidRDefault="009D5170">
            <w:pPr>
              <w:pBdr>
                <w:top w:val="nil"/>
                <w:left w:val="nil"/>
                <w:bottom w:val="nil"/>
                <w:right w:val="nil"/>
                <w:between w:val="nil"/>
              </w:pBdr>
              <w:spacing w:before="120" w:after="120" w:line="276" w:lineRule="auto"/>
              <w:ind w:right="-3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Suspender ou interromper, salvo motivo de força maior ou caso fortuito, os serviços contratuais por dia e por unidade de atendimento;</w:t>
            </w:r>
          </w:p>
        </w:tc>
        <w:tc>
          <w:tcPr>
            <w:tcW w:w="1959" w:type="dxa"/>
            <w:tcBorders>
              <w:top w:val="single" w:sz="6" w:space="0" w:color="000000"/>
              <w:left w:val="single" w:sz="6" w:space="0" w:color="000000"/>
              <w:bottom w:val="single" w:sz="6" w:space="0" w:color="000000"/>
              <w:right w:val="single" w:sz="6" w:space="0" w:color="000000"/>
            </w:tcBorders>
            <w:shd w:val="clear" w:color="auto" w:fill="auto"/>
            <w:vAlign w:val="center"/>
          </w:tcPr>
          <w:p w:rsidR="00526665" w:rsidRDefault="009D5170">
            <w:pPr>
              <w:pBdr>
                <w:top w:val="nil"/>
                <w:left w:val="nil"/>
                <w:bottom w:val="nil"/>
                <w:right w:val="nil"/>
                <w:between w:val="nil"/>
              </w:pBdr>
              <w:spacing w:before="120" w:after="120" w:line="276" w:lineRule="auto"/>
              <w:ind w:right="-3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04</w:t>
            </w:r>
          </w:p>
        </w:tc>
      </w:tr>
      <w:tr w:rsidR="00526665">
        <w:tc>
          <w:tcPr>
            <w:tcW w:w="2239" w:type="dxa"/>
            <w:tcBorders>
              <w:top w:val="single" w:sz="6" w:space="0" w:color="000000"/>
              <w:left w:val="single" w:sz="6" w:space="0" w:color="000000"/>
              <w:bottom w:val="single" w:sz="6" w:space="0" w:color="000000"/>
              <w:right w:val="single" w:sz="6" w:space="0" w:color="000000"/>
            </w:tcBorders>
            <w:shd w:val="clear" w:color="auto" w:fill="auto"/>
            <w:vAlign w:val="center"/>
          </w:tcPr>
          <w:p w:rsidR="00526665" w:rsidRDefault="009D5170">
            <w:pPr>
              <w:pBdr>
                <w:top w:val="nil"/>
                <w:left w:val="nil"/>
                <w:bottom w:val="nil"/>
                <w:right w:val="nil"/>
                <w:between w:val="nil"/>
              </w:pBdr>
              <w:spacing w:before="120" w:after="120" w:line="276" w:lineRule="auto"/>
              <w:ind w:right="-30"/>
              <w:jc w:val="center"/>
              <w:rPr>
                <w:rFonts w:ascii="Times New Roman" w:eastAsia="Times New Roman" w:hAnsi="Times New Roman" w:cs="Times New Roman"/>
                <w:color w:val="000000"/>
                <w:sz w:val="24"/>
                <w:szCs w:val="24"/>
              </w:rPr>
            </w:pPr>
            <w:proofErr w:type="gramStart"/>
            <w:r>
              <w:rPr>
                <w:rFonts w:ascii="Times New Roman" w:eastAsia="Times New Roman" w:hAnsi="Times New Roman" w:cs="Times New Roman"/>
                <w:color w:val="000000"/>
                <w:sz w:val="24"/>
                <w:szCs w:val="24"/>
              </w:rPr>
              <w:t>3</w:t>
            </w:r>
            <w:proofErr w:type="gramEnd"/>
          </w:p>
        </w:tc>
        <w:tc>
          <w:tcPr>
            <w:tcW w:w="4982" w:type="dxa"/>
            <w:tcBorders>
              <w:top w:val="single" w:sz="6" w:space="0" w:color="000000"/>
              <w:left w:val="single" w:sz="6" w:space="0" w:color="000000"/>
              <w:bottom w:val="single" w:sz="6" w:space="0" w:color="000000"/>
              <w:right w:val="single" w:sz="6" w:space="0" w:color="000000"/>
            </w:tcBorders>
            <w:shd w:val="clear" w:color="auto" w:fill="auto"/>
          </w:tcPr>
          <w:p w:rsidR="00526665" w:rsidRDefault="009D5170">
            <w:pPr>
              <w:pBdr>
                <w:top w:val="nil"/>
                <w:left w:val="nil"/>
                <w:bottom w:val="nil"/>
                <w:right w:val="nil"/>
                <w:between w:val="nil"/>
              </w:pBdr>
              <w:spacing w:before="120" w:after="120" w:line="276" w:lineRule="auto"/>
              <w:ind w:right="-3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Manter funcionário sem qualificação para executar os serviços contratados, por empregado e por dia;</w:t>
            </w:r>
          </w:p>
        </w:tc>
        <w:tc>
          <w:tcPr>
            <w:tcW w:w="1959" w:type="dxa"/>
            <w:tcBorders>
              <w:top w:val="single" w:sz="6" w:space="0" w:color="000000"/>
              <w:left w:val="single" w:sz="6" w:space="0" w:color="000000"/>
              <w:bottom w:val="single" w:sz="6" w:space="0" w:color="000000"/>
              <w:right w:val="single" w:sz="6" w:space="0" w:color="000000"/>
            </w:tcBorders>
            <w:shd w:val="clear" w:color="auto" w:fill="auto"/>
            <w:vAlign w:val="center"/>
          </w:tcPr>
          <w:p w:rsidR="00526665" w:rsidRDefault="009D5170">
            <w:pPr>
              <w:pBdr>
                <w:top w:val="nil"/>
                <w:left w:val="nil"/>
                <w:bottom w:val="nil"/>
                <w:right w:val="nil"/>
                <w:between w:val="nil"/>
              </w:pBdr>
              <w:spacing w:before="120" w:after="120" w:line="276" w:lineRule="auto"/>
              <w:ind w:right="-3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03</w:t>
            </w:r>
          </w:p>
        </w:tc>
      </w:tr>
      <w:tr w:rsidR="00526665">
        <w:tc>
          <w:tcPr>
            <w:tcW w:w="2239" w:type="dxa"/>
            <w:tcBorders>
              <w:top w:val="single" w:sz="6" w:space="0" w:color="000000"/>
              <w:left w:val="single" w:sz="6" w:space="0" w:color="000000"/>
              <w:bottom w:val="single" w:sz="6" w:space="0" w:color="000000"/>
              <w:right w:val="single" w:sz="6" w:space="0" w:color="000000"/>
            </w:tcBorders>
            <w:shd w:val="clear" w:color="auto" w:fill="auto"/>
            <w:vAlign w:val="center"/>
          </w:tcPr>
          <w:p w:rsidR="00526665" w:rsidRDefault="009D5170">
            <w:pPr>
              <w:pBdr>
                <w:top w:val="nil"/>
                <w:left w:val="nil"/>
                <w:bottom w:val="nil"/>
                <w:right w:val="nil"/>
                <w:between w:val="nil"/>
              </w:pBdr>
              <w:spacing w:before="120" w:after="120" w:line="276" w:lineRule="auto"/>
              <w:ind w:right="-30"/>
              <w:jc w:val="center"/>
              <w:rPr>
                <w:rFonts w:ascii="Times New Roman" w:eastAsia="Times New Roman" w:hAnsi="Times New Roman" w:cs="Times New Roman"/>
                <w:color w:val="000000"/>
                <w:sz w:val="24"/>
                <w:szCs w:val="24"/>
              </w:rPr>
            </w:pPr>
            <w:proofErr w:type="gramStart"/>
            <w:r>
              <w:rPr>
                <w:rFonts w:ascii="Times New Roman" w:eastAsia="Times New Roman" w:hAnsi="Times New Roman" w:cs="Times New Roman"/>
                <w:color w:val="000000"/>
                <w:sz w:val="24"/>
                <w:szCs w:val="24"/>
              </w:rPr>
              <w:t>4</w:t>
            </w:r>
            <w:proofErr w:type="gramEnd"/>
          </w:p>
        </w:tc>
        <w:tc>
          <w:tcPr>
            <w:tcW w:w="4982" w:type="dxa"/>
            <w:tcBorders>
              <w:top w:val="single" w:sz="6" w:space="0" w:color="000000"/>
              <w:left w:val="single" w:sz="6" w:space="0" w:color="000000"/>
              <w:bottom w:val="single" w:sz="6" w:space="0" w:color="000000"/>
              <w:right w:val="single" w:sz="6" w:space="0" w:color="000000"/>
            </w:tcBorders>
            <w:shd w:val="clear" w:color="auto" w:fill="auto"/>
          </w:tcPr>
          <w:p w:rsidR="00526665" w:rsidRDefault="009D5170">
            <w:pPr>
              <w:pBdr>
                <w:top w:val="nil"/>
                <w:left w:val="nil"/>
                <w:bottom w:val="nil"/>
                <w:right w:val="nil"/>
                <w:between w:val="nil"/>
              </w:pBdr>
              <w:spacing w:before="120" w:after="120" w:line="276" w:lineRule="auto"/>
              <w:ind w:right="-3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Recusar-se a executar serviço determinado pela fiscalização, por serviço e por dia;</w:t>
            </w:r>
          </w:p>
        </w:tc>
        <w:tc>
          <w:tcPr>
            <w:tcW w:w="1959" w:type="dxa"/>
            <w:tcBorders>
              <w:top w:val="single" w:sz="6" w:space="0" w:color="000000"/>
              <w:left w:val="single" w:sz="6" w:space="0" w:color="000000"/>
              <w:bottom w:val="single" w:sz="6" w:space="0" w:color="000000"/>
              <w:right w:val="single" w:sz="6" w:space="0" w:color="000000"/>
            </w:tcBorders>
            <w:shd w:val="clear" w:color="auto" w:fill="auto"/>
            <w:vAlign w:val="center"/>
          </w:tcPr>
          <w:p w:rsidR="00526665" w:rsidRDefault="009D5170">
            <w:pPr>
              <w:pBdr>
                <w:top w:val="nil"/>
                <w:left w:val="nil"/>
                <w:bottom w:val="nil"/>
                <w:right w:val="nil"/>
                <w:between w:val="nil"/>
              </w:pBdr>
              <w:spacing w:before="120" w:after="120" w:line="276" w:lineRule="auto"/>
              <w:ind w:right="-3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02</w:t>
            </w:r>
          </w:p>
        </w:tc>
      </w:tr>
      <w:tr w:rsidR="00526665">
        <w:tc>
          <w:tcPr>
            <w:tcW w:w="2239" w:type="dxa"/>
            <w:tcBorders>
              <w:top w:val="single" w:sz="6" w:space="0" w:color="000000"/>
              <w:left w:val="single" w:sz="6" w:space="0" w:color="000000"/>
              <w:bottom w:val="single" w:sz="6" w:space="0" w:color="000000"/>
              <w:right w:val="single" w:sz="6" w:space="0" w:color="000000"/>
            </w:tcBorders>
            <w:shd w:val="clear" w:color="auto" w:fill="auto"/>
            <w:vAlign w:val="center"/>
          </w:tcPr>
          <w:p w:rsidR="00526665" w:rsidRDefault="009D5170">
            <w:pPr>
              <w:pBdr>
                <w:top w:val="nil"/>
                <w:left w:val="nil"/>
                <w:bottom w:val="nil"/>
                <w:right w:val="nil"/>
                <w:between w:val="nil"/>
              </w:pBdr>
              <w:spacing w:before="120" w:after="120" w:line="276" w:lineRule="auto"/>
              <w:ind w:right="-30"/>
              <w:jc w:val="center"/>
              <w:rPr>
                <w:rFonts w:ascii="Times New Roman" w:eastAsia="Times New Roman" w:hAnsi="Times New Roman" w:cs="Times New Roman"/>
                <w:color w:val="000000"/>
                <w:sz w:val="24"/>
                <w:szCs w:val="24"/>
              </w:rPr>
            </w:pPr>
            <w:proofErr w:type="gramStart"/>
            <w:r>
              <w:rPr>
                <w:rFonts w:ascii="Times New Roman" w:eastAsia="Times New Roman" w:hAnsi="Times New Roman" w:cs="Times New Roman"/>
                <w:color w:val="000000"/>
                <w:sz w:val="24"/>
                <w:szCs w:val="24"/>
              </w:rPr>
              <w:lastRenderedPageBreak/>
              <w:t>5</w:t>
            </w:r>
            <w:proofErr w:type="gramEnd"/>
          </w:p>
        </w:tc>
        <w:tc>
          <w:tcPr>
            <w:tcW w:w="4982" w:type="dxa"/>
            <w:tcBorders>
              <w:top w:val="single" w:sz="6" w:space="0" w:color="000000"/>
              <w:left w:val="single" w:sz="6" w:space="0" w:color="000000"/>
              <w:bottom w:val="single" w:sz="6" w:space="0" w:color="000000"/>
              <w:right w:val="single" w:sz="6" w:space="0" w:color="000000"/>
            </w:tcBorders>
            <w:shd w:val="clear" w:color="auto" w:fill="auto"/>
          </w:tcPr>
          <w:p w:rsidR="00526665" w:rsidRDefault="009D5170">
            <w:pPr>
              <w:pBdr>
                <w:top w:val="nil"/>
                <w:left w:val="nil"/>
                <w:bottom w:val="nil"/>
                <w:right w:val="nil"/>
                <w:between w:val="nil"/>
              </w:pBdr>
              <w:spacing w:before="120" w:after="120" w:line="276" w:lineRule="auto"/>
              <w:ind w:right="-3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Retirar funcionários ou encarregados do serviço durante o expediente, sem a anuência prévia do CONTRATANTE, por empregado e por dia;</w:t>
            </w:r>
          </w:p>
        </w:tc>
        <w:tc>
          <w:tcPr>
            <w:tcW w:w="1959" w:type="dxa"/>
            <w:tcBorders>
              <w:top w:val="single" w:sz="6" w:space="0" w:color="000000"/>
              <w:left w:val="single" w:sz="6" w:space="0" w:color="000000"/>
              <w:bottom w:val="single" w:sz="6" w:space="0" w:color="000000"/>
              <w:right w:val="single" w:sz="6" w:space="0" w:color="000000"/>
            </w:tcBorders>
            <w:shd w:val="clear" w:color="auto" w:fill="auto"/>
            <w:vAlign w:val="center"/>
          </w:tcPr>
          <w:p w:rsidR="00526665" w:rsidRDefault="009D5170">
            <w:pPr>
              <w:pBdr>
                <w:top w:val="nil"/>
                <w:left w:val="nil"/>
                <w:bottom w:val="nil"/>
                <w:right w:val="nil"/>
                <w:between w:val="nil"/>
              </w:pBdr>
              <w:spacing w:before="120" w:after="120" w:line="276" w:lineRule="auto"/>
              <w:ind w:right="-3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03</w:t>
            </w:r>
          </w:p>
        </w:tc>
      </w:tr>
      <w:tr w:rsidR="00526665">
        <w:trPr>
          <w:trHeight w:val="225"/>
        </w:trPr>
        <w:tc>
          <w:tcPr>
            <w:tcW w:w="9180"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rsidR="00526665" w:rsidRDefault="009D5170">
            <w:pPr>
              <w:pBdr>
                <w:top w:val="nil"/>
                <w:left w:val="nil"/>
                <w:bottom w:val="nil"/>
                <w:right w:val="nil"/>
                <w:between w:val="nil"/>
              </w:pBdr>
              <w:spacing w:before="120" w:after="120" w:line="276" w:lineRule="auto"/>
              <w:ind w:right="-3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Para os itens a seguir, deixar de:</w:t>
            </w:r>
          </w:p>
        </w:tc>
      </w:tr>
      <w:tr w:rsidR="00526665">
        <w:tc>
          <w:tcPr>
            <w:tcW w:w="2239" w:type="dxa"/>
            <w:tcBorders>
              <w:top w:val="single" w:sz="6" w:space="0" w:color="000000"/>
              <w:left w:val="single" w:sz="6" w:space="0" w:color="000000"/>
              <w:bottom w:val="single" w:sz="6" w:space="0" w:color="000000"/>
              <w:right w:val="single" w:sz="6" w:space="0" w:color="000000"/>
            </w:tcBorders>
            <w:shd w:val="clear" w:color="auto" w:fill="auto"/>
            <w:vAlign w:val="center"/>
          </w:tcPr>
          <w:p w:rsidR="00526665" w:rsidRDefault="009D5170">
            <w:pPr>
              <w:pBdr>
                <w:top w:val="nil"/>
                <w:left w:val="nil"/>
                <w:bottom w:val="nil"/>
                <w:right w:val="nil"/>
                <w:between w:val="nil"/>
              </w:pBdr>
              <w:spacing w:before="120" w:after="120" w:line="276" w:lineRule="auto"/>
              <w:ind w:right="-30"/>
              <w:jc w:val="center"/>
              <w:rPr>
                <w:rFonts w:ascii="Times New Roman" w:eastAsia="Times New Roman" w:hAnsi="Times New Roman" w:cs="Times New Roman"/>
                <w:color w:val="000000"/>
                <w:sz w:val="24"/>
                <w:szCs w:val="24"/>
              </w:rPr>
            </w:pPr>
            <w:proofErr w:type="gramStart"/>
            <w:r>
              <w:rPr>
                <w:rFonts w:ascii="Times New Roman" w:eastAsia="Times New Roman" w:hAnsi="Times New Roman" w:cs="Times New Roman"/>
                <w:color w:val="000000"/>
                <w:sz w:val="24"/>
                <w:szCs w:val="24"/>
              </w:rPr>
              <w:t>6</w:t>
            </w:r>
            <w:proofErr w:type="gramEnd"/>
          </w:p>
        </w:tc>
        <w:tc>
          <w:tcPr>
            <w:tcW w:w="4982" w:type="dxa"/>
            <w:tcBorders>
              <w:top w:val="single" w:sz="6" w:space="0" w:color="000000"/>
              <w:left w:val="single" w:sz="6" w:space="0" w:color="000000"/>
              <w:bottom w:val="single" w:sz="6" w:space="0" w:color="000000"/>
              <w:right w:val="single" w:sz="6" w:space="0" w:color="000000"/>
            </w:tcBorders>
            <w:shd w:val="clear" w:color="auto" w:fill="auto"/>
          </w:tcPr>
          <w:p w:rsidR="00526665" w:rsidRDefault="009D5170">
            <w:pPr>
              <w:pBdr>
                <w:top w:val="nil"/>
                <w:left w:val="nil"/>
                <w:bottom w:val="nil"/>
                <w:right w:val="nil"/>
                <w:between w:val="nil"/>
              </w:pBdr>
              <w:spacing w:before="120" w:after="120" w:line="276" w:lineRule="auto"/>
              <w:ind w:right="-3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Registrar e controlar, diariamente, a assiduidade e a pontualidade de seu pessoal, por funcionário e por dia;</w:t>
            </w:r>
          </w:p>
        </w:tc>
        <w:tc>
          <w:tcPr>
            <w:tcW w:w="1959" w:type="dxa"/>
            <w:tcBorders>
              <w:top w:val="single" w:sz="6" w:space="0" w:color="000000"/>
              <w:left w:val="single" w:sz="6" w:space="0" w:color="000000"/>
              <w:bottom w:val="single" w:sz="6" w:space="0" w:color="000000"/>
              <w:right w:val="single" w:sz="6" w:space="0" w:color="000000"/>
            </w:tcBorders>
            <w:shd w:val="clear" w:color="auto" w:fill="auto"/>
            <w:vAlign w:val="center"/>
          </w:tcPr>
          <w:p w:rsidR="00526665" w:rsidRDefault="009D5170">
            <w:pPr>
              <w:pBdr>
                <w:top w:val="nil"/>
                <w:left w:val="nil"/>
                <w:bottom w:val="nil"/>
                <w:right w:val="nil"/>
                <w:between w:val="nil"/>
              </w:pBdr>
              <w:spacing w:before="120" w:after="120" w:line="276" w:lineRule="auto"/>
              <w:ind w:right="-3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w:t>
            </w:r>
          </w:p>
        </w:tc>
      </w:tr>
      <w:tr w:rsidR="00526665">
        <w:tc>
          <w:tcPr>
            <w:tcW w:w="2239" w:type="dxa"/>
            <w:tcBorders>
              <w:top w:val="single" w:sz="6" w:space="0" w:color="000000"/>
              <w:left w:val="single" w:sz="6" w:space="0" w:color="000000"/>
              <w:bottom w:val="single" w:sz="6" w:space="0" w:color="000000"/>
              <w:right w:val="single" w:sz="6" w:space="0" w:color="000000"/>
            </w:tcBorders>
            <w:shd w:val="clear" w:color="auto" w:fill="auto"/>
            <w:vAlign w:val="center"/>
          </w:tcPr>
          <w:p w:rsidR="00526665" w:rsidRDefault="009D5170">
            <w:pPr>
              <w:pBdr>
                <w:top w:val="nil"/>
                <w:left w:val="nil"/>
                <w:bottom w:val="nil"/>
                <w:right w:val="nil"/>
                <w:between w:val="nil"/>
              </w:pBdr>
              <w:spacing w:before="120" w:after="120" w:line="276" w:lineRule="auto"/>
              <w:ind w:right="-30"/>
              <w:jc w:val="center"/>
              <w:rPr>
                <w:rFonts w:ascii="Times New Roman" w:eastAsia="Times New Roman" w:hAnsi="Times New Roman" w:cs="Times New Roman"/>
                <w:color w:val="000000"/>
                <w:sz w:val="24"/>
                <w:szCs w:val="24"/>
              </w:rPr>
            </w:pPr>
            <w:proofErr w:type="gramStart"/>
            <w:r>
              <w:rPr>
                <w:rFonts w:ascii="Times New Roman" w:eastAsia="Times New Roman" w:hAnsi="Times New Roman" w:cs="Times New Roman"/>
                <w:color w:val="000000"/>
                <w:sz w:val="24"/>
                <w:szCs w:val="24"/>
              </w:rPr>
              <w:t>7</w:t>
            </w:r>
            <w:proofErr w:type="gramEnd"/>
          </w:p>
        </w:tc>
        <w:tc>
          <w:tcPr>
            <w:tcW w:w="4982" w:type="dxa"/>
            <w:tcBorders>
              <w:top w:val="single" w:sz="6" w:space="0" w:color="000000"/>
              <w:left w:val="single" w:sz="6" w:space="0" w:color="000000"/>
              <w:bottom w:val="single" w:sz="6" w:space="0" w:color="000000"/>
              <w:right w:val="single" w:sz="6" w:space="0" w:color="000000"/>
            </w:tcBorders>
            <w:shd w:val="clear" w:color="auto" w:fill="auto"/>
          </w:tcPr>
          <w:p w:rsidR="00526665" w:rsidRDefault="009D5170">
            <w:pPr>
              <w:pBdr>
                <w:top w:val="nil"/>
                <w:left w:val="nil"/>
                <w:bottom w:val="nil"/>
                <w:right w:val="nil"/>
                <w:between w:val="nil"/>
              </w:pBdr>
              <w:spacing w:before="120" w:after="120" w:line="276" w:lineRule="auto"/>
              <w:ind w:right="-3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Cumprir determinação formal ou instrução complementar do órgão fiscalizador, por ocorrência;</w:t>
            </w:r>
          </w:p>
        </w:tc>
        <w:tc>
          <w:tcPr>
            <w:tcW w:w="1959" w:type="dxa"/>
            <w:tcBorders>
              <w:top w:val="single" w:sz="6" w:space="0" w:color="000000"/>
              <w:left w:val="single" w:sz="6" w:space="0" w:color="000000"/>
              <w:bottom w:val="single" w:sz="6" w:space="0" w:color="000000"/>
              <w:right w:val="single" w:sz="6" w:space="0" w:color="000000"/>
            </w:tcBorders>
            <w:shd w:val="clear" w:color="auto" w:fill="auto"/>
            <w:vAlign w:val="center"/>
          </w:tcPr>
          <w:p w:rsidR="00526665" w:rsidRDefault="009D5170">
            <w:pPr>
              <w:pBdr>
                <w:top w:val="nil"/>
                <w:left w:val="nil"/>
                <w:bottom w:val="nil"/>
                <w:right w:val="nil"/>
                <w:between w:val="nil"/>
              </w:pBdr>
              <w:spacing w:before="120" w:after="120" w:line="276" w:lineRule="auto"/>
              <w:ind w:right="-3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02</w:t>
            </w:r>
          </w:p>
        </w:tc>
      </w:tr>
      <w:tr w:rsidR="00526665">
        <w:tc>
          <w:tcPr>
            <w:tcW w:w="2239" w:type="dxa"/>
            <w:tcBorders>
              <w:top w:val="single" w:sz="6" w:space="0" w:color="000000"/>
              <w:left w:val="single" w:sz="6" w:space="0" w:color="000000"/>
              <w:bottom w:val="single" w:sz="6" w:space="0" w:color="000000"/>
              <w:right w:val="single" w:sz="6" w:space="0" w:color="000000"/>
            </w:tcBorders>
            <w:shd w:val="clear" w:color="auto" w:fill="auto"/>
            <w:vAlign w:val="center"/>
          </w:tcPr>
          <w:p w:rsidR="00526665" w:rsidRDefault="009D5170">
            <w:pPr>
              <w:pBdr>
                <w:top w:val="nil"/>
                <w:left w:val="nil"/>
                <w:bottom w:val="nil"/>
                <w:right w:val="nil"/>
                <w:between w:val="nil"/>
              </w:pBdr>
              <w:spacing w:before="120" w:after="120" w:line="276" w:lineRule="auto"/>
              <w:ind w:right="-30"/>
              <w:jc w:val="center"/>
              <w:rPr>
                <w:rFonts w:ascii="Times New Roman" w:eastAsia="Times New Roman" w:hAnsi="Times New Roman" w:cs="Times New Roman"/>
                <w:color w:val="000000"/>
                <w:sz w:val="24"/>
                <w:szCs w:val="24"/>
              </w:rPr>
            </w:pPr>
            <w:proofErr w:type="gramStart"/>
            <w:r>
              <w:rPr>
                <w:rFonts w:ascii="Times New Roman" w:eastAsia="Times New Roman" w:hAnsi="Times New Roman" w:cs="Times New Roman"/>
                <w:color w:val="000000"/>
                <w:sz w:val="24"/>
                <w:szCs w:val="24"/>
              </w:rPr>
              <w:t>8</w:t>
            </w:r>
            <w:proofErr w:type="gramEnd"/>
          </w:p>
        </w:tc>
        <w:tc>
          <w:tcPr>
            <w:tcW w:w="4982" w:type="dxa"/>
            <w:tcBorders>
              <w:top w:val="single" w:sz="6" w:space="0" w:color="000000"/>
              <w:left w:val="single" w:sz="6" w:space="0" w:color="000000"/>
              <w:bottom w:val="single" w:sz="6" w:space="0" w:color="000000"/>
              <w:right w:val="single" w:sz="6" w:space="0" w:color="000000"/>
            </w:tcBorders>
            <w:shd w:val="clear" w:color="auto" w:fill="auto"/>
          </w:tcPr>
          <w:p w:rsidR="00526665" w:rsidRDefault="009D5170">
            <w:pPr>
              <w:pBdr>
                <w:top w:val="nil"/>
                <w:left w:val="nil"/>
                <w:bottom w:val="nil"/>
                <w:right w:val="nil"/>
                <w:between w:val="nil"/>
              </w:pBdr>
              <w:spacing w:before="120" w:after="120" w:line="276" w:lineRule="auto"/>
              <w:ind w:right="-3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Substituir empregado que se conduza de modo inconveniente ou não atenda às necessidades do serviço, por funcionário e por dia;</w:t>
            </w:r>
          </w:p>
        </w:tc>
        <w:tc>
          <w:tcPr>
            <w:tcW w:w="1959" w:type="dxa"/>
            <w:tcBorders>
              <w:top w:val="single" w:sz="6" w:space="0" w:color="000000"/>
              <w:left w:val="single" w:sz="6" w:space="0" w:color="000000"/>
              <w:bottom w:val="single" w:sz="6" w:space="0" w:color="000000"/>
              <w:right w:val="single" w:sz="6" w:space="0" w:color="000000"/>
            </w:tcBorders>
            <w:shd w:val="clear" w:color="auto" w:fill="auto"/>
            <w:vAlign w:val="center"/>
          </w:tcPr>
          <w:p w:rsidR="00526665" w:rsidRDefault="009D5170">
            <w:pPr>
              <w:pBdr>
                <w:top w:val="nil"/>
                <w:left w:val="nil"/>
                <w:bottom w:val="nil"/>
                <w:right w:val="nil"/>
                <w:between w:val="nil"/>
              </w:pBdr>
              <w:spacing w:before="120" w:after="120" w:line="276" w:lineRule="auto"/>
              <w:ind w:right="-3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w:t>
            </w:r>
          </w:p>
        </w:tc>
      </w:tr>
      <w:tr w:rsidR="00526665">
        <w:tc>
          <w:tcPr>
            <w:tcW w:w="2239" w:type="dxa"/>
            <w:tcBorders>
              <w:top w:val="single" w:sz="6" w:space="0" w:color="000000"/>
              <w:left w:val="single" w:sz="6" w:space="0" w:color="000000"/>
              <w:bottom w:val="single" w:sz="6" w:space="0" w:color="000000"/>
              <w:right w:val="single" w:sz="6" w:space="0" w:color="000000"/>
            </w:tcBorders>
            <w:shd w:val="clear" w:color="auto" w:fill="auto"/>
            <w:vAlign w:val="center"/>
          </w:tcPr>
          <w:p w:rsidR="00526665" w:rsidRDefault="009D5170">
            <w:pPr>
              <w:pBdr>
                <w:top w:val="nil"/>
                <w:left w:val="nil"/>
                <w:bottom w:val="nil"/>
                <w:right w:val="nil"/>
                <w:between w:val="nil"/>
              </w:pBdr>
              <w:spacing w:before="120" w:after="120" w:line="276" w:lineRule="auto"/>
              <w:ind w:right="-30"/>
              <w:jc w:val="center"/>
              <w:rPr>
                <w:rFonts w:ascii="Times New Roman" w:eastAsia="Times New Roman" w:hAnsi="Times New Roman" w:cs="Times New Roman"/>
                <w:color w:val="000000"/>
                <w:sz w:val="24"/>
                <w:szCs w:val="24"/>
              </w:rPr>
            </w:pPr>
            <w:proofErr w:type="gramStart"/>
            <w:r>
              <w:rPr>
                <w:rFonts w:ascii="Times New Roman" w:eastAsia="Times New Roman" w:hAnsi="Times New Roman" w:cs="Times New Roman"/>
                <w:color w:val="000000"/>
                <w:sz w:val="24"/>
                <w:szCs w:val="24"/>
              </w:rPr>
              <w:t>9</w:t>
            </w:r>
            <w:proofErr w:type="gramEnd"/>
          </w:p>
        </w:tc>
        <w:tc>
          <w:tcPr>
            <w:tcW w:w="4982" w:type="dxa"/>
            <w:tcBorders>
              <w:top w:val="single" w:sz="6" w:space="0" w:color="000000"/>
              <w:left w:val="single" w:sz="6" w:space="0" w:color="000000"/>
              <w:bottom w:val="single" w:sz="6" w:space="0" w:color="000000"/>
              <w:right w:val="single" w:sz="6" w:space="0" w:color="000000"/>
            </w:tcBorders>
            <w:shd w:val="clear" w:color="auto" w:fill="auto"/>
          </w:tcPr>
          <w:p w:rsidR="00526665" w:rsidRDefault="009D5170">
            <w:pPr>
              <w:pBdr>
                <w:top w:val="nil"/>
                <w:left w:val="nil"/>
                <w:bottom w:val="nil"/>
                <w:right w:val="nil"/>
                <w:between w:val="nil"/>
              </w:pBdr>
              <w:spacing w:before="120" w:after="120" w:line="276" w:lineRule="auto"/>
              <w:ind w:right="-3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Cumprir quaisquer dos itens do Edital e seus Anexos não previstos nesta tabela de multas, após reincidência formalmente notificada pelo órgão fiscalizador, por item e por ocorrência;</w:t>
            </w:r>
          </w:p>
        </w:tc>
        <w:tc>
          <w:tcPr>
            <w:tcW w:w="1959" w:type="dxa"/>
            <w:tcBorders>
              <w:top w:val="single" w:sz="6" w:space="0" w:color="000000"/>
              <w:left w:val="single" w:sz="6" w:space="0" w:color="000000"/>
              <w:bottom w:val="single" w:sz="6" w:space="0" w:color="000000"/>
              <w:right w:val="single" w:sz="6" w:space="0" w:color="000000"/>
            </w:tcBorders>
            <w:shd w:val="clear" w:color="auto" w:fill="auto"/>
            <w:vAlign w:val="center"/>
          </w:tcPr>
          <w:p w:rsidR="00526665" w:rsidRDefault="009D5170">
            <w:pPr>
              <w:pBdr>
                <w:top w:val="nil"/>
                <w:left w:val="nil"/>
                <w:bottom w:val="nil"/>
                <w:right w:val="nil"/>
                <w:between w:val="nil"/>
              </w:pBdr>
              <w:spacing w:before="120" w:after="120" w:line="276" w:lineRule="auto"/>
              <w:ind w:right="-3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03</w:t>
            </w:r>
          </w:p>
        </w:tc>
      </w:tr>
      <w:tr w:rsidR="00526665">
        <w:tc>
          <w:tcPr>
            <w:tcW w:w="2239" w:type="dxa"/>
            <w:tcBorders>
              <w:top w:val="single" w:sz="6" w:space="0" w:color="000000"/>
              <w:left w:val="single" w:sz="6" w:space="0" w:color="000000"/>
              <w:bottom w:val="single" w:sz="6" w:space="0" w:color="000000"/>
              <w:right w:val="single" w:sz="6" w:space="0" w:color="000000"/>
            </w:tcBorders>
            <w:shd w:val="clear" w:color="auto" w:fill="auto"/>
            <w:vAlign w:val="center"/>
          </w:tcPr>
          <w:p w:rsidR="00526665" w:rsidRDefault="009D5170">
            <w:pPr>
              <w:pBdr>
                <w:top w:val="nil"/>
                <w:left w:val="nil"/>
                <w:bottom w:val="nil"/>
                <w:right w:val="nil"/>
                <w:between w:val="nil"/>
              </w:pBdr>
              <w:spacing w:before="120" w:after="120" w:line="276" w:lineRule="auto"/>
              <w:ind w:right="-3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w:t>
            </w:r>
          </w:p>
        </w:tc>
        <w:tc>
          <w:tcPr>
            <w:tcW w:w="4982" w:type="dxa"/>
            <w:tcBorders>
              <w:top w:val="single" w:sz="6" w:space="0" w:color="000000"/>
              <w:left w:val="single" w:sz="6" w:space="0" w:color="000000"/>
              <w:bottom w:val="single" w:sz="6" w:space="0" w:color="000000"/>
              <w:right w:val="single" w:sz="6" w:space="0" w:color="000000"/>
            </w:tcBorders>
            <w:shd w:val="clear" w:color="auto" w:fill="auto"/>
          </w:tcPr>
          <w:p w:rsidR="00526665" w:rsidRDefault="009D5170">
            <w:pPr>
              <w:pBdr>
                <w:top w:val="nil"/>
                <w:left w:val="nil"/>
                <w:bottom w:val="nil"/>
                <w:right w:val="nil"/>
                <w:between w:val="nil"/>
              </w:pBdr>
              <w:spacing w:before="120" w:after="120" w:line="276" w:lineRule="auto"/>
              <w:ind w:right="-3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Indicar e manter durante a execução do contrato os prepostos previstos no edital/contrato;</w:t>
            </w:r>
          </w:p>
        </w:tc>
        <w:tc>
          <w:tcPr>
            <w:tcW w:w="1959" w:type="dxa"/>
            <w:tcBorders>
              <w:top w:val="single" w:sz="6" w:space="0" w:color="000000"/>
              <w:left w:val="single" w:sz="6" w:space="0" w:color="000000"/>
              <w:bottom w:val="single" w:sz="6" w:space="0" w:color="000000"/>
              <w:right w:val="single" w:sz="6" w:space="0" w:color="000000"/>
            </w:tcBorders>
            <w:shd w:val="clear" w:color="auto" w:fill="auto"/>
            <w:vAlign w:val="center"/>
          </w:tcPr>
          <w:p w:rsidR="00526665" w:rsidRDefault="009D5170">
            <w:pPr>
              <w:pBdr>
                <w:top w:val="nil"/>
                <w:left w:val="nil"/>
                <w:bottom w:val="nil"/>
                <w:right w:val="nil"/>
                <w:between w:val="nil"/>
              </w:pBdr>
              <w:spacing w:before="120" w:after="120" w:line="276" w:lineRule="auto"/>
              <w:ind w:right="-3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w:t>
            </w:r>
          </w:p>
        </w:tc>
      </w:tr>
      <w:tr w:rsidR="00526665">
        <w:tc>
          <w:tcPr>
            <w:tcW w:w="2239" w:type="dxa"/>
            <w:tcBorders>
              <w:top w:val="single" w:sz="6" w:space="0" w:color="000000"/>
              <w:left w:val="single" w:sz="6" w:space="0" w:color="000000"/>
              <w:bottom w:val="single" w:sz="6" w:space="0" w:color="000000"/>
              <w:right w:val="single" w:sz="6" w:space="0" w:color="000000"/>
            </w:tcBorders>
            <w:shd w:val="clear" w:color="auto" w:fill="auto"/>
            <w:vAlign w:val="center"/>
          </w:tcPr>
          <w:p w:rsidR="00526665" w:rsidRDefault="009D5170">
            <w:pPr>
              <w:pBdr>
                <w:top w:val="nil"/>
                <w:left w:val="nil"/>
                <w:bottom w:val="nil"/>
                <w:right w:val="nil"/>
                <w:between w:val="nil"/>
              </w:pBdr>
              <w:spacing w:before="120" w:after="120" w:line="276" w:lineRule="auto"/>
              <w:ind w:right="-3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w:t>
            </w:r>
          </w:p>
        </w:tc>
        <w:tc>
          <w:tcPr>
            <w:tcW w:w="4982" w:type="dxa"/>
            <w:tcBorders>
              <w:top w:val="single" w:sz="6" w:space="0" w:color="000000"/>
              <w:left w:val="single" w:sz="6" w:space="0" w:color="000000"/>
              <w:bottom w:val="single" w:sz="6" w:space="0" w:color="000000"/>
              <w:right w:val="single" w:sz="6" w:space="0" w:color="000000"/>
            </w:tcBorders>
            <w:shd w:val="clear" w:color="auto" w:fill="auto"/>
          </w:tcPr>
          <w:p w:rsidR="00526665" w:rsidRDefault="009D5170">
            <w:pPr>
              <w:pBdr>
                <w:top w:val="nil"/>
                <w:left w:val="nil"/>
                <w:bottom w:val="nil"/>
                <w:right w:val="nil"/>
                <w:between w:val="nil"/>
              </w:pBdr>
              <w:spacing w:before="120" w:after="120" w:line="276" w:lineRule="auto"/>
              <w:ind w:right="-3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Providenciar treinamento para seus funcionários conforme previsto na relação de obrigações da CONTRATADA</w:t>
            </w:r>
          </w:p>
        </w:tc>
        <w:tc>
          <w:tcPr>
            <w:tcW w:w="1959" w:type="dxa"/>
            <w:tcBorders>
              <w:top w:val="single" w:sz="6" w:space="0" w:color="000000"/>
              <w:left w:val="single" w:sz="6" w:space="0" w:color="000000"/>
              <w:bottom w:val="single" w:sz="6" w:space="0" w:color="000000"/>
              <w:right w:val="single" w:sz="6" w:space="0" w:color="000000"/>
            </w:tcBorders>
            <w:shd w:val="clear" w:color="auto" w:fill="auto"/>
            <w:vAlign w:val="center"/>
          </w:tcPr>
          <w:p w:rsidR="00526665" w:rsidRDefault="009D5170">
            <w:pPr>
              <w:pBdr>
                <w:top w:val="nil"/>
                <w:left w:val="nil"/>
                <w:bottom w:val="nil"/>
                <w:right w:val="nil"/>
                <w:between w:val="nil"/>
              </w:pBdr>
              <w:spacing w:before="120" w:after="120" w:line="276" w:lineRule="auto"/>
              <w:ind w:right="-3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w:t>
            </w:r>
          </w:p>
        </w:tc>
      </w:tr>
    </w:tbl>
    <w:p w:rsidR="00526665" w:rsidRDefault="009D5170">
      <w:pPr>
        <w:numPr>
          <w:ilvl w:val="1"/>
          <w:numId w:val="3"/>
        </w:numPr>
        <w:pBdr>
          <w:top w:val="nil"/>
          <w:left w:val="nil"/>
          <w:bottom w:val="nil"/>
          <w:right w:val="nil"/>
          <w:between w:val="nil"/>
        </w:pBdr>
        <w:spacing w:before="120" w:after="120" w:line="276" w:lineRule="auto"/>
        <w:ind w:right="-30"/>
        <w:jc w:val="both"/>
        <w:rPr>
          <w:color w:val="000000"/>
        </w:rPr>
      </w:pPr>
      <w:r>
        <w:rPr>
          <w:rFonts w:ascii="Times New Roman" w:eastAsia="Times New Roman" w:hAnsi="Times New Roman" w:cs="Times New Roman"/>
          <w:color w:val="000000"/>
          <w:sz w:val="24"/>
          <w:szCs w:val="24"/>
        </w:rPr>
        <w:t>Também ficam sujeitas às penalidades do art. 87, III e IV da Lei nº 8.666, de 1993, as empresas ou profissionais que:</w:t>
      </w:r>
    </w:p>
    <w:p w:rsidR="00526665" w:rsidRDefault="009D5170">
      <w:pPr>
        <w:numPr>
          <w:ilvl w:val="2"/>
          <w:numId w:val="3"/>
        </w:numPr>
        <w:pBdr>
          <w:top w:val="nil"/>
          <w:left w:val="nil"/>
          <w:bottom w:val="nil"/>
          <w:right w:val="nil"/>
          <w:between w:val="nil"/>
        </w:pBdr>
        <w:spacing w:before="120" w:after="120" w:line="276" w:lineRule="auto"/>
        <w:ind w:right="-30"/>
        <w:jc w:val="both"/>
        <w:rPr>
          <w:color w:val="000000"/>
        </w:rPr>
      </w:pPr>
      <w:proofErr w:type="gramStart"/>
      <w:r>
        <w:rPr>
          <w:rFonts w:ascii="Times New Roman" w:eastAsia="Times New Roman" w:hAnsi="Times New Roman" w:cs="Times New Roman"/>
          <w:color w:val="000000"/>
          <w:sz w:val="24"/>
          <w:szCs w:val="24"/>
        </w:rPr>
        <w:t>tenham</w:t>
      </w:r>
      <w:proofErr w:type="gramEnd"/>
      <w:r>
        <w:rPr>
          <w:rFonts w:ascii="Times New Roman" w:eastAsia="Times New Roman" w:hAnsi="Times New Roman" w:cs="Times New Roman"/>
          <w:color w:val="000000"/>
          <w:sz w:val="24"/>
          <w:szCs w:val="24"/>
        </w:rPr>
        <w:t xml:space="preserve"> sofrido condenação definitiva por praticar, por meio dolosos, fraude fiscal no recolhimento de quaisquer tributos;</w:t>
      </w:r>
    </w:p>
    <w:p w:rsidR="00526665" w:rsidRDefault="009D5170">
      <w:pPr>
        <w:numPr>
          <w:ilvl w:val="2"/>
          <w:numId w:val="3"/>
        </w:numPr>
        <w:pBdr>
          <w:top w:val="nil"/>
          <w:left w:val="nil"/>
          <w:bottom w:val="nil"/>
          <w:right w:val="nil"/>
          <w:between w:val="nil"/>
        </w:pBdr>
        <w:spacing w:before="120" w:after="120" w:line="276" w:lineRule="auto"/>
        <w:ind w:right="-30"/>
        <w:jc w:val="both"/>
        <w:rPr>
          <w:color w:val="000000"/>
        </w:rPr>
      </w:pPr>
      <w:proofErr w:type="gramStart"/>
      <w:r>
        <w:rPr>
          <w:rFonts w:ascii="Times New Roman" w:eastAsia="Times New Roman" w:hAnsi="Times New Roman" w:cs="Times New Roman"/>
          <w:color w:val="000000"/>
          <w:sz w:val="24"/>
          <w:szCs w:val="24"/>
        </w:rPr>
        <w:t>tenham</w:t>
      </w:r>
      <w:proofErr w:type="gramEnd"/>
      <w:r>
        <w:rPr>
          <w:rFonts w:ascii="Times New Roman" w:eastAsia="Times New Roman" w:hAnsi="Times New Roman" w:cs="Times New Roman"/>
          <w:color w:val="000000"/>
          <w:sz w:val="24"/>
          <w:szCs w:val="24"/>
        </w:rPr>
        <w:t xml:space="preserve"> praticado atos ilícitos visando a frustrar os objetivos da licitação;</w:t>
      </w:r>
    </w:p>
    <w:p w:rsidR="00526665" w:rsidRDefault="009D5170">
      <w:pPr>
        <w:numPr>
          <w:ilvl w:val="2"/>
          <w:numId w:val="3"/>
        </w:numPr>
        <w:pBdr>
          <w:top w:val="nil"/>
          <w:left w:val="nil"/>
          <w:bottom w:val="nil"/>
          <w:right w:val="nil"/>
          <w:between w:val="nil"/>
        </w:pBdr>
        <w:spacing w:before="120" w:after="120" w:line="276" w:lineRule="auto"/>
        <w:ind w:right="-30"/>
        <w:jc w:val="both"/>
        <w:rPr>
          <w:color w:val="000000"/>
        </w:rPr>
      </w:pPr>
      <w:proofErr w:type="gramStart"/>
      <w:r>
        <w:rPr>
          <w:rFonts w:ascii="Times New Roman" w:eastAsia="Times New Roman" w:hAnsi="Times New Roman" w:cs="Times New Roman"/>
          <w:color w:val="000000"/>
          <w:sz w:val="24"/>
          <w:szCs w:val="24"/>
        </w:rPr>
        <w:t>demonstrem</w:t>
      </w:r>
      <w:proofErr w:type="gramEnd"/>
      <w:r>
        <w:rPr>
          <w:rFonts w:ascii="Times New Roman" w:eastAsia="Times New Roman" w:hAnsi="Times New Roman" w:cs="Times New Roman"/>
          <w:color w:val="000000"/>
          <w:sz w:val="24"/>
          <w:szCs w:val="24"/>
        </w:rPr>
        <w:t xml:space="preserve"> não possuir idoneidade para contratar com a Administração em virtude de atos ilícitos praticados. </w:t>
      </w:r>
    </w:p>
    <w:p w:rsidR="00526665" w:rsidRDefault="009D5170">
      <w:pPr>
        <w:numPr>
          <w:ilvl w:val="1"/>
          <w:numId w:val="3"/>
        </w:numPr>
        <w:pBdr>
          <w:top w:val="nil"/>
          <w:left w:val="nil"/>
          <w:bottom w:val="nil"/>
          <w:right w:val="nil"/>
          <w:between w:val="nil"/>
        </w:pBdr>
        <w:spacing w:before="120" w:after="120" w:line="276" w:lineRule="auto"/>
        <w:ind w:right="-30"/>
        <w:jc w:val="both"/>
        <w:rPr>
          <w:color w:val="000000"/>
        </w:rPr>
      </w:pPr>
      <w:r>
        <w:rPr>
          <w:rFonts w:ascii="Times New Roman" w:eastAsia="Times New Roman" w:hAnsi="Times New Roman" w:cs="Times New Roman"/>
          <w:color w:val="000000"/>
          <w:sz w:val="24"/>
          <w:szCs w:val="24"/>
        </w:rPr>
        <w:t xml:space="preserve">A aplicação de qualquer das penalidades previstas realizar-se-á em processo administrativo que assegurará o contraditório e a ampla defesa à CONTRATADA, </w:t>
      </w:r>
      <w:r>
        <w:rPr>
          <w:rFonts w:ascii="Times New Roman" w:eastAsia="Times New Roman" w:hAnsi="Times New Roman" w:cs="Times New Roman"/>
          <w:color w:val="000000"/>
          <w:sz w:val="24"/>
          <w:szCs w:val="24"/>
        </w:rPr>
        <w:lastRenderedPageBreak/>
        <w:t>observando-se o procedimento previsto na Lei nº 8.666, de 1993, e subsidiariamente a Lei nº 9.784, de 1999.</w:t>
      </w:r>
    </w:p>
    <w:p w:rsidR="00526665" w:rsidRDefault="009D5170">
      <w:pPr>
        <w:numPr>
          <w:ilvl w:val="1"/>
          <w:numId w:val="3"/>
        </w:numPr>
        <w:pBdr>
          <w:top w:val="nil"/>
          <w:left w:val="nil"/>
          <w:bottom w:val="nil"/>
          <w:right w:val="nil"/>
          <w:between w:val="nil"/>
        </w:pBdr>
        <w:spacing w:before="120" w:after="120" w:line="276" w:lineRule="auto"/>
        <w:ind w:right="-30"/>
        <w:jc w:val="both"/>
        <w:rPr>
          <w:color w:val="000000"/>
        </w:rPr>
      </w:pPr>
      <w:r>
        <w:rPr>
          <w:rFonts w:ascii="Times New Roman" w:eastAsia="Times New Roman" w:hAnsi="Times New Roman" w:cs="Times New Roman"/>
          <w:color w:val="000000"/>
          <w:sz w:val="24"/>
          <w:szCs w:val="24"/>
        </w:rPr>
        <w:t>As multas devidas e/ou prejuízos causados à Contratante serão deduzidos dos valores a serem pagos, ou recolhidos em favor da União, ou deduzidos da garantia, ou ainda, quando for o caso, serão inscritos na Dívida Ativa da União e cobrados judicialmente.</w:t>
      </w:r>
    </w:p>
    <w:p w:rsidR="00526665" w:rsidRDefault="009D5170">
      <w:pPr>
        <w:numPr>
          <w:ilvl w:val="2"/>
          <w:numId w:val="3"/>
        </w:numPr>
        <w:pBdr>
          <w:top w:val="nil"/>
          <w:left w:val="nil"/>
          <w:bottom w:val="nil"/>
          <w:right w:val="nil"/>
          <w:between w:val="nil"/>
        </w:pBdr>
        <w:spacing w:before="120" w:after="120" w:line="276" w:lineRule="auto"/>
        <w:ind w:right="-30"/>
        <w:jc w:val="both"/>
        <w:rPr>
          <w:color w:val="000000"/>
        </w:rPr>
      </w:pPr>
      <w:r>
        <w:rPr>
          <w:rFonts w:ascii="Times New Roman" w:eastAsia="Times New Roman" w:hAnsi="Times New Roman" w:cs="Times New Roman"/>
          <w:color w:val="000000"/>
          <w:sz w:val="24"/>
          <w:szCs w:val="24"/>
        </w:rPr>
        <w:t>Caso a Contratante determine, a multa deverá ser recolhida no prazo máximo de 30 (trinta) dias, a contar da data do recebimento da comunicação enviada pela autoridade competente.</w:t>
      </w:r>
    </w:p>
    <w:p w:rsidR="00526665" w:rsidRDefault="009D5170">
      <w:pPr>
        <w:numPr>
          <w:ilvl w:val="1"/>
          <w:numId w:val="3"/>
        </w:numPr>
        <w:pBdr>
          <w:top w:val="nil"/>
          <w:left w:val="nil"/>
          <w:bottom w:val="nil"/>
          <w:right w:val="nil"/>
          <w:between w:val="nil"/>
        </w:pBdr>
        <w:spacing w:before="120" w:after="120" w:line="276" w:lineRule="auto"/>
        <w:ind w:right="-30"/>
        <w:jc w:val="both"/>
        <w:rPr>
          <w:color w:val="000000"/>
        </w:rPr>
      </w:pPr>
      <w:r>
        <w:rPr>
          <w:rFonts w:ascii="Times New Roman" w:eastAsia="Times New Roman" w:hAnsi="Times New Roman" w:cs="Times New Roman"/>
          <w:color w:val="000000"/>
          <w:sz w:val="24"/>
          <w:szCs w:val="24"/>
        </w:rPr>
        <w:t>Caso o valor da multa não seja suficiente para cobrir os prejuízos causados pela conduta do licitante, a União ou Entidade poderá cobrar o valor remanescente judicialmente, conforme artigo 419 do Código Civil.</w:t>
      </w:r>
    </w:p>
    <w:p w:rsidR="00526665" w:rsidRDefault="009D5170">
      <w:pPr>
        <w:numPr>
          <w:ilvl w:val="1"/>
          <w:numId w:val="3"/>
        </w:numPr>
        <w:pBdr>
          <w:top w:val="nil"/>
          <w:left w:val="nil"/>
          <w:bottom w:val="nil"/>
          <w:right w:val="nil"/>
          <w:between w:val="nil"/>
        </w:pBdr>
        <w:spacing w:before="120" w:after="120" w:line="276" w:lineRule="auto"/>
        <w:ind w:right="-30"/>
        <w:jc w:val="both"/>
        <w:rPr>
          <w:color w:val="000000"/>
        </w:rPr>
      </w:pPr>
      <w:r>
        <w:rPr>
          <w:rFonts w:ascii="Times New Roman" w:eastAsia="Times New Roman" w:hAnsi="Times New Roman" w:cs="Times New Roman"/>
          <w:color w:val="000000"/>
          <w:sz w:val="24"/>
          <w:szCs w:val="24"/>
        </w:rPr>
        <w:t>A autoridade competente, na aplicação das sanções, levará em consideração a gravidade da conduta do infrator, o caráter educativo da pena, bem como o dano causado à Administração, observado o princípio da proporcionalidade.</w:t>
      </w:r>
    </w:p>
    <w:p w:rsidR="00526665" w:rsidRDefault="009D5170">
      <w:pPr>
        <w:numPr>
          <w:ilvl w:val="1"/>
          <w:numId w:val="3"/>
        </w:numPr>
        <w:pBdr>
          <w:top w:val="nil"/>
          <w:left w:val="nil"/>
          <w:bottom w:val="nil"/>
          <w:right w:val="nil"/>
          <w:between w:val="nil"/>
        </w:pBdr>
        <w:spacing w:before="120" w:after="120" w:line="276" w:lineRule="auto"/>
        <w:jc w:val="both"/>
        <w:rPr>
          <w:color w:val="000000"/>
        </w:rPr>
      </w:pPr>
      <w:r>
        <w:rPr>
          <w:rFonts w:ascii="Times New Roman" w:eastAsia="Times New Roman" w:hAnsi="Times New Roman" w:cs="Times New Roman"/>
          <w:color w:val="000000"/>
          <w:sz w:val="24"/>
          <w:szCs w:val="24"/>
        </w:rPr>
        <w:t xml:space="preserve">Se, durante o processo de aplicação de penalidade, se houver indícios de prática de infração administrativa tipificada pela Lei nº 12.846, de 1º de agosto de 2013, como ato lesivo à administração pública nacional ou estrangeira, cópias do processo administrativo necessárias à apuração da responsabilidade da empresa deverão ser remetidas à autoridade competente, com despacho fundamentado, para ciência e decisão sobre a eventual instauração de investigação preliminar ou Processo Administrativo de Responsabilização - PAR. </w:t>
      </w:r>
    </w:p>
    <w:p w:rsidR="00526665" w:rsidRDefault="009D5170">
      <w:pPr>
        <w:numPr>
          <w:ilvl w:val="1"/>
          <w:numId w:val="3"/>
        </w:numPr>
        <w:pBdr>
          <w:top w:val="nil"/>
          <w:left w:val="nil"/>
          <w:bottom w:val="nil"/>
          <w:right w:val="nil"/>
          <w:between w:val="nil"/>
        </w:pBdr>
        <w:spacing w:before="120" w:after="120" w:line="276" w:lineRule="auto"/>
        <w:jc w:val="both"/>
        <w:rPr>
          <w:color w:val="000000"/>
        </w:rPr>
      </w:pPr>
      <w:r>
        <w:rPr>
          <w:rFonts w:ascii="Times New Roman" w:eastAsia="Times New Roman" w:hAnsi="Times New Roman" w:cs="Times New Roman"/>
          <w:color w:val="000000"/>
          <w:sz w:val="24"/>
          <w:szCs w:val="24"/>
        </w:rPr>
        <w:t>A apuração e o julgamento das demais infrações administrativas não consideradas como ato lesivo à Administração Pública nacional ou estrangeira nos termos da Lei nº 12.846, de 1º de agosto de 2013, seguirão seu rito normal na unidade administrativa.</w:t>
      </w:r>
    </w:p>
    <w:p w:rsidR="00526665" w:rsidRDefault="009D5170">
      <w:pPr>
        <w:numPr>
          <w:ilvl w:val="1"/>
          <w:numId w:val="3"/>
        </w:numPr>
        <w:pBdr>
          <w:top w:val="nil"/>
          <w:left w:val="nil"/>
          <w:bottom w:val="nil"/>
          <w:right w:val="nil"/>
          <w:between w:val="nil"/>
        </w:pBdr>
        <w:spacing w:before="120" w:after="120" w:line="276" w:lineRule="auto"/>
        <w:jc w:val="both"/>
        <w:rPr>
          <w:color w:val="000000"/>
        </w:rPr>
      </w:pPr>
      <w:r>
        <w:rPr>
          <w:rFonts w:ascii="Times New Roman" w:eastAsia="Times New Roman" w:hAnsi="Times New Roman" w:cs="Times New Roman"/>
          <w:color w:val="000000"/>
          <w:sz w:val="24"/>
          <w:szCs w:val="24"/>
        </w:rPr>
        <w:t xml:space="preserve">O processamento do PAR não interfere no seguimento regular dos processos administrativos específicos para apuração da ocorrência de danos e prejuízos à Administração </w:t>
      </w:r>
      <w:proofErr w:type="gramStart"/>
      <w:r>
        <w:rPr>
          <w:rFonts w:ascii="Times New Roman" w:eastAsia="Times New Roman" w:hAnsi="Times New Roman" w:cs="Times New Roman"/>
          <w:color w:val="000000"/>
          <w:sz w:val="24"/>
          <w:szCs w:val="24"/>
        </w:rPr>
        <w:t>Pública Federal resultantes</w:t>
      </w:r>
      <w:proofErr w:type="gramEnd"/>
      <w:r>
        <w:rPr>
          <w:rFonts w:ascii="Times New Roman" w:eastAsia="Times New Roman" w:hAnsi="Times New Roman" w:cs="Times New Roman"/>
          <w:color w:val="000000"/>
          <w:sz w:val="24"/>
          <w:szCs w:val="24"/>
        </w:rPr>
        <w:t xml:space="preserve"> de ato lesivo cometido por pessoa jurídica, com ou sem a participação de agente público. </w:t>
      </w:r>
    </w:p>
    <w:p w:rsidR="00526665" w:rsidRDefault="009D5170">
      <w:pPr>
        <w:numPr>
          <w:ilvl w:val="1"/>
          <w:numId w:val="3"/>
        </w:numPr>
        <w:pBdr>
          <w:top w:val="nil"/>
          <w:left w:val="nil"/>
          <w:bottom w:val="nil"/>
          <w:right w:val="nil"/>
          <w:between w:val="nil"/>
        </w:pBdr>
        <w:spacing w:before="120" w:after="120" w:line="276" w:lineRule="auto"/>
        <w:ind w:right="-30"/>
        <w:jc w:val="both"/>
        <w:rPr>
          <w:color w:val="000000"/>
        </w:rPr>
      </w:pPr>
      <w:r>
        <w:rPr>
          <w:rFonts w:ascii="Times New Roman" w:eastAsia="Times New Roman" w:hAnsi="Times New Roman" w:cs="Times New Roman"/>
          <w:color w:val="000000"/>
          <w:sz w:val="24"/>
          <w:szCs w:val="24"/>
        </w:rPr>
        <w:t>As penalidades serão obrigatoriamente registradas no SICAF.</w:t>
      </w:r>
    </w:p>
    <w:p w:rsidR="00526665" w:rsidRDefault="00526665">
      <w:pPr>
        <w:pBdr>
          <w:top w:val="nil"/>
          <w:left w:val="nil"/>
          <w:bottom w:val="nil"/>
          <w:right w:val="nil"/>
          <w:between w:val="nil"/>
        </w:pBdr>
        <w:spacing w:before="120" w:after="120" w:line="276" w:lineRule="auto"/>
        <w:jc w:val="both"/>
        <w:rPr>
          <w:rFonts w:ascii="Times New Roman" w:eastAsia="Times New Roman" w:hAnsi="Times New Roman" w:cs="Times New Roman"/>
          <w:i/>
          <w:color w:val="000000"/>
          <w:sz w:val="24"/>
          <w:szCs w:val="24"/>
        </w:rPr>
      </w:pPr>
    </w:p>
    <w:p w:rsidR="00526665" w:rsidRDefault="009D5170">
      <w:pPr>
        <w:numPr>
          <w:ilvl w:val="0"/>
          <w:numId w:val="3"/>
        </w:numPr>
        <w:pBdr>
          <w:top w:val="nil"/>
          <w:left w:val="nil"/>
          <w:bottom w:val="nil"/>
          <w:right w:val="nil"/>
          <w:between w:val="nil"/>
        </w:pBdr>
        <w:spacing w:before="120" w:after="120" w:line="276" w:lineRule="auto"/>
        <w:ind w:right="-30"/>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CRITÉRIOS DE SELEÇÃO DO FORNECEDOR.</w:t>
      </w:r>
    </w:p>
    <w:p w:rsidR="00526665" w:rsidRDefault="009D5170">
      <w:pPr>
        <w:numPr>
          <w:ilvl w:val="1"/>
          <w:numId w:val="3"/>
        </w:numPr>
        <w:pBdr>
          <w:top w:val="nil"/>
          <w:left w:val="nil"/>
          <w:bottom w:val="nil"/>
          <w:right w:val="nil"/>
          <w:between w:val="nil"/>
        </w:pBdr>
        <w:spacing w:before="120" w:after="120" w:line="276" w:lineRule="auto"/>
        <w:ind w:right="-30"/>
        <w:jc w:val="both"/>
        <w:rPr>
          <w:color w:val="000000"/>
        </w:rPr>
      </w:pPr>
      <w:r>
        <w:rPr>
          <w:rFonts w:ascii="Times New Roman" w:eastAsia="Times New Roman" w:hAnsi="Times New Roman" w:cs="Times New Roman"/>
          <w:color w:val="000000"/>
          <w:sz w:val="24"/>
          <w:szCs w:val="24"/>
        </w:rPr>
        <w:t>As exigências de habilitação jurídica e de regularidade fiscal e trabalhista são as usuais para a generalidade dos objetos, conforme disciplinado no edital.</w:t>
      </w:r>
    </w:p>
    <w:p w:rsidR="00526665" w:rsidRDefault="009D5170">
      <w:pPr>
        <w:numPr>
          <w:ilvl w:val="1"/>
          <w:numId w:val="3"/>
        </w:numPr>
        <w:pBdr>
          <w:top w:val="nil"/>
          <w:left w:val="nil"/>
          <w:bottom w:val="nil"/>
          <w:right w:val="nil"/>
          <w:between w:val="nil"/>
        </w:pBdr>
        <w:spacing w:before="120" w:after="120" w:line="276" w:lineRule="auto"/>
        <w:ind w:right="-30"/>
        <w:jc w:val="both"/>
        <w:rPr>
          <w:color w:val="000000"/>
        </w:rPr>
      </w:pPr>
      <w:r>
        <w:rPr>
          <w:rFonts w:ascii="Times New Roman" w:eastAsia="Times New Roman" w:hAnsi="Times New Roman" w:cs="Times New Roman"/>
          <w:color w:val="000000"/>
          <w:sz w:val="24"/>
          <w:szCs w:val="24"/>
        </w:rPr>
        <w:lastRenderedPageBreak/>
        <w:t>Os critérios de qualificação econômica a serem atendidos pelo fornecedor estão previstos no edital.</w:t>
      </w:r>
    </w:p>
    <w:p w:rsidR="00526665" w:rsidRDefault="009D5170">
      <w:pPr>
        <w:numPr>
          <w:ilvl w:val="1"/>
          <w:numId w:val="3"/>
        </w:numPr>
        <w:pBdr>
          <w:top w:val="nil"/>
          <w:left w:val="nil"/>
          <w:bottom w:val="nil"/>
          <w:right w:val="nil"/>
          <w:between w:val="nil"/>
        </w:pBdr>
        <w:spacing w:before="120" w:after="120" w:line="276" w:lineRule="auto"/>
        <w:ind w:right="-30"/>
        <w:jc w:val="both"/>
        <w:rPr>
          <w:color w:val="000000"/>
        </w:rPr>
      </w:pPr>
      <w:r>
        <w:rPr>
          <w:rFonts w:ascii="Times New Roman" w:eastAsia="Times New Roman" w:hAnsi="Times New Roman" w:cs="Times New Roman"/>
          <w:color w:val="000000"/>
          <w:sz w:val="24"/>
          <w:szCs w:val="24"/>
        </w:rPr>
        <w:t>Os critérios de qualificação técnica a serem atendidos pelo fornecedor serão:</w:t>
      </w:r>
    </w:p>
    <w:p w:rsidR="00526665" w:rsidRDefault="009D5170">
      <w:pPr>
        <w:numPr>
          <w:ilvl w:val="2"/>
          <w:numId w:val="3"/>
        </w:numPr>
        <w:pBdr>
          <w:top w:val="nil"/>
          <w:left w:val="nil"/>
          <w:bottom w:val="nil"/>
          <w:right w:val="nil"/>
          <w:between w:val="nil"/>
        </w:pBdr>
        <w:spacing w:before="120" w:after="120" w:line="276" w:lineRule="auto"/>
        <w:ind w:right="-30"/>
        <w:jc w:val="both"/>
        <w:rPr>
          <w:color w:val="000000"/>
        </w:rPr>
      </w:pPr>
      <w:r>
        <w:rPr>
          <w:rFonts w:ascii="Times New Roman" w:eastAsia="Times New Roman" w:hAnsi="Times New Roman" w:cs="Times New Roman"/>
          <w:b/>
          <w:color w:val="000000"/>
          <w:sz w:val="24"/>
          <w:szCs w:val="24"/>
        </w:rPr>
        <w:t>Registro ou inscrição da empresa licitante no CREA</w:t>
      </w:r>
      <w:r>
        <w:rPr>
          <w:rFonts w:ascii="Times New Roman" w:eastAsia="Times New Roman" w:hAnsi="Times New Roman" w:cs="Times New Roman"/>
          <w:color w:val="000000"/>
          <w:sz w:val="24"/>
          <w:szCs w:val="24"/>
        </w:rPr>
        <w:t xml:space="preserve"> (Conselho Regional de Engenharia e Agronomia) </w:t>
      </w:r>
      <w:r>
        <w:rPr>
          <w:rFonts w:ascii="Times New Roman" w:eastAsia="Times New Roman" w:hAnsi="Times New Roman" w:cs="Times New Roman"/>
          <w:b/>
          <w:color w:val="000000"/>
          <w:sz w:val="24"/>
          <w:szCs w:val="24"/>
        </w:rPr>
        <w:t>e/ou no CAU</w:t>
      </w:r>
      <w:r>
        <w:rPr>
          <w:rFonts w:ascii="Times New Roman" w:eastAsia="Times New Roman" w:hAnsi="Times New Roman" w:cs="Times New Roman"/>
          <w:color w:val="000000"/>
          <w:sz w:val="24"/>
          <w:szCs w:val="24"/>
        </w:rPr>
        <w:t xml:space="preserve"> (Conselho de Arquitetura e Urbanismo), em plena validade; </w:t>
      </w:r>
    </w:p>
    <w:p w:rsidR="00526665" w:rsidRDefault="009D5170">
      <w:pPr>
        <w:numPr>
          <w:ilvl w:val="2"/>
          <w:numId w:val="3"/>
        </w:numPr>
        <w:spacing w:before="120" w:after="120" w:line="276" w:lineRule="auto"/>
        <w:ind w:right="-30"/>
        <w:jc w:val="both"/>
      </w:pPr>
      <w:r>
        <w:rPr>
          <w:rFonts w:ascii="Times New Roman" w:eastAsia="Times New Roman" w:hAnsi="Times New Roman" w:cs="Times New Roman"/>
          <w:sz w:val="24"/>
          <w:szCs w:val="24"/>
        </w:rPr>
        <w:t xml:space="preserve">Comprovação da capacitação técnico-profissional, mediante apresentação de Certidão de Acervo Técnico – CAT, expedida pelo CREA e/ou CAU em nome do(s) </w:t>
      </w:r>
      <w:proofErr w:type="gramStart"/>
      <w:r>
        <w:rPr>
          <w:rFonts w:ascii="Times New Roman" w:eastAsia="Times New Roman" w:hAnsi="Times New Roman" w:cs="Times New Roman"/>
          <w:sz w:val="24"/>
          <w:szCs w:val="24"/>
        </w:rPr>
        <w:t>responsável(</w:t>
      </w:r>
      <w:proofErr w:type="spellStart"/>
      <w:proofErr w:type="gramEnd"/>
      <w:r>
        <w:rPr>
          <w:rFonts w:ascii="Times New Roman" w:eastAsia="Times New Roman" w:hAnsi="Times New Roman" w:cs="Times New Roman"/>
          <w:sz w:val="24"/>
          <w:szCs w:val="24"/>
        </w:rPr>
        <w:t>is</w:t>
      </w:r>
      <w:proofErr w:type="spellEnd"/>
      <w:r>
        <w:rPr>
          <w:rFonts w:ascii="Times New Roman" w:eastAsia="Times New Roman" w:hAnsi="Times New Roman" w:cs="Times New Roman"/>
          <w:sz w:val="24"/>
          <w:szCs w:val="24"/>
        </w:rPr>
        <w:t>) técnico(s) e/ou membros da equipe técnica da empresa, que demonstre a Anotação de Responsabilidade Técnica – ART e/ou Registro de Responsabilidade Técnica - RRT, relativo à execução dos serviços compatíveis com objeto da presente licitação;</w:t>
      </w:r>
    </w:p>
    <w:p w:rsidR="00526665" w:rsidRDefault="009D5170">
      <w:pPr>
        <w:numPr>
          <w:ilvl w:val="2"/>
          <w:numId w:val="3"/>
        </w:numPr>
        <w:pBdr>
          <w:top w:val="nil"/>
          <w:left w:val="nil"/>
          <w:bottom w:val="nil"/>
          <w:right w:val="nil"/>
          <w:between w:val="nil"/>
        </w:pBdr>
        <w:spacing w:before="120" w:after="120" w:line="276" w:lineRule="auto"/>
        <w:ind w:right="-30"/>
        <w:jc w:val="both"/>
        <w:rPr>
          <w:color w:val="000000"/>
        </w:rPr>
      </w:pPr>
      <w:r>
        <w:rPr>
          <w:rFonts w:ascii="Times New Roman" w:eastAsia="Times New Roman" w:hAnsi="Times New Roman" w:cs="Times New Roman"/>
          <w:color w:val="000000"/>
          <w:sz w:val="24"/>
          <w:szCs w:val="24"/>
        </w:rPr>
        <w:t>Quanto à capacitação técnico-operacional: apresentação de um ou mais</w:t>
      </w:r>
      <w:r>
        <w:rPr>
          <w:rFonts w:ascii="Times New Roman" w:eastAsia="Times New Roman" w:hAnsi="Times New Roman" w:cs="Times New Roman"/>
          <w:b/>
          <w:color w:val="000000"/>
          <w:sz w:val="24"/>
          <w:szCs w:val="24"/>
        </w:rPr>
        <w:t xml:space="preserve"> atestados de capacidade técnica</w:t>
      </w:r>
      <w:r>
        <w:rPr>
          <w:rFonts w:ascii="Times New Roman" w:eastAsia="Times New Roman" w:hAnsi="Times New Roman" w:cs="Times New Roman"/>
          <w:color w:val="000000"/>
          <w:sz w:val="24"/>
          <w:szCs w:val="24"/>
        </w:rPr>
        <w:t>, fornecido por pessoa jurídica de direito público ou privado devidamente identificada, em nome do licitante, r</w:t>
      </w:r>
      <w:r>
        <w:rPr>
          <w:rFonts w:ascii="Times New Roman" w:eastAsia="Times New Roman" w:hAnsi="Times New Roman" w:cs="Times New Roman"/>
          <w:b/>
          <w:color w:val="000000"/>
          <w:sz w:val="24"/>
          <w:szCs w:val="24"/>
        </w:rPr>
        <w:t>elativo à execução de obra ou serviço de engenharia, e/ou manutenção predial nos moldes deste Edital.</w:t>
      </w:r>
    </w:p>
    <w:p w:rsidR="00526665" w:rsidRDefault="009D5170">
      <w:pPr>
        <w:numPr>
          <w:ilvl w:val="3"/>
          <w:numId w:val="3"/>
        </w:numPr>
        <w:pBdr>
          <w:top w:val="nil"/>
          <w:left w:val="nil"/>
          <w:bottom w:val="nil"/>
          <w:right w:val="nil"/>
          <w:between w:val="nil"/>
        </w:pBdr>
        <w:spacing w:before="120" w:after="120" w:line="276" w:lineRule="auto"/>
        <w:ind w:left="1224" w:right="-30" w:hanging="504"/>
        <w:jc w:val="both"/>
        <w:rPr>
          <w:color w:val="000000"/>
        </w:rPr>
      </w:pPr>
      <w:proofErr w:type="gramStart"/>
      <w:r>
        <w:rPr>
          <w:rFonts w:ascii="Times New Roman" w:eastAsia="Times New Roman" w:hAnsi="Times New Roman" w:cs="Times New Roman"/>
          <w:color w:val="000000"/>
          <w:sz w:val="24"/>
          <w:szCs w:val="24"/>
        </w:rPr>
        <w:t>comprovar</w:t>
      </w:r>
      <w:proofErr w:type="gramEnd"/>
      <w:r>
        <w:rPr>
          <w:rFonts w:ascii="Times New Roman" w:eastAsia="Times New Roman" w:hAnsi="Times New Roman" w:cs="Times New Roman"/>
          <w:color w:val="000000"/>
          <w:sz w:val="24"/>
          <w:szCs w:val="24"/>
        </w:rPr>
        <w:t xml:space="preserve"> o </w:t>
      </w:r>
      <w:r>
        <w:rPr>
          <w:rFonts w:ascii="Times New Roman" w:eastAsia="Times New Roman" w:hAnsi="Times New Roman" w:cs="Times New Roman"/>
          <w:b/>
          <w:color w:val="000000"/>
          <w:sz w:val="24"/>
          <w:szCs w:val="24"/>
        </w:rPr>
        <w:t>quantitativo mínimo</w:t>
      </w:r>
      <w:r>
        <w:rPr>
          <w:rFonts w:ascii="Times New Roman" w:eastAsia="Times New Roman" w:hAnsi="Times New Roman" w:cs="Times New Roman"/>
          <w:color w:val="000000"/>
          <w:sz w:val="24"/>
          <w:szCs w:val="24"/>
        </w:rPr>
        <w:t xml:space="preserve">, na forma de valor de serviço prestado </w:t>
      </w:r>
      <w:r>
        <w:rPr>
          <w:rFonts w:ascii="Times New Roman" w:eastAsia="Times New Roman" w:hAnsi="Times New Roman" w:cs="Times New Roman"/>
          <w:b/>
          <w:color w:val="000000"/>
          <w:sz w:val="24"/>
          <w:szCs w:val="24"/>
        </w:rPr>
        <w:t xml:space="preserve">igual ou superior a 30% (trinta por cento) do valor </w:t>
      </w:r>
      <w:r>
        <w:rPr>
          <w:rFonts w:ascii="Times New Roman" w:eastAsia="Times New Roman" w:hAnsi="Times New Roman" w:cs="Times New Roman"/>
          <w:color w:val="000000"/>
          <w:sz w:val="24"/>
          <w:szCs w:val="24"/>
        </w:rPr>
        <w:t xml:space="preserve">do item pretendido, sendo, neste caso, aceito mais de um atestado para comprovação do limite mínimo de 30% (trinta por cento). </w:t>
      </w:r>
    </w:p>
    <w:p w:rsidR="00526665" w:rsidRDefault="009D5170">
      <w:pPr>
        <w:numPr>
          <w:ilvl w:val="1"/>
          <w:numId w:val="3"/>
        </w:numPr>
        <w:pBdr>
          <w:top w:val="nil"/>
          <w:left w:val="nil"/>
          <w:bottom w:val="nil"/>
          <w:right w:val="nil"/>
          <w:between w:val="nil"/>
        </w:pBdr>
        <w:spacing w:before="120" w:after="120" w:line="276" w:lineRule="auto"/>
        <w:ind w:right="-30"/>
        <w:jc w:val="both"/>
        <w:rPr>
          <w:color w:val="000000"/>
        </w:rPr>
      </w:pPr>
      <w:r>
        <w:rPr>
          <w:rFonts w:ascii="Times New Roman" w:eastAsia="Times New Roman" w:hAnsi="Times New Roman" w:cs="Times New Roman"/>
          <w:color w:val="000000"/>
          <w:sz w:val="24"/>
          <w:szCs w:val="24"/>
        </w:rPr>
        <w:t>Valores unitários: conforme tabela de composição de preços disposta anteriormente.</w:t>
      </w:r>
    </w:p>
    <w:p w:rsidR="00526665" w:rsidRDefault="009D5170">
      <w:pPr>
        <w:numPr>
          <w:ilvl w:val="1"/>
          <w:numId w:val="3"/>
        </w:numPr>
        <w:pBdr>
          <w:top w:val="nil"/>
          <w:left w:val="nil"/>
          <w:bottom w:val="nil"/>
          <w:right w:val="nil"/>
          <w:between w:val="nil"/>
        </w:pBdr>
        <w:spacing w:before="120" w:after="120" w:line="276" w:lineRule="auto"/>
        <w:ind w:right="-30"/>
        <w:jc w:val="both"/>
        <w:rPr>
          <w:color w:val="000000"/>
        </w:rPr>
      </w:pPr>
      <w:r>
        <w:rPr>
          <w:rFonts w:ascii="Times New Roman" w:eastAsia="Times New Roman" w:hAnsi="Times New Roman" w:cs="Times New Roman"/>
          <w:color w:val="000000"/>
          <w:sz w:val="24"/>
          <w:szCs w:val="24"/>
        </w:rPr>
        <w:t>O critério de julgamento da proposta é o</w:t>
      </w:r>
      <w:r>
        <w:rPr>
          <w:rFonts w:ascii="Times New Roman" w:eastAsia="Times New Roman" w:hAnsi="Times New Roman" w:cs="Times New Roman"/>
          <w:b/>
          <w:color w:val="000000"/>
          <w:sz w:val="24"/>
          <w:szCs w:val="24"/>
        </w:rPr>
        <w:t xml:space="preserve"> maior desconto</w:t>
      </w:r>
      <w:r>
        <w:rPr>
          <w:rFonts w:ascii="Times New Roman" w:eastAsia="Times New Roman" w:hAnsi="Times New Roman" w:cs="Times New Roman"/>
          <w:color w:val="000000"/>
          <w:sz w:val="24"/>
          <w:szCs w:val="24"/>
        </w:rPr>
        <w:t>.</w:t>
      </w:r>
    </w:p>
    <w:p w:rsidR="00526665" w:rsidRDefault="009D5170">
      <w:pPr>
        <w:numPr>
          <w:ilvl w:val="1"/>
          <w:numId w:val="3"/>
        </w:numPr>
        <w:pBdr>
          <w:top w:val="nil"/>
          <w:left w:val="nil"/>
          <w:bottom w:val="nil"/>
          <w:right w:val="nil"/>
          <w:between w:val="nil"/>
        </w:pBdr>
        <w:spacing w:before="120" w:after="120" w:line="276" w:lineRule="auto"/>
        <w:ind w:right="-30"/>
        <w:jc w:val="both"/>
        <w:rPr>
          <w:color w:val="000000"/>
        </w:rPr>
      </w:pPr>
      <w:r>
        <w:rPr>
          <w:rFonts w:ascii="Times New Roman" w:eastAsia="Times New Roman" w:hAnsi="Times New Roman" w:cs="Times New Roman"/>
          <w:color w:val="000000"/>
          <w:sz w:val="24"/>
          <w:szCs w:val="24"/>
        </w:rPr>
        <w:t>As regras de desempate entre propostas são as discriminadas no edital.</w:t>
      </w:r>
    </w:p>
    <w:p w:rsidR="00526665" w:rsidRDefault="009D5170">
      <w:pPr>
        <w:numPr>
          <w:ilvl w:val="0"/>
          <w:numId w:val="8"/>
        </w:numPr>
        <w:pBdr>
          <w:top w:val="nil"/>
          <w:left w:val="nil"/>
          <w:bottom w:val="nil"/>
          <w:right w:val="nil"/>
          <w:between w:val="nil"/>
        </w:pBdr>
        <w:spacing w:before="120" w:after="120" w:line="276" w:lineRule="auto"/>
        <w:ind w:right="-30"/>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ESTIMATIVA DE PREÇOS E PREÇOS REFERENCIAIS.</w:t>
      </w:r>
    </w:p>
    <w:p w:rsidR="00526665" w:rsidRDefault="009D5170">
      <w:pPr>
        <w:numPr>
          <w:ilvl w:val="1"/>
          <w:numId w:val="6"/>
        </w:numPr>
        <w:pBdr>
          <w:top w:val="nil"/>
          <w:left w:val="nil"/>
          <w:bottom w:val="nil"/>
          <w:right w:val="nil"/>
          <w:between w:val="nil"/>
        </w:pBdr>
        <w:spacing w:before="120" w:after="120" w:line="276" w:lineRule="auto"/>
        <w:ind w:right="-3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 custo estim</w:t>
      </w:r>
      <w:r w:rsidR="002D761C">
        <w:rPr>
          <w:rFonts w:ascii="Times New Roman" w:eastAsia="Times New Roman" w:hAnsi="Times New Roman" w:cs="Times New Roman"/>
          <w:color w:val="000000"/>
          <w:sz w:val="24"/>
          <w:szCs w:val="24"/>
        </w:rPr>
        <w:t>ado da contratação é de R$ 4.930</w:t>
      </w:r>
      <w:r>
        <w:rPr>
          <w:rFonts w:ascii="Times New Roman" w:eastAsia="Times New Roman" w:hAnsi="Times New Roman" w:cs="Times New Roman"/>
          <w:color w:val="000000"/>
          <w:sz w:val="24"/>
          <w:szCs w:val="24"/>
        </w:rPr>
        <w:t>.000,00 (quatro milhões e novecentos e trinta mil reais)</w:t>
      </w:r>
    </w:p>
    <w:sectPr w:rsidR="00526665">
      <w:headerReference w:type="default" r:id="rId9"/>
      <w:pgSz w:w="11906" w:h="16838"/>
      <w:pgMar w:top="2394" w:right="1134" w:bottom="1418" w:left="1701" w:header="1418" w:footer="709"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97ADA" w:rsidRDefault="00E97ADA">
      <w:r>
        <w:separator/>
      </w:r>
    </w:p>
  </w:endnote>
  <w:endnote w:type="continuationSeparator" w:id="0">
    <w:p w:rsidR="00E97ADA" w:rsidRDefault="00E97AD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Noto Sans Symbols">
    <w:altName w:val="Times New Roman"/>
    <w:charset w:val="00"/>
    <w:family w:val="auto"/>
    <w:pitch w:val="default"/>
  </w:font>
  <w:font w:name="Arial">
    <w:panose1 w:val="020B0604020202020204"/>
    <w:charset w:val="00"/>
    <w:family w:val="swiss"/>
    <w:pitch w:val="variable"/>
    <w:sig w:usb0="20002A87" w:usb1="00000000" w:usb2="00000000" w:usb3="00000000" w:csb0="000001FF"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10002FF" w:usb1="4000ACFF" w:usb2="00000009"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97ADA" w:rsidRDefault="00E97ADA">
      <w:r>
        <w:separator/>
      </w:r>
    </w:p>
  </w:footnote>
  <w:footnote w:type="continuationSeparator" w:id="0">
    <w:p w:rsidR="00E97ADA" w:rsidRDefault="00E97AD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125CD" w:rsidRDefault="007125CD">
    <w:pPr>
      <w:pBdr>
        <w:top w:val="nil"/>
        <w:left w:val="nil"/>
        <w:bottom w:val="nil"/>
        <w:right w:val="nil"/>
        <w:between w:val="nil"/>
      </w:pBdr>
      <w:tabs>
        <w:tab w:val="left" w:pos="30"/>
      </w:tabs>
      <w:jc w:val="center"/>
      <w:rPr>
        <w:rFonts w:ascii="Times New Roman" w:eastAsia="Times New Roman" w:hAnsi="Times New Roman" w:cs="Times New Roman"/>
        <w:color w:val="000000"/>
      </w:rPr>
    </w:pPr>
    <w:r>
      <w:rPr>
        <w:rFonts w:ascii="Times New Roman" w:eastAsia="Times New Roman" w:hAnsi="Times New Roman" w:cs="Times New Roman"/>
        <w:color w:val="000000"/>
      </w:rPr>
      <w:t xml:space="preserve">Instituto Federal de Educação, Ciência e Tecnologia Farroupilha </w:t>
    </w:r>
    <w:r>
      <w:rPr>
        <w:noProof/>
      </w:rPr>
      <w:drawing>
        <wp:anchor distT="0" distB="0" distL="0" distR="0" simplePos="0" relativeHeight="251658240" behindDoc="0" locked="0" layoutInCell="1" hidden="0" allowOverlap="1" wp14:anchorId="16BAB383" wp14:editId="13856BE1">
          <wp:simplePos x="0" y="0"/>
          <wp:positionH relativeFrom="column">
            <wp:posOffset>-52069</wp:posOffset>
          </wp:positionH>
          <wp:positionV relativeFrom="paragraph">
            <wp:posOffset>-113664</wp:posOffset>
          </wp:positionV>
          <wp:extent cx="724535" cy="613410"/>
          <wp:effectExtent l="0" t="0" r="0" b="0"/>
          <wp:wrapTopAndBottom distT="0" distB="0"/>
          <wp:docPr id="2"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
                  <a:srcRect/>
                  <a:stretch>
                    <a:fillRect/>
                  </a:stretch>
                </pic:blipFill>
                <pic:spPr>
                  <a:xfrm>
                    <a:off x="0" y="0"/>
                    <a:ext cx="724535" cy="613410"/>
                  </a:xfrm>
                  <a:prstGeom prst="rect">
                    <a:avLst/>
                  </a:prstGeom>
                  <a:ln/>
                </pic:spPr>
              </pic:pic>
            </a:graphicData>
          </a:graphic>
        </wp:anchor>
      </w:drawing>
    </w:r>
    <w:r>
      <w:rPr>
        <w:noProof/>
      </w:rPr>
      <w:drawing>
        <wp:anchor distT="0" distB="0" distL="0" distR="114935" simplePos="0" relativeHeight="251659264" behindDoc="0" locked="0" layoutInCell="1" hidden="0" allowOverlap="1" wp14:anchorId="00884E90" wp14:editId="083AAA28">
          <wp:simplePos x="0" y="0"/>
          <wp:positionH relativeFrom="column">
            <wp:posOffset>4720590</wp:posOffset>
          </wp:positionH>
          <wp:positionV relativeFrom="paragraph">
            <wp:posOffset>-92074</wp:posOffset>
          </wp:positionV>
          <wp:extent cx="1094105" cy="664210"/>
          <wp:effectExtent l="0" t="0" r="0" b="0"/>
          <wp:wrapSquare wrapText="bothSides" distT="0" distB="0" distL="0" distR="114935"/>
          <wp:docPr id="1"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2"/>
                  <a:srcRect/>
                  <a:stretch>
                    <a:fillRect/>
                  </a:stretch>
                </pic:blipFill>
                <pic:spPr>
                  <a:xfrm>
                    <a:off x="0" y="0"/>
                    <a:ext cx="1094105" cy="664210"/>
                  </a:xfrm>
                  <a:prstGeom prst="rect">
                    <a:avLst/>
                  </a:prstGeom>
                  <a:ln/>
                </pic:spPr>
              </pic:pic>
            </a:graphicData>
          </a:graphic>
        </wp:anchor>
      </w:drawing>
    </w:r>
  </w:p>
  <w:p w:rsidR="007125CD" w:rsidRDefault="007125CD">
    <w:pPr>
      <w:tabs>
        <w:tab w:val="left" w:pos="30"/>
      </w:tabs>
      <w:jc w:val="center"/>
      <w:rPr>
        <w:rFonts w:ascii="Times New Roman" w:eastAsia="Times New Roman" w:hAnsi="Times New Roman" w:cs="Times New Roman"/>
      </w:rPr>
    </w:pPr>
  </w:p>
  <w:p w:rsidR="007125CD" w:rsidRDefault="007125CD">
    <w:pPr>
      <w:tabs>
        <w:tab w:val="left" w:pos="30"/>
      </w:tabs>
      <w:jc w:val="center"/>
      <w:rPr>
        <w:rFonts w:ascii="Times New Roman" w:eastAsia="Times New Roman" w:hAnsi="Times New Roman" w:cs="Times New Roman"/>
      </w:rPr>
    </w:pPr>
    <w:r>
      <w:rPr>
        <w:rFonts w:ascii="Times New Roman" w:eastAsia="Times New Roman" w:hAnsi="Times New Roman" w:cs="Times New Roman"/>
      </w:rPr>
      <w:t>Reitoria</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49F17BA"/>
    <w:multiLevelType w:val="multilevel"/>
    <w:tmpl w:val="0290916C"/>
    <w:lvl w:ilvl="0">
      <w:start w:val="1"/>
      <w:numFmt w:val="bullet"/>
      <w:lvlText w:val="●"/>
      <w:lvlJc w:val="left"/>
      <w:pPr>
        <w:ind w:left="2160" w:hanging="360"/>
      </w:pPr>
      <w:rPr>
        <w:rFonts w:ascii="Noto Sans Symbols" w:eastAsia="Noto Sans Symbols" w:hAnsi="Noto Sans Symbols" w:cs="Noto Sans Symbols"/>
        <w:u w:val="none"/>
      </w:rPr>
    </w:lvl>
    <w:lvl w:ilvl="1">
      <w:start w:val="1"/>
      <w:numFmt w:val="bullet"/>
      <w:lvlText w:val="🌕"/>
      <w:lvlJc w:val="left"/>
      <w:pPr>
        <w:ind w:left="2880" w:hanging="360"/>
      </w:pPr>
      <w:rPr>
        <w:rFonts w:ascii="Noto Sans Symbols" w:eastAsia="Noto Sans Symbols" w:hAnsi="Noto Sans Symbols" w:cs="Noto Sans Symbols"/>
        <w:u w:val="none"/>
      </w:rPr>
    </w:lvl>
    <w:lvl w:ilvl="2">
      <w:start w:val="1"/>
      <w:numFmt w:val="bullet"/>
      <w:lvlText w:val="■"/>
      <w:lvlJc w:val="left"/>
      <w:pPr>
        <w:ind w:left="3600" w:hanging="360"/>
      </w:pPr>
      <w:rPr>
        <w:rFonts w:ascii="Noto Sans Symbols" w:eastAsia="Noto Sans Symbols" w:hAnsi="Noto Sans Symbols" w:cs="Noto Sans Symbols"/>
        <w:u w:val="none"/>
      </w:rPr>
    </w:lvl>
    <w:lvl w:ilvl="3">
      <w:start w:val="1"/>
      <w:numFmt w:val="bullet"/>
      <w:lvlText w:val="●"/>
      <w:lvlJc w:val="left"/>
      <w:pPr>
        <w:ind w:left="4320" w:hanging="360"/>
      </w:pPr>
      <w:rPr>
        <w:rFonts w:ascii="Noto Sans Symbols" w:eastAsia="Noto Sans Symbols" w:hAnsi="Noto Sans Symbols" w:cs="Noto Sans Symbols"/>
        <w:u w:val="none"/>
      </w:rPr>
    </w:lvl>
    <w:lvl w:ilvl="4">
      <w:start w:val="1"/>
      <w:numFmt w:val="bullet"/>
      <w:lvlText w:val="🌕"/>
      <w:lvlJc w:val="left"/>
      <w:pPr>
        <w:ind w:left="5040" w:hanging="360"/>
      </w:pPr>
      <w:rPr>
        <w:rFonts w:ascii="Noto Sans Symbols" w:eastAsia="Noto Sans Symbols" w:hAnsi="Noto Sans Symbols" w:cs="Noto Sans Symbols"/>
        <w:u w:val="none"/>
      </w:rPr>
    </w:lvl>
    <w:lvl w:ilvl="5">
      <w:start w:val="1"/>
      <w:numFmt w:val="bullet"/>
      <w:lvlText w:val="■"/>
      <w:lvlJc w:val="left"/>
      <w:pPr>
        <w:ind w:left="5760" w:hanging="360"/>
      </w:pPr>
      <w:rPr>
        <w:rFonts w:ascii="Noto Sans Symbols" w:eastAsia="Noto Sans Symbols" w:hAnsi="Noto Sans Symbols" w:cs="Noto Sans Symbols"/>
        <w:u w:val="none"/>
      </w:rPr>
    </w:lvl>
    <w:lvl w:ilvl="6">
      <w:start w:val="1"/>
      <w:numFmt w:val="bullet"/>
      <w:lvlText w:val="●"/>
      <w:lvlJc w:val="left"/>
      <w:pPr>
        <w:ind w:left="6480" w:hanging="360"/>
      </w:pPr>
      <w:rPr>
        <w:rFonts w:ascii="Noto Sans Symbols" w:eastAsia="Noto Sans Symbols" w:hAnsi="Noto Sans Symbols" w:cs="Noto Sans Symbols"/>
        <w:u w:val="none"/>
      </w:rPr>
    </w:lvl>
    <w:lvl w:ilvl="7">
      <w:start w:val="1"/>
      <w:numFmt w:val="bullet"/>
      <w:lvlText w:val="🌕"/>
      <w:lvlJc w:val="left"/>
      <w:pPr>
        <w:ind w:left="7200" w:hanging="360"/>
      </w:pPr>
      <w:rPr>
        <w:rFonts w:ascii="Noto Sans Symbols" w:eastAsia="Noto Sans Symbols" w:hAnsi="Noto Sans Symbols" w:cs="Noto Sans Symbols"/>
        <w:u w:val="none"/>
      </w:rPr>
    </w:lvl>
    <w:lvl w:ilvl="8">
      <w:start w:val="1"/>
      <w:numFmt w:val="bullet"/>
      <w:lvlText w:val="■"/>
      <w:lvlJc w:val="left"/>
      <w:pPr>
        <w:ind w:left="7920" w:hanging="360"/>
      </w:pPr>
      <w:rPr>
        <w:rFonts w:ascii="Noto Sans Symbols" w:eastAsia="Noto Sans Symbols" w:hAnsi="Noto Sans Symbols" w:cs="Noto Sans Symbols"/>
        <w:u w:val="none"/>
      </w:rPr>
    </w:lvl>
  </w:abstractNum>
  <w:abstractNum w:abstractNumId="1">
    <w:nsid w:val="28074ED6"/>
    <w:multiLevelType w:val="multilevel"/>
    <w:tmpl w:val="483C93BE"/>
    <w:lvl w:ilvl="0">
      <w:start w:val="10"/>
      <w:numFmt w:val="decimal"/>
      <w:lvlText w:val="%1."/>
      <w:lvlJc w:val="left"/>
      <w:pPr>
        <w:ind w:left="644" w:hanging="358"/>
      </w:pPr>
    </w:lvl>
    <w:lvl w:ilvl="1">
      <w:start w:val="1"/>
      <w:numFmt w:val="decimal"/>
      <w:lvlText w:val="%1.%2."/>
      <w:lvlJc w:val="left"/>
      <w:pPr>
        <w:ind w:left="716" w:hanging="432"/>
      </w:pPr>
      <w:rPr>
        <w:rFonts w:ascii="Arial" w:eastAsia="Arial" w:hAnsi="Arial" w:cs="Arial"/>
        <w:b w:val="0"/>
        <w:i w:val="0"/>
        <w:color w:val="000000"/>
        <w:sz w:val="20"/>
        <w:szCs w:val="20"/>
      </w:rPr>
    </w:lvl>
    <w:lvl w:ilvl="2">
      <w:start w:val="1"/>
      <w:numFmt w:val="decimal"/>
      <w:lvlText w:val="%1.%2.%3."/>
      <w:lvlJc w:val="left"/>
      <w:pPr>
        <w:ind w:left="1922" w:hanging="504"/>
      </w:pPr>
    </w:lvl>
    <w:lvl w:ilvl="3">
      <w:start w:val="1"/>
      <w:numFmt w:val="decimal"/>
      <w:lvlText w:val="%1.%2.%3.%4."/>
      <w:lvlJc w:val="left"/>
      <w:pPr>
        <w:ind w:left="2491" w:hanging="648"/>
      </w:pPr>
      <w:rPr>
        <w:rFonts w:ascii="Arial" w:eastAsia="Arial" w:hAnsi="Arial" w:cs="Arial"/>
        <w:b w:val="0"/>
        <w:i w:val="0"/>
        <w:sz w:val="20"/>
        <w:szCs w:val="20"/>
      </w:rPr>
    </w:lvl>
    <w:lvl w:ilvl="4">
      <w:start w:val="1"/>
      <w:numFmt w:val="decimal"/>
      <w:lvlText w:val="%1.%2.%3.%4.%5."/>
      <w:lvlJc w:val="left"/>
      <w:pPr>
        <w:ind w:left="3485" w:hanging="792"/>
      </w:pPr>
    </w:lvl>
    <w:lvl w:ilvl="5">
      <w:start w:val="1"/>
      <w:numFmt w:val="decimal"/>
      <w:lvlText w:val="%1.%2.%3.%4.%5.%6."/>
      <w:lvlJc w:val="left"/>
      <w:pPr>
        <w:ind w:left="2736" w:hanging="934"/>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2F5A5F03"/>
    <w:multiLevelType w:val="multilevel"/>
    <w:tmpl w:val="9B40652C"/>
    <w:lvl w:ilvl="0">
      <w:start w:val="22"/>
      <w:numFmt w:val="decimal"/>
      <w:lvlText w:val="%1."/>
      <w:lvlJc w:val="left"/>
      <w:pPr>
        <w:ind w:left="360" w:hanging="360"/>
      </w:pPr>
    </w:lvl>
    <w:lvl w:ilvl="1">
      <w:start w:val="1"/>
      <w:numFmt w:val="decimal"/>
      <w:lvlText w:val="%1.%2."/>
      <w:lvlJc w:val="left"/>
      <w:pPr>
        <w:ind w:left="792" w:hanging="432"/>
      </w:pPr>
      <w:rPr>
        <w:b w:val="0"/>
        <w:i w:val="0"/>
      </w:rPr>
    </w:lvl>
    <w:lvl w:ilvl="2">
      <w:start w:val="1"/>
      <w:numFmt w:val="decimal"/>
      <w:lvlText w:val="%1.%2.%3."/>
      <w:lvlJc w:val="left"/>
      <w:pPr>
        <w:ind w:left="1224" w:hanging="504"/>
      </w:pPr>
      <w:rPr>
        <w:b w:val="0"/>
      </w:r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4"/>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35C75329"/>
    <w:multiLevelType w:val="multilevel"/>
    <w:tmpl w:val="2B56FBD6"/>
    <w:lvl w:ilvl="0">
      <w:start w:val="21"/>
      <w:numFmt w:val="decimal"/>
      <w:lvlText w:val="%1."/>
      <w:lvlJc w:val="left"/>
      <w:pPr>
        <w:ind w:left="360" w:hanging="360"/>
      </w:pPr>
    </w:lvl>
    <w:lvl w:ilvl="1">
      <w:start w:val="4"/>
      <w:numFmt w:val="decimal"/>
      <w:lvlText w:val="%1.%2."/>
      <w:lvlJc w:val="left"/>
      <w:pPr>
        <w:ind w:left="792" w:hanging="432"/>
      </w:pPr>
      <w:rPr>
        <w:b w:val="0"/>
        <w:i w:val="0"/>
      </w:rPr>
    </w:lvl>
    <w:lvl w:ilvl="2">
      <w:start w:val="1"/>
      <w:numFmt w:val="decimal"/>
      <w:lvlText w:val="%1.%2.%3."/>
      <w:lvlJc w:val="left"/>
      <w:pPr>
        <w:ind w:left="1224" w:hanging="504"/>
      </w:pPr>
      <w:rPr>
        <w:b w:val="0"/>
      </w:r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4"/>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36CF68A3"/>
    <w:multiLevelType w:val="multilevel"/>
    <w:tmpl w:val="030E7914"/>
    <w:lvl w:ilvl="0">
      <w:start w:val="18"/>
      <w:numFmt w:val="decimal"/>
      <w:lvlText w:val="%1."/>
      <w:lvlJc w:val="left"/>
      <w:pPr>
        <w:ind w:left="360" w:hanging="360"/>
      </w:pPr>
    </w:lvl>
    <w:lvl w:ilvl="1">
      <w:start w:val="1"/>
      <w:numFmt w:val="decimal"/>
      <w:lvlText w:val="%1.%2."/>
      <w:lvlJc w:val="left"/>
      <w:pPr>
        <w:ind w:left="792" w:hanging="432"/>
      </w:pPr>
      <w:rPr>
        <w:rFonts w:ascii="Arial" w:eastAsia="Arial" w:hAnsi="Arial" w:cs="Arial"/>
        <w:b w:val="0"/>
        <w:i w:val="0"/>
        <w:sz w:val="20"/>
        <w:szCs w:val="20"/>
      </w:rPr>
    </w:lvl>
    <w:lvl w:ilvl="2">
      <w:start w:val="1"/>
      <w:numFmt w:val="decimal"/>
      <w:lvlText w:val="%1.%2.%3."/>
      <w:lvlJc w:val="left"/>
      <w:pPr>
        <w:ind w:left="1224" w:hanging="504"/>
      </w:pPr>
      <w:rPr>
        <w:rFonts w:ascii="Arial" w:eastAsia="Arial" w:hAnsi="Arial" w:cs="Arial"/>
        <w:b w:val="0"/>
        <w:sz w:val="20"/>
        <w:szCs w:val="20"/>
      </w:r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4"/>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4B4D0E14"/>
    <w:multiLevelType w:val="multilevel"/>
    <w:tmpl w:val="79AC3D12"/>
    <w:lvl w:ilvl="0">
      <w:start w:val="1"/>
      <w:numFmt w:val="decimal"/>
      <w:lvlText w:val="%1."/>
      <w:lvlJc w:val="left"/>
      <w:pPr>
        <w:ind w:left="2880" w:hanging="360"/>
      </w:pPr>
      <w:rPr>
        <w:u w:val="none"/>
      </w:rPr>
    </w:lvl>
    <w:lvl w:ilvl="1">
      <w:start w:val="1"/>
      <w:numFmt w:val="lowerLetter"/>
      <w:lvlText w:val="%2."/>
      <w:lvlJc w:val="left"/>
      <w:pPr>
        <w:ind w:left="3600" w:hanging="360"/>
      </w:pPr>
      <w:rPr>
        <w:u w:val="none"/>
      </w:rPr>
    </w:lvl>
    <w:lvl w:ilvl="2">
      <w:start w:val="1"/>
      <w:numFmt w:val="lowerRoman"/>
      <w:lvlText w:val="%3."/>
      <w:lvlJc w:val="right"/>
      <w:pPr>
        <w:ind w:left="4320" w:hanging="360"/>
      </w:pPr>
      <w:rPr>
        <w:u w:val="none"/>
      </w:rPr>
    </w:lvl>
    <w:lvl w:ilvl="3">
      <w:start w:val="1"/>
      <w:numFmt w:val="decimal"/>
      <w:lvlText w:val="%4."/>
      <w:lvlJc w:val="left"/>
      <w:pPr>
        <w:ind w:left="5040" w:hanging="360"/>
      </w:pPr>
      <w:rPr>
        <w:u w:val="none"/>
      </w:rPr>
    </w:lvl>
    <w:lvl w:ilvl="4">
      <w:start w:val="1"/>
      <w:numFmt w:val="lowerLetter"/>
      <w:lvlText w:val="%5."/>
      <w:lvlJc w:val="left"/>
      <w:pPr>
        <w:ind w:left="5760" w:hanging="360"/>
      </w:pPr>
      <w:rPr>
        <w:u w:val="none"/>
      </w:rPr>
    </w:lvl>
    <w:lvl w:ilvl="5">
      <w:start w:val="1"/>
      <w:numFmt w:val="lowerRoman"/>
      <w:lvlText w:val="%6."/>
      <w:lvlJc w:val="right"/>
      <w:pPr>
        <w:ind w:left="6480" w:hanging="360"/>
      </w:pPr>
      <w:rPr>
        <w:u w:val="none"/>
      </w:rPr>
    </w:lvl>
    <w:lvl w:ilvl="6">
      <w:start w:val="1"/>
      <w:numFmt w:val="decimal"/>
      <w:lvlText w:val="%7."/>
      <w:lvlJc w:val="left"/>
      <w:pPr>
        <w:ind w:left="7200" w:hanging="360"/>
      </w:pPr>
      <w:rPr>
        <w:u w:val="none"/>
      </w:rPr>
    </w:lvl>
    <w:lvl w:ilvl="7">
      <w:start w:val="1"/>
      <w:numFmt w:val="lowerLetter"/>
      <w:lvlText w:val="%8."/>
      <w:lvlJc w:val="left"/>
      <w:pPr>
        <w:ind w:left="7920" w:hanging="360"/>
      </w:pPr>
      <w:rPr>
        <w:u w:val="none"/>
      </w:rPr>
    </w:lvl>
    <w:lvl w:ilvl="8">
      <w:start w:val="1"/>
      <w:numFmt w:val="lowerRoman"/>
      <w:lvlText w:val="%9."/>
      <w:lvlJc w:val="right"/>
      <w:pPr>
        <w:ind w:left="8640" w:hanging="360"/>
      </w:pPr>
      <w:rPr>
        <w:u w:val="none"/>
      </w:rPr>
    </w:lvl>
  </w:abstractNum>
  <w:abstractNum w:abstractNumId="6">
    <w:nsid w:val="4E2F1742"/>
    <w:multiLevelType w:val="multilevel"/>
    <w:tmpl w:val="D8BC1F62"/>
    <w:lvl w:ilvl="0">
      <w:start w:val="1"/>
      <w:numFmt w:val="upperRoman"/>
      <w:lvlText w:val="%1."/>
      <w:lvlJc w:val="right"/>
      <w:pPr>
        <w:ind w:left="2160" w:hanging="360"/>
      </w:pPr>
      <w:rPr>
        <w:u w:val="none"/>
      </w:rPr>
    </w:lvl>
    <w:lvl w:ilvl="1">
      <w:start w:val="1"/>
      <w:numFmt w:val="upperLetter"/>
      <w:lvlText w:val="%2."/>
      <w:lvlJc w:val="left"/>
      <w:pPr>
        <w:ind w:left="2880" w:hanging="360"/>
      </w:pPr>
      <w:rPr>
        <w:u w:val="none"/>
      </w:rPr>
    </w:lvl>
    <w:lvl w:ilvl="2">
      <w:start w:val="1"/>
      <w:numFmt w:val="decimal"/>
      <w:lvlText w:val="%3."/>
      <w:lvlJc w:val="left"/>
      <w:pPr>
        <w:ind w:left="3600" w:hanging="360"/>
      </w:pPr>
      <w:rPr>
        <w:u w:val="none"/>
      </w:rPr>
    </w:lvl>
    <w:lvl w:ilvl="3">
      <w:start w:val="1"/>
      <w:numFmt w:val="lowerLetter"/>
      <w:lvlText w:val="%4)"/>
      <w:lvlJc w:val="left"/>
      <w:pPr>
        <w:ind w:left="4320" w:hanging="360"/>
      </w:pPr>
      <w:rPr>
        <w:u w:val="none"/>
      </w:rPr>
    </w:lvl>
    <w:lvl w:ilvl="4">
      <w:start w:val="1"/>
      <w:numFmt w:val="decimal"/>
      <w:lvlText w:val="(%5)"/>
      <w:lvlJc w:val="left"/>
      <w:pPr>
        <w:ind w:left="5040" w:hanging="360"/>
      </w:pPr>
      <w:rPr>
        <w:u w:val="none"/>
      </w:rPr>
    </w:lvl>
    <w:lvl w:ilvl="5">
      <w:start w:val="1"/>
      <w:numFmt w:val="lowerLetter"/>
      <w:lvlText w:val="(%6)"/>
      <w:lvlJc w:val="left"/>
      <w:pPr>
        <w:ind w:left="5760" w:hanging="360"/>
      </w:pPr>
      <w:rPr>
        <w:u w:val="none"/>
      </w:rPr>
    </w:lvl>
    <w:lvl w:ilvl="6">
      <w:start w:val="1"/>
      <w:numFmt w:val="lowerRoman"/>
      <w:lvlText w:val="(%7)"/>
      <w:lvlJc w:val="right"/>
      <w:pPr>
        <w:ind w:left="6480" w:hanging="360"/>
      </w:pPr>
      <w:rPr>
        <w:u w:val="none"/>
      </w:rPr>
    </w:lvl>
    <w:lvl w:ilvl="7">
      <w:start w:val="1"/>
      <w:numFmt w:val="lowerLetter"/>
      <w:lvlText w:val="(%8)"/>
      <w:lvlJc w:val="left"/>
      <w:pPr>
        <w:ind w:left="7200" w:hanging="360"/>
      </w:pPr>
      <w:rPr>
        <w:u w:val="none"/>
      </w:rPr>
    </w:lvl>
    <w:lvl w:ilvl="8">
      <w:start w:val="1"/>
      <w:numFmt w:val="lowerRoman"/>
      <w:lvlText w:val="(%9)"/>
      <w:lvlJc w:val="right"/>
      <w:pPr>
        <w:ind w:left="7920" w:hanging="360"/>
      </w:pPr>
      <w:rPr>
        <w:u w:val="none"/>
      </w:rPr>
    </w:lvl>
  </w:abstractNum>
  <w:abstractNum w:abstractNumId="7">
    <w:nsid w:val="58FB5A15"/>
    <w:multiLevelType w:val="multilevel"/>
    <w:tmpl w:val="229E8BE6"/>
    <w:lvl w:ilvl="0">
      <w:start w:val="1"/>
      <w:numFmt w:val="decimal"/>
      <w:lvlText w:val="%1."/>
      <w:lvlJc w:val="left"/>
      <w:pPr>
        <w:ind w:left="644" w:hanging="358"/>
      </w:pPr>
    </w:lvl>
    <w:lvl w:ilvl="1">
      <w:start w:val="1"/>
      <w:numFmt w:val="decimal"/>
      <w:lvlText w:val="%1.%2."/>
      <w:lvlJc w:val="left"/>
      <w:pPr>
        <w:ind w:left="716" w:hanging="432"/>
      </w:pPr>
      <w:rPr>
        <w:rFonts w:ascii="Arial" w:eastAsia="Arial" w:hAnsi="Arial" w:cs="Arial"/>
        <w:b w:val="0"/>
        <w:i w:val="0"/>
        <w:color w:val="000000"/>
        <w:sz w:val="20"/>
        <w:szCs w:val="20"/>
      </w:rPr>
    </w:lvl>
    <w:lvl w:ilvl="2">
      <w:start w:val="1"/>
      <w:numFmt w:val="decimal"/>
      <w:lvlText w:val="%1.%2.%3."/>
      <w:lvlJc w:val="left"/>
      <w:pPr>
        <w:ind w:left="1922" w:hanging="504"/>
      </w:pPr>
    </w:lvl>
    <w:lvl w:ilvl="3">
      <w:start w:val="1"/>
      <w:numFmt w:val="decimal"/>
      <w:lvlText w:val="%1.%2.%3.%4."/>
      <w:lvlJc w:val="left"/>
      <w:pPr>
        <w:ind w:left="2491" w:hanging="648"/>
      </w:pPr>
      <w:rPr>
        <w:i w:val="0"/>
      </w:rPr>
    </w:lvl>
    <w:lvl w:ilvl="4">
      <w:start w:val="1"/>
      <w:numFmt w:val="decimal"/>
      <w:lvlText w:val="%1.%2.%3.%4.%5."/>
      <w:lvlJc w:val="left"/>
      <w:pPr>
        <w:ind w:left="3485" w:hanging="792"/>
      </w:pPr>
    </w:lvl>
    <w:lvl w:ilvl="5">
      <w:start w:val="1"/>
      <w:numFmt w:val="decimal"/>
      <w:lvlText w:val="%1.%2.%3.%4.%5.%6."/>
      <w:lvlJc w:val="left"/>
      <w:pPr>
        <w:ind w:left="2736" w:hanging="934"/>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73986FBB"/>
    <w:multiLevelType w:val="multilevel"/>
    <w:tmpl w:val="51DCE602"/>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num w:numId="1">
    <w:abstractNumId w:val="6"/>
  </w:num>
  <w:num w:numId="2">
    <w:abstractNumId w:val="1"/>
  </w:num>
  <w:num w:numId="3">
    <w:abstractNumId w:val="4"/>
  </w:num>
  <w:num w:numId="4">
    <w:abstractNumId w:val="5"/>
  </w:num>
  <w:num w:numId="5">
    <w:abstractNumId w:val="0"/>
  </w:num>
  <w:num w:numId="6">
    <w:abstractNumId w:val="2"/>
  </w:num>
  <w:num w:numId="7">
    <w:abstractNumId w:val="7"/>
  </w:num>
  <w:num w:numId="8">
    <w:abstractNumId w:val="3"/>
  </w:num>
  <w:num w:numId="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
  <w:rsids>
    <w:rsidRoot w:val="00526665"/>
    <w:rsid w:val="002D761C"/>
    <w:rsid w:val="003D6F35"/>
    <w:rsid w:val="004573E7"/>
    <w:rsid w:val="0048227E"/>
    <w:rsid w:val="00526665"/>
    <w:rsid w:val="005D0420"/>
    <w:rsid w:val="00624AF8"/>
    <w:rsid w:val="006D6B05"/>
    <w:rsid w:val="007125CD"/>
    <w:rsid w:val="009C3449"/>
    <w:rsid w:val="009D5170"/>
    <w:rsid w:val="00B80767"/>
    <w:rsid w:val="00E97ADA"/>
    <w:rsid w:val="00EB393B"/>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Arial" w:hAnsi="Arial" w:cs="Arial"/>
        <w:lang w:val="pt-BR" w:eastAsia="pt-B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Ttulo1">
    <w:name w:val="heading 1"/>
    <w:basedOn w:val="Normal"/>
    <w:next w:val="Normal"/>
    <w:pPr>
      <w:keepNext/>
      <w:keepLines/>
      <w:pBdr>
        <w:top w:val="nil"/>
        <w:left w:val="nil"/>
        <w:bottom w:val="nil"/>
        <w:right w:val="nil"/>
        <w:between w:val="nil"/>
      </w:pBdr>
      <w:spacing w:before="240"/>
      <w:outlineLvl w:val="0"/>
    </w:pPr>
    <w:rPr>
      <w:rFonts w:ascii="Cambria" w:eastAsia="Cambria" w:hAnsi="Cambria" w:cs="Cambria"/>
      <w:color w:val="365F91"/>
      <w:sz w:val="32"/>
      <w:szCs w:val="32"/>
    </w:rPr>
  </w:style>
  <w:style w:type="paragraph" w:styleId="Ttulo2">
    <w:name w:val="heading 2"/>
    <w:basedOn w:val="Normal"/>
    <w:next w:val="Normal"/>
    <w:pPr>
      <w:keepNext/>
      <w:pBdr>
        <w:top w:val="nil"/>
        <w:left w:val="nil"/>
        <w:bottom w:val="nil"/>
        <w:right w:val="nil"/>
        <w:between w:val="nil"/>
      </w:pBdr>
      <w:tabs>
        <w:tab w:val="left" w:pos="1701"/>
      </w:tabs>
      <w:jc w:val="center"/>
      <w:outlineLvl w:val="1"/>
    </w:pPr>
    <w:rPr>
      <w:rFonts w:ascii="Times New Roman" w:eastAsia="Times New Roman" w:hAnsi="Times New Roman" w:cs="Times New Roman"/>
      <w:b/>
      <w:color w:val="000000"/>
    </w:rPr>
  </w:style>
  <w:style w:type="paragraph" w:styleId="Ttulo3">
    <w:name w:val="heading 3"/>
    <w:basedOn w:val="Normal"/>
    <w:next w:val="Normal"/>
    <w:pPr>
      <w:keepNext/>
      <w:keepLines/>
      <w:pBdr>
        <w:top w:val="nil"/>
        <w:left w:val="nil"/>
        <w:bottom w:val="nil"/>
        <w:right w:val="nil"/>
        <w:between w:val="nil"/>
      </w:pBdr>
      <w:spacing w:before="280" w:after="80"/>
      <w:outlineLvl w:val="2"/>
    </w:pPr>
    <w:rPr>
      <w:b/>
      <w:color w:val="000000"/>
      <w:sz w:val="28"/>
      <w:szCs w:val="28"/>
    </w:rPr>
  </w:style>
  <w:style w:type="paragraph" w:styleId="Ttulo4">
    <w:name w:val="heading 4"/>
    <w:basedOn w:val="Normal"/>
    <w:next w:val="Normal"/>
    <w:pPr>
      <w:keepNext/>
      <w:keepLines/>
      <w:pBdr>
        <w:top w:val="nil"/>
        <w:left w:val="nil"/>
        <w:bottom w:val="nil"/>
        <w:right w:val="nil"/>
        <w:between w:val="nil"/>
      </w:pBdr>
      <w:spacing w:before="240" w:after="40"/>
      <w:outlineLvl w:val="3"/>
    </w:pPr>
    <w:rPr>
      <w:b/>
      <w:color w:val="000000"/>
      <w:sz w:val="24"/>
      <w:szCs w:val="24"/>
    </w:rPr>
  </w:style>
  <w:style w:type="paragraph" w:styleId="Ttulo5">
    <w:name w:val="heading 5"/>
    <w:basedOn w:val="Normal"/>
    <w:next w:val="Normal"/>
    <w:pPr>
      <w:keepNext/>
      <w:keepLines/>
      <w:pBdr>
        <w:top w:val="nil"/>
        <w:left w:val="nil"/>
        <w:bottom w:val="nil"/>
        <w:right w:val="nil"/>
        <w:between w:val="nil"/>
      </w:pBdr>
      <w:spacing w:before="220" w:after="40"/>
      <w:outlineLvl w:val="4"/>
    </w:pPr>
    <w:rPr>
      <w:b/>
      <w:color w:val="000000"/>
      <w:sz w:val="22"/>
      <w:szCs w:val="22"/>
    </w:rPr>
  </w:style>
  <w:style w:type="paragraph" w:styleId="Ttulo6">
    <w:name w:val="heading 6"/>
    <w:basedOn w:val="Normal"/>
    <w:next w:val="Normal"/>
    <w:pPr>
      <w:keepNext/>
      <w:keepLines/>
      <w:pBdr>
        <w:top w:val="nil"/>
        <w:left w:val="nil"/>
        <w:bottom w:val="nil"/>
        <w:right w:val="nil"/>
        <w:between w:val="nil"/>
      </w:pBdr>
      <w:spacing w:before="200" w:after="40"/>
      <w:outlineLvl w:val="5"/>
    </w:pPr>
    <w:rPr>
      <w:b/>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pBdr>
        <w:top w:val="nil"/>
        <w:left w:val="nil"/>
        <w:bottom w:val="nil"/>
        <w:right w:val="nil"/>
        <w:between w:val="nil"/>
      </w:pBdr>
      <w:spacing w:before="480" w:after="120"/>
    </w:pPr>
    <w:rPr>
      <w:b/>
      <w:color w:val="000000"/>
      <w:sz w:val="72"/>
      <w:szCs w:val="72"/>
    </w:rPr>
  </w:style>
  <w:style w:type="paragraph" w:styleId="Subttulo">
    <w:name w:val="Subtitle"/>
    <w:basedOn w:val="Normal"/>
    <w:next w:val="Normal"/>
    <w:pPr>
      <w:keepNext/>
      <w:keepLines/>
      <w:pBdr>
        <w:top w:val="nil"/>
        <w:left w:val="nil"/>
        <w:bottom w:val="nil"/>
        <w:right w:val="nil"/>
        <w:between w:val="nil"/>
      </w:pBdr>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top w:w="100" w:type="dxa"/>
        <w:left w:w="90" w:type="dxa"/>
        <w:bottom w:w="100" w:type="dxa"/>
        <w:right w:w="100" w:type="dxa"/>
      </w:tblCellMar>
    </w:tblPr>
  </w:style>
  <w:style w:type="table" w:customStyle="1" w:styleId="a0">
    <w:basedOn w:val="TableNormal"/>
    <w:tblPr>
      <w:tblStyleRowBandSize w:val="1"/>
      <w:tblStyleColBandSize w:val="1"/>
      <w:tblCellMar>
        <w:top w:w="100" w:type="dxa"/>
        <w:left w:w="90" w:type="dxa"/>
        <w:bottom w:w="100" w:type="dxa"/>
        <w:right w:w="100" w:type="dxa"/>
      </w:tblCellMar>
    </w:tblPr>
  </w:style>
  <w:style w:type="table" w:customStyle="1" w:styleId="a1">
    <w:basedOn w:val="TableNormal"/>
    <w:tblPr>
      <w:tblStyleRowBandSize w:val="1"/>
      <w:tblStyleColBandSize w:val="1"/>
      <w:tblCellMar>
        <w:top w:w="100" w:type="dxa"/>
        <w:left w:w="90" w:type="dxa"/>
        <w:bottom w:w="100" w:type="dxa"/>
        <w:right w:w="100" w:type="dxa"/>
      </w:tblCellMar>
    </w:tblPr>
  </w:style>
  <w:style w:type="table" w:customStyle="1" w:styleId="a2">
    <w:basedOn w:val="TableNormal"/>
    <w:tblPr>
      <w:tblStyleRowBandSize w:val="1"/>
      <w:tblStyleColBandSize w:val="1"/>
      <w:tblCellMar>
        <w:top w:w="100" w:type="dxa"/>
        <w:left w:w="90" w:type="dxa"/>
        <w:bottom w:w="100" w:type="dxa"/>
        <w:right w:w="100" w:type="dxa"/>
      </w:tblCellMar>
    </w:tblPr>
  </w:style>
  <w:style w:type="table" w:customStyle="1" w:styleId="a3">
    <w:basedOn w:val="TableNormal"/>
    <w:tblPr>
      <w:tblStyleRowBandSize w:val="1"/>
      <w:tblStyleColBandSize w:val="1"/>
      <w:tblCellMar>
        <w:top w:w="100" w:type="dxa"/>
        <w:left w:w="90" w:type="dxa"/>
        <w:bottom w:w="100" w:type="dxa"/>
        <w:right w:w="100" w:type="dxa"/>
      </w:tblCellMar>
    </w:tblPr>
  </w:style>
  <w:style w:type="table" w:customStyle="1" w:styleId="a4">
    <w:basedOn w:val="TableNormal"/>
    <w:tblPr>
      <w:tblStyleRowBandSize w:val="1"/>
      <w:tblStyleColBandSize w:val="1"/>
      <w:tblCellMar>
        <w:top w:w="100" w:type="dxa"/>
        <w:left w:w="90" w:type="dxa"/>
        <w:bottom w:w="100" w:type="dxa"/>
        <w:right w:w="100" w:type="dxa"/>
      </w:tblCellMar>
    </w:tblPr>
  </w:style>
  <w:style w:type="table" w:customStyle="1" w:styleId="a5">
    <w:basedOn w:val="TableNormal"/>
    <w:tblPr>
      <w:tblStyleRowBandSize w:val="1"/>
      <w:tblStyleColBandSize w:val="1"/>
      <w:tblCellMar>
        <w:top w:w="100" w:type="dxa"/>
        <w:left w:w="90" w:type="dxa"/>
        <w:bottom w:w="100" w:type="dxa"/>
        <w:right w:w="100" w:type="dxa"/>
      </w:tblCellMar>
    </w:tblPr>
  </w:style>
  <w:style w:type="table" w:customStyle="1" w:styleId="a6">
    <w:basedOn w:val="TableNormal"/>
    <w:tblPr>
      <w:tblStyleRowBandSize w:val="1"/>
      <w:tblStyleColBandSize w:val="1"/>
      <w:tblCellMar>
        <w:top w:w="100" w:type="dxa"/>
        <w:left w:w="90" w:type="dxa"/>
        <w:bottom w:w="100" w:type="dxa"/>
        <w:right w:w="100" w:type="dxa"/>
      </w:tblCellMar>
    </w:tblPr>
  </w:style>
  <w:style w:type="table" w:customStyle="1" w:styleId="a7">
    <w:basedOn w:val="TableNormal"/>
    <w:tblPr>
      <w:tblStyleRowBandSize w:val="1"/>
      <w:tblStyleColBandSize w:val="1"/>
      <w:tblCellMar>
        <w:top w:w="100" w:type="dxa"/>
        <w:left w:w="90" w:type="dxa"/>
        <w:bottom w:w="100" w:type="dxa"/>
        <w:right w:w="100" w:type="dxa"/>
      </w:tblCellMar>
    </w:tblPr>
  </w:style>
  <w:style w:type="table" w:customStyle="1" w:styleId="a8">
    <w:basedOn w:val="TableNormal"/>
    <w:tblPr>
      <w:tblStyleRowBandSize w:val="1"/>
      <w:tblStyleColBandSize w:val="1"/>
      <w:tblCellMar>
        <w:top w:w="100" w:type="dxa"/>
        <w:left w:w="90" w:type="dxa"/>
        <w:bottom w:w="100" w:type="dxa"/>
        <w:right w:w="100" w:type="dxa"/>
      </w:tblCellMar>
    </w:tblPr>
  </w:style>
  <w:style w:type="table" w:customStyle="1" w:styleId="a9">
    <w:basedOn w:val="TableNormal"/>
    <w:tblPr>
      <w:tblStyleRowBandSize w:val="1"/>
      <w:tblStyleColBandSize w:val="1"/>
      <w:tblCellMar>
        <w:top w:w="100" w:type="dxa"/>
        <w:left w:w="90" w:type="dxa"/>
        <w:bottom w:w="100" w:type="dxa"/>
        <w:right w:w="100" w:type="dxa"/>
      </w:tblCellMar>
    </w:tblPr>
  </w:style>
  <w:style w:type="table" w:customStyle="1" w:styleId="aa">
    <w:basedOn w:val="TableNormal"/>
    <w:tblPr>
      <w:tblStyleRowBandSize w:val="1"/>
      <w:tblStyleColBandSize w:val="1"/>
      <w:tblCellMar>
        <w:top w:w="100" w:type="dxa"/>
        <w:left w:w="90" w:type="dxa"/>
        <w:bottom w:w="100" w:type="dxa"/>
        <w:right w:w="100" w:type="dxa"/>
      </w:tblCellMar>
    </w:tblPr>
  </w:style>
  <w:style w:type="table" w:customStyle="1" w:styleId="ab">
    <w:basedOn w:val="TableNormal"/>
    <w:tblPr>
      <w:tblStyleRowBandSize w:val="1"/>
      <w:tblStyleColBandSize w:val="1"/>
      <w:tblCellMar>
        <w:left w:w="31" w:type="dxa"/>
        <w:right w:w="40" w:type="dxa"/>
      </w:tblCellMar>
    </w:tblPr>
  </w:style>
  <w:style w:type="table" w:customStyle="1" w:styleId="ac">
    <w:basedOn w:val="TableNormal"/>
    <w:tblPr>
      <w:tblStyleRowBandSize w:val="1"/>
      <w:tblStyleColBandSize w:val="1"/>
      <w:tblCellMar>
        <w:left w:w="108" w:type="dxa"/>
        <w:right w:w="108" w:type="dxa"/>
      </w:tblCellMar>
    </w:tblPr>
  </w:style>
  <w:style w:type="table" w:customStyle="1" w:styleId="ad">
    <w:basedOn w:val="TableNormal"/>
    <w:tblPr>
      <w:tblStyleRowBandSize w:val="1"/>
      <w:tblStyleColBandSize w:val="1"/>
      <w:tblCellMar>
        <w:left w:w="100" w:type="dxa"/>
        <w:right w:w="108" w:type="dxa"/>
      </w:tblCellMar>
    </w:tblPr>
  </w:style>
  <w:style w:type="table" w:customStyle="1" w:styleId="ae">
    <w:basedOn w:val="TableNormal"/>
    <w:tblPr>
      <w:tblStyleRowBandSize w:val="1"/>
      <w:tblStyleColBandSize w:val="1"/>
      <w:tblCellMar>
        <w:left w:w="100" w:type="dxa"/>
        <w:right w:w="108" w:type="dxa"/>
      </w:tblCellMar>
    </w:tblPr>
  </w:style>
  <w:style w:type="paragraph" w:styleId="Cabealho">
    <w:name w:val="header"/>
    <w:basedOn w:val="Normal"/>
    <w:link w:val="CabealhoChar"/>
    <w:uiPriority w:val="99"/>
    <w:unhideWhenUsed/>
    <w:rsid w:val="004573E7"/>
    <w:pPr>
      <w:tabs>
        <w:tab w:val="center" w:pos="4252"/>
        <w:tab w:val="right" w:pos="8504"/>
      </w:tabs>
    </w:pPr>
  </w:style>
  <w:style w:type="character" w:customStyle="1" w:styleId="CabealhoChar">
    <w:name w:val="Cabeçalho Char"/>
    <w:basedOn w:val="Fontepargpadro"/>
    <w:link w:val="Cabealho"/>
    <w:uiPriority w:val="99"/>
    <w:rsid w:val="004573E7"/>
  </w:style>
  <w:style w:type="paragraph" w:styleId="Rodap">
    <w:name w:val="footer"/>
    <w:basedOn w:val="Normal"/>
    <w:link w:val="RodapChar"/>
    <w:uiPriority w:val="99"/>
    <w:unhideWhenUsed/>
    <w:rsid w:val="004573E7"/>
    <w:pPr>
      <w:tabs>
        <w:tab w:val="center" w:pos="4252"/>
        <w:tab w:val="right" w:pos="8504"/>
      </w:tabs>
    </w:pPr>
  </w:style>
  <w:style w:type="character" w:customStyle="1" w:styleId="RodapChar">
    <w:name w:val="Rodapé Char"/>
    <w:basedOn w:val="Fontepargpadro"/>
    <w:link w:val="Rodap"/>
    <w:uiPriority w:val="99"/>
    <w:rsid w:val="004573E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Arial" w:hAnsi="Arial" w:cs="Arial"/>
        <w:lang w:val="pt-BR" w:eastAsia="pt-B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Ttulo1">
    <w:name w:val="heading 1"/>
    <w:basedOn w:val="Normal"/>
    <w:next w:val="Normal"/>
    <w:pPr>
      <w:keepNext/>
      <w:keepLines/>
      <w:pBdr>
        <w:top w:val="nil"/>
        <w:left w:val="nil"/>
        <w:bottom w:val="nil"/>
        <w:right w:val="nil"/>
        <w:between w:val="nil"/>
      </w:pBdr>
      <w:spacing w:before="240"/>
      <w:outlineLvl w:val="0"/>
    </w:pPr>
    <w:rPr>
      <w:rFonts w:ascii="Cambria" w:eastAsia="Cambria" w:hAnsi="Cambria" w:cs="Cambria"/>
      <w:color w:val="365F91"/>
      <w:sz w:val="32"/>
      <w:szCs w:val="32"/>
    </w:rPr>
  </w:style>
  <w:style w:type="paragraph" w:styleId="Ttulo2">
    <w:name w:val="heading 2"/>
    <w:basedOn w:val="Normal"/>
    <w:next w:val="Normal"/>
    <w:pPr>
      <w:keepNext/>
      <w:pBdr>
        <w:top w:val="nil"/>
        <w:left w:val="nil"/>
        <w:bottom w:val="nil"/>
        <w:right w:val="nil"/>
        <w:between w:val="nil"/>
      </w:pBdr>
      <w:tabs>
        <w:tab w:val="left" w:pos="1701"/>
      </w:tabs>
      <w:jc w:val="center"/>
      <w:outlineLvl w:val="1"/>
    </w:pPr>
    <w:rPr>
      <w:rFonts w:ascii="Times New Roman" w:eastAsia="Times New Roman" w:hAnsi="Times New Roman" w:cs="Times New Roman"/>
      <w:b/>
      <w:color w:val="000000"/>
    </w:rPr>
  </w:style>
  <w:style w:type="paragraph" w:styleId="Ttulo3">
    <w:name w:val="heading 3"/>
    <w:basedOn w:val="Normal"/>
    <w:next w:val="Normal"/>
    <w:pPr>
      <w:keepNext/>
      <w:keepLines/>
      <w:pBdr>
        <w:top w:val="nil"/>
        <w:left w:val="nil"/>
        <w:bottom w:val="nil"/>
        <w:right w:val="nil"/>
        <w:between w:val="nil"/>
      </w:pBdr>
      <w:spacing w:before="280" w:after="80"/>
      <w:outlineLvl w:val="2"/>
    </w:pPr>
    <w:rPr>
      <w:b/>
      <w:color w:val="000000"/>
      <w:sz w:val="28"/>
      <w:szCs w:val="28"/>
    </w:rPr>
  </w:style>
  <w:style w:type="paragraph" w:styleId="Ttulo4">
    <w:name w:val="heading 4"/>
    <w:basedOn w:val="Normal"/>
    <w:next w:val="Normal"/>
    <w:pPr>
      <w:keepNext/>
      <w:keepLines/>
      <w:pBdr>
        <w:top w:val="nil"/>
        <w:left w:val="nil"/>
        <w:bottom w:val="nil"/>
        <w:right w:val="nil"/>
        <w:between w:val="nil"/>
      </w:pBdr>
      <w:spacing w:before="240" w:after="40"/>
      <w:outlineLvl w:val="3"/>
    </w:pPr>
    <w:rPr>
      <w:b/>
      <w:color w:val="000000"/>
      <w:sz w:val="24"/>
      <w:szCs w:val="24"/>
    </w:rPr>
  </w:style>
  <w:style w:type="paragraph" w:styleId="Ttulo5">
    <w:name w:val="heading 5"/>
    <w:basedOn w:val="Normal"/>
    <w:next w:val="Normal"/>
    <w:pPr>
      <w:keepNext/>
      <w:keepLines/>
      <w:pBdr>
        <w:top w:val="nil"/>
        <w:left w:val="nil"/>
        <w:bottom w:val="nil"/>
        <w:right w:val="nil"/>
        <w:between w:val="nil"/>
      </w:pBdr>
      <w:spacing w:before="220" w:after="40"/>
      <w:outlineLvl w:val="4"/>
    </w:pPr>
    <w:rPr>
      <w:b/>
      <w:color w:val="000000"/>
      <w:sz w:val="22"/>
      <w:szCs w:val="22"/>
    </w:rPr>
  </w:style>
  <w:style w:type="paragraph" w:styleId="Ttulo6">
    <w:name w:val="heading 6"/>
    <w:basedOn w:val="Normal"/>
    <w:next w:val="Normal"/>
    <w:pPr>
      <w:keepNext/>
      <w:keepLines/>
      <w:pBdr>
        <w:top w:val="nil"/>
        <w:left w:val="nil"/>
        <w:bottom w:val="nil"/>
        <w:right w:val="nil"/>
        <w:between w:val="nil"/>
      </w:pBdr>
      <w:spacing w:before="200" w:after="40"/>
      <w:outlineLvl w:val="5"/>
    </w:pPr>
    <w:rPr>
      <w:b/>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pBdr>
        <w:top w:val="nil"/>
        <w:left w:val="nil"/>
        <w:bottom w:val="nil"/>
        <w:right w:val="nil"/>
        <w:between w:val="nil"/>
      </w:pBdr>
      <w:spacing w:before="480" w:after="120"/>
    </w:pPr>
    <w:rPr>
      <w:b/>
      <w:color w:val="000000"/>
      <w:sz w:val="72"/>
      <w:szCs w:val="72"/>
    </w:rPr>
  </w:style>
  <w:style w:type="paragraph" w:styleId="Subttulo">
    <w:name w:val="Subtitle"/>
    <w:basedOn w:val="Normal"/>
    <w:next w:val="Normal"/>
    <w:pPr>
      <w:keepNext/>
      <w:keepLines/>
      <w:pBdr>
        <w:top w:val="nil"/>
        <w:left w:val="nil"/>
        <w:bottom w:val="nil"/>
        <w:right w:val="nil"/>
        <w:between w:val="nil"/>
      </w:pBdr>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top w:w="100" w:type="dxa"/>
        <w:left w:w="90" w:type="dxa"/>
        <w:bottom w:w="100" w:type="dxa"/>
        <w:right w:w="100" w:type="dxa"/>
      </w:tblCellMar>
    </w:tblPr>
  </w:style>
  <w:style w:type="table" w:customStyle="1" w:styleId="a0">
    <w:basedOn w:val="TableNormal"/>
    <w:tblPr>
      <w:tblStyleRowBandSize w:val="1"/>
      <w:tblStyleColBandSize w:val="1"/>
      <w:tblCellMar>
        <w:top w:w="100" w:type="dxa"/>
        <w:left w:w="90" w:type="dxa"/>
        <w:bottom w:w="100" w:type="dxa"/>
        <w:right w:w="100" w:type="dxa"/>
      </w:tblCellMar>
    </w:tblPr>
  </w:style>
  <w:style w:type="table" w:customStyle="1" w:styleId="a1">
    <w:basedOn w:val="TableNormal"/>
    <w:tblPr>
      <w:tblStyleRowBandSize w:val="1"/>
      <w:tblStyleColBandSize w:val="1"/>
      <w:tblCellMar>
        <w:top w:w="100" w:type="dxa"/>
        <w:left w:w="90" w:type="dxa"/>
        <w:bottom w:w="100" w:type="dxa"/>
        <w:right w:w="100" w:type="dxa"/>
      </w:tblCellMar>
    </w:tblPr>
  </w:style>
  <w:style w:type="table" w:customStyle="1" w:styleId="a2">
    <w:basedOn w:val="TableNormal"/>
    <w:tblPr>
      <w:tblStyleRowBandSize w:val="1"/>
      <w:tblStyleColBandSize w:val="1"/>
      <w:tblCellMar>
        <w:top w:w="100" w:type="dxa"/>
        <w:left w:w="90" w:type="dxa"/>
        <w:bottom w:w="100" w:type="dxa"/>
        <w:right w:w="100" w:type="dxa"/>
      </w:tblCellMar>
    </w:tblPr>
  </w:style>
  <w:style w:type="table" w:customStyle="1" w:styleId="a3">
    <w:basedOn w:val="TableNormal"/>
    <w:tblPr>
      <w:tblStyleRowBandSize w:val="1"/>
      <w:tblStyleColBandSize w:val="1"/>
      <w:tblCellMar>
        <w:top w:w="100" w:type="dxa"/>
        <w:left w:w="90" w:type="dxa"/>
        <w:bottom w:w="100" w:type="dxa"/>
        <w:right w:w="100" w:type="dxa"/>
      </w:tblCellMar>
    </w:tblPr>
  </w:style>
  <w:style w:type="table" w:customStyle="1" w:styleId="a4">
    <w:basedOn w:val="TableNormal"/>
    <w:tblPr>
      <w:tblStyleRowBandSize w:val="1"/>
      <w:tblStyleColBandSize w:val="1"/>
      <w:tblCellMar>
        <w:top w:w="100" w:type="dxa"/>
        <w:left w:w="90" w:type="dxa"/>
        <w:bottom w:w="100" w:type="dxa"/>
        <w:right w:w="100" w:type="dxa"/>
      </w:tblCellMar>
    </w:tblPr>
  </w:style>
  <w:style w:type="table" w:customStyle="1" w:styleId="a5">
    <w:basedOn w:val="TableNormal"/>
    <w:tblPr>
      <w:tblStyleRowBandSize w:val="1"/>
      <w:tblStyleColBandSize w:val="1"/>
      <w:tblCellMar>
        <w:top w:w="100" w:type="dxa"/>
        <w:left w:w="90" w:type="dxa"/>
        <w:bottom w:w="100" w:type="dxa"/>
        <w:right w:w="100" w:type="dxa"/>
      </w:tblCellMar>
    </w:tblPr>
  </w:style>
  <w:style w:type="table" w:customStyle="1" w:styleId="a6">
    <w:basedOn w:val="TableNormal"/>
    <w:tblPr>
      <w:tblStyleRowBandSize w:val="1"/>
      <w:tblStyleColBandSize w:val="1"/>
      <w:tblCellMar>
        <w:top w:w="100" w:type="dxa"/>
        <w:left w:w="90" w:type="dxa"/>
        <w:bottom w:w="100" w:type="dxa"/>
        <w:right w:w="100" w:type="dxa"/>
      </w:tblCellMar>
    </w:tblPr>
  </w:style>
  <w:style w:type="table" w:customStyle="1" w:styleId="a7">
    <w:basedOn w:val="TableNormal"/>
    <w:tblPr>
      <w:tblStyleRowBandSize w:val="1"/>
      <w:tblStyleColBandSize w:val="1"/>
      <w:tblCellMar>
        <w:top w:w="100" w:type="dxa"/>
        <w:left w:w="90" w:type="dxa"/>
        <w:bottom w:w="100" w:type="dxa"/>
        <w:right w:w="100" w:type="dxa"/>
      </w:tblCellMar>
    </w:tblPr>
  </w:style>
  <w:style w:type="table" w:customStyle="1" w:styleId="a8">
    <w:basedOn w:val="TableNormal"/>
    <w:tblPr>
      <w:tblStyleRowBandSize w:val="1"/>
      <w:tblStyleColBandSize w:val="1"/>
      <w:tblCellMar>
        <w:top w:w="100" w:type="dxa"/>
        <w:left w:w="90" w:type="dxa"/>
        <w:bottom w:w="100" w:type="dxa"/>
        <w:right w:w="100" w:type="dxa"/>
      </w:tblCellMar>
    </w:tblPr>
  </w:style>
  <w:style w:type="table" w:customStyle="1" w:styleId="a9">
    <w:basedOn w:val="TableNormal"/>
    <w:tblPr>
      <w:tblStyleRowBandSize w:val="1"/>
      <w:tblStyleColBandSize w:val="1"/>
      <w:tblCellMar>
        <w:top w:w="100" w:type="dxa"/>
        <w:left w:w="90" w:type="dxa"/>
        <w:bottom w:w="100" w:type="dxa"/>
        <w:right w:w="100" w:type="dxa"/>
      </w:tblCellMar>
    </w:tblPr>
  </w:style>
  <w:style w:type="table" w:customStyle="1" w:styleId="aa">
    <w:basedOn w:val="TableNormal"/>
    <w:tblPr>
      <w:tblStyleRowBandSize w:val="1"/>
      <w:tblStyleColBandSize w:val="1"/>
      <w:tblCellMar>
        <w:top w:w="100" w:type="dxa"/>
        <w:left w:w="90" w:type="dxa"/>
        <w:bottom w:w="100" w:type="dxa"/>
        <w:right w:w="100" w:type="dxa"/>
      </w:tblCellMar>
    </w:tblPr>
  </w:style>
  <w:style w:type="table" w:customStyle="1" w:styleId="ab">
    <w:basedOn w:val="TableNormal"/>
    <w:tblPr>
      <w:tblStyleRowBandSize w:val="1"/>
      <w:tblStyleColBandSize w:val="1"/>
      <w:tblCellMar>
        <w:left w:w="31" w:type="dxa"/>
        <w:right w:w="40" w:type="dxa"/>
      </w:tblCellMar>
    </w:tblPr>
  </w:style>
  <w:style w:type="table" w:customStyle="1" w:styleId="ac">
    <w:basedOn w:val="TableNormal"/>
    <w:tblPr>
      <w:tblStyleRowBandSize w:val="1"/>
      <w:tblStyleColBandSize w:val="1"/>
      <w:tblCellMar>
        <w:left w:w="108" w:type="dxa"/>
        <w:right w:w="108" w:type="dxa"/>
      </w:tblCellMar>
    </w:tblPr>
  </w:style>
  <w:style w:type="table" w:customStyle="1" w:styleId="ad">
    <w:basedOn w:val="TableNormal"/>
    <w:tblPr>
      <w:tblStyleRowBandSize w:val="1"/>
      <w:tblStyleColBandSize w:val="1"/>
      <w:tblCellMar>
        <w:left w:w="100" w:type="dxa"/>
        <w:right w:w="108" w:type="dxa"/>
      </w:tblCellMar>
    </w:tblPr>
  </w:style>
  <w:style w:type="table" w:customStyle="1" w:styleId="ae">
    <w:basedOn w:val="TableNormal"/>
    <w:tblPr>
      <w:tblStyleRowBandSize w:val="1"/>
      <w:tblStyleColBandSize w:val="1"/>
      <w:tblCellMar>
        <w:left w:w="100" w:type="dxa"/>
        <w:right w:w="108" w:type="dxa"/>
      </w:tblCellMar>
    </w:tblPr>
  </w:style>
  <w:style w:type="paragraph" w:styleId="Cabealho">
    <w:name w:val="header"/>
    <w:basedOn w:val="Normal"/>
    <w:link w:val="CabealhoChar"/>
    <w:uiPriority w:val="99"/>
    <w:unhideWhenUsed/>
    <w:rsid w:val="004573E7"/>
    <w:pPr>
      <w:tabs>
        <w:tab w:val="center" w:pos="4252"/>
        <w:tab w:val="right" w:pos="8504"/>
      </w:tabs>
    </w:pPr>
  </w:style>
  <w:style w:type="character" w:customStyle="1" w:styleId="CabealhoChar">
    <w:name w:val="Cabeçalho Char"/>
    <w:basedOn w:val="Fontepargpadro"/>
    <w:link w:val="Cabealho"/>
    <w:uiPriority w:val="99"/>
    <w:rsid w:val="004573E7"/>
  </w:style>
  <w:style w:type="paragraph" w:styleId="Rodap">
    <w:name w:val="footer"/>
    <w:basedOn w:val="Normal"/>
    <w:link w:val="RodapChar"/>
    <w:uiPriority w:val="99"/>
    <w:unhideWhenUsed/>
    <w:rsid w:val="004573E7"/>
    <w:pPr>
      <w:tabs>
        <w:tab w:val="center" w:pos="4252"/>
        <w:tab w:val="right" w:pos="8504"/>
      </w:tabs>
    </w:pPr>
  </w:style>
  <w:style w:type="character" w:customStyle="1" w:styleId="RodapChar">
    <w:name w:val="Rodapé Char"/>
    <w:basedOn w:val="Fontepargpadro"/>
    <w:link w:val="Rodap"/>
    <w:uiPriority w:val="99"/>
    <w:rsid w:val="004573E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caixa.gov.br/poder-publico/modernizacao-gestao/SINAPI/RS/referencias-precos-insumos/Paginas/default.aspx" TargetMode="Externa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2.jp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41</TotalTime>
  <Pages>48</Pages>
  <Words>16438</Words>
  <Characters>88766</Characters>
  <Application>Microsoft Office Word</Application>
  <DocSecurity>0</DocSecurity>
  <Lines>739</Lines>
  <Paragraphs>209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104995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leonardo.dorneles</cp:lastModifiedBy>
  <cp:revision>10</cp:revision>
  <dcterms:created xsi:type="dcterms:W3CDTF">2021-12-02T14:13:00Z</dcterms:created>
  <dcterms:modified xsi:type="dcterms:W3CDTF">2021-12-15T11:51:00Z</dcterms:modified>
</cp:coreProperties>
</file>