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14" w:rsidRDefault="00186A14">
      <w:pPr>
        <w:rPr>
          <w:rFonts w:ascii="Arial" w:eastAsia="Arial" w:hAnsi="Arial" w:cs="Arial"/>
          <w:sz w:val="20"/>
          <w:szCs w:val="20"/>
        </w:rPr>
      </w:pPr>
    </w:p>
    <w:p w:rsidR="00186A14" w:rsidRDefault="005A6ED7">
      <w:pPr>
        <w:spacing w:after="120" w:line="276" w:lineRule="auto"/>
        <w:ind w:right="-15"/>
        <w:jc w:val="center"/>
        <w:rPr>
          <w:rFonts w:ascii="Arial" w:eastAsia="Arial" w:hAnsi="Arial" w:cs="Arial"/>
          <w:b/>
          <w:color w:val="000000"/>
          <w:sz w:val="20"/>
          <w:szCs w:val="20"/>
        </w:rPr>
      </w:pPr>
      <w:r>
        <w:rPr>
          <w:rFonts w:ascii="Arial" w:eastAsia="Arial" w:hAnsi="Arial" w:cs="Arial"/>
          <w:b/>
          <w:color w:val="000000"/>
          <w:sz w:val="20"/>
          <w:szCs w:val="20"/>
        </w:rPr>
        <w:t>MODELO DE PROJETO BÁSICO</w:t>
      </w:r>
    </w:p>
    <w:p w:rsidR="00186A14" w:rsidRDefault="005A6ED7">
      <w:pPr>
        <w:spacing w:after="120" w:line="276" w:lineRule="auto"/>
        <w:ind w:right="-15"/>
        <w:jc w:val="center"/>
        <w:rPr>
          <w:rFonts w:ascii="Arial" w:eastAsia="Arial" w:hAnsi="Arial" w:cs="Arial"/>
          <w:b/>
          <w:color w:val="000000"/>
          <w:sz w:val="20"/>
          <w:szCs w:val="20"/>
        </w:rPr>
      </w:pPr>
      <w:r>
        <w:rPr>
          <w:rFonts w:ascii="Arial" w:eastAsia="Arial" w:hAnsi="Arial" w:cs="Arial"/>
          <w:b/>
          <w:color w:val="000000"/>
          <w:sz w:val="20"/>
          <w:szCs w:val="20"/>
        </w:rPr>
        <w:t>OBRAS E SERVIÇOS DE ENGENHARIA</w:t>
      </w:r>
    </w:p>
    <w:p w:rsidR="00186A14" w:rsidRDefault="00186A14">
      <w:pPr>
        <w:spacing w:after="120" w:line="276" w:lineRule="auto"/>
        <w:ind w:right="-15"/>
        <w:jc w:val="center"/>
        <w:rPr>
          <w:rFonts w:ascii="Arial" w:eastAsia="Arial" w:hAnsi="Arial" w:cs="Arial"/>
          <w:b/>
          <w:sz w:val="20"/>
          <w:szCs w:val="20"/>
        </w:rPr>
      </w:pPr>
    </w:p>
    <w:p w:rsidR="00186A14" w:rsidRDefault="005A6ED7">
      <w:pPr>
        <w:spacing w:after="120" w:line="276" w:lineRule="auto"/>
        <w:ind w:right="-15"/>
        <w:jc w:val="center"/>
        <w:rPr>
          <w:rFonts w:ascii="Arial" w:eastAsia="Arial" w:hAnsi="Arial" w:cs="Arial"/>
          <w:b/>
          <w:sz w:val="20"/>
          <w:szCs w:val="20"/>
        </w:rPr>
      </w:pPr>
      <w:r>
        <w:rPr>
          <w:rFonts w:ascii="Arial" w:eastAsia="Arial" w:hAnsi="Arial" w:cs="Arial"/>
          <w:b/>
          <w:sz w:val="20"/>
          <w:szCs w:val="20"/>
        </w:rPr>
        <w:t>INSTITUTO FEDERAL FARROUPILHA – CAMPUS PANAMBI</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TOMADA DE PREÇOS Nº 02/2020</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(Processo Administrativo nº 23240.001253/</w:t>
      </w:r>
      <w:r>
        <w:rPr>
          <w:rFonts w:ascii="Arial" w:eastAsia="Arial" w:hAnsi="Arial" w:cs="Arial"/>
          <w:sz w:val="20"/>
          <w:szCs w:val="20"/>
        </w:rPr>
        <w:t>2020-25</w:t>
      </w:r>
      <w:r>
        <w:rPr>
          <w:rFonts w:ascii="Arial" w:eastAsia="Arial" w:hAnsi="Arial" w:cs="Arial"/>
          <w:color w:val="000000"/>
          <w:sz w:val="20"/>
          <w:szCs w:val="20"/>
        </w:rPr>
        <w:t>)</w:t>
      </w:r>
    </w:p>
    <w:p w:rsidR="00186A14" w:rsidRDefault="00186A14">
      <w:pPr>
        <w:spacing w:after="120" w:line="276" w:lineRule="auto"/>
        <w:ind w:right="-15"/>
        <w:jc w:val="center"/>
        <w:rPr>
          <w:rFonts w:ascii="Arial" w:eastAsia="Arial" w:hAnsi="Arial" w:cs="Arial"/>
          <w:color w:val="000000"/>
          <w:sz w:val="20"/>
          <w:szCs w:val="20"/>
        </w:rPr>
      </w:pPr>
    </w:p>
    <w:p w:rsidR="00186A14" w:rsidRDefault="005A6ED7">
      <w:pPr>
        <w:numPr>
          <w:ilvl w:val="0"/>
          <w:numId w:val="1"/>
        </w:numPr>
        <w:spacing w:after="120" w:line="276" w:lineRule="auto"/>
        <w:ind w:left="0" w:right="-15" w:firstLine="0"/>
        <w:jc w:val="both"/>
        <w:rPr>
          <w:rFonts w:ascii="Arial" w:eastAsia="Arial" w:hAnsi="Arial" w:cs="Arial"/>
          <w:b/>
          <w:sz w:val="20"/>
          <w:szCs w:val="20"/>
        </w:rPr>
      </w:pPr>
      <w:r>
        <w:rPr>
          <w:rFonts w:ascii="Arial" w:eastAsia="Arial" w:hAnsi="Arial" w:cs="Arial"/>
          <w:b/>
          <w:color w:val="000000"/>
          <w:sz w:val="20"/>
          <w:szCs w:val="20"/>
        </w:rPr>
        <w:t>OBJETO</w:t>
      </w: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Contratação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p>
    <w:p w:rsidR="00186A14" w:rsidRDefault="00186A14">
      <w:pPr>
        <w:spacing w:before="120" w:after="120" w:line="276" w:lineRule="auto"/>
        <w:ind w:left="1080"/>
        <w:jc w:val="both"/>
        <w:rPr>
          <w:rFonts w:ascii="Arial" w:eastAsia="Arial" w:hAnsi="Arial" w:cs="Arial"/>
          <w:color w:val="FF0000"/>
          <w:sz w:val="20"/>
          <w:szCs w:val="20"/>
        </w:rPr>
      </w:pPr>
    </w:p>
    <w:tbl>
      <w:tblPr>
        <w:tblStyle w:val="a"/>
        <w:tblW w:w="7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5"/>
        <w:gridCol w:w="3750"/>
        <w:gridCol w:w="2415"/>
      </w:tblGrid>
      <w:tr w:rsidR="00186A14">
        <w:trPr>
          <w:trHeight w:val="485"/>
        </w:trPr>
        <w:tc>
          <w:tcPr>
            <w:tcW w:w="103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ind w:right="-308"/>
              <w:jc w:val="center"/>
              <w:rPr>
                <w:rFonts w:ascii="Arial" w:eastAsia="Arial" w:hAnsi="Arial" w:cs="Arial"/>
                <w:b/>
                <w:sz w:val="20"/>
                <w:szCs w:val="20"/>
              </w:rPr>
            </w:pPr>
            <w:r>
              <w:rPr>
                <w:rFonts w:ascii="Arial" w:eastAsia="Arial" w:hAnsi="Arial" w:cs="Arial"/>
                <w:b/>
                <w:sz w:val="20"/>
                <w:szCs w:val="20"/>
              </w:rPr>
              <w:t>Nº</w:t>
            </w:r>
          </w:p>
        </w:tc>
        <w:tc>
          <w:tcPr>
            <w:tcW w:w="375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Descrição</w:t>
            </w:r>
          </w:p>
        </w:tc>
        <w:tc>
          <w:tcPr>
            <w:tcW w:w="24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R$ Total</w:t>
            </w:r>
          </w:p>
        </w:tc>
      </w:tr>
      <w:tr w:rsidR="00186A14">
        <w:trPr>
          <w:trHeight w:val="1565"/>
        </w:trPr>
        <w:tc>
          <w:tcPr>
            <w:tcW w:w="1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3750"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both"/>
              <w:rPr>
                <w:rFonts w:ascii="Arial" w:eastAsia="Arial" w:hAnsi="Arial" w:cs="Arial"/>
                <w:sz w:val="20"/>
                <w:szCs w:val="20"/>
              </w:rPr>
            </w:pPr>
            <w:r>
              <w:rPr>
                <w:rFonts w:ascii="Arial" w:eastAsia="Arial" w:hAnsi="Arial" w:cs="Arial"/>
                <w:sz w:val="20"/>
                <w:szCs w:val="20"/>
              </w:rPr>
              <w:t xml:space="preserve">Contratação de pessoa jurídica especializada para execução de obra de construção do Prédio do Almoxarifado de Química do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com área de 62,85 m²</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sz w:val="20"/>
                <w:szCs w:val="20"/>
              </w:rPr>
            </w:pPr>
            <w:r>
              <w:rPr>
                <w:rFonts w:ascii="Arial" w:eastAsia="Arial" w:hAnsi="Arial" w:cs="Arial"/>
                <w:sz w:val="20"/>
                <w:szCs w:val="20"/>
              </w:rPr>
              <w:t>R$ 365.491,29</w:t>
            </w:r>
          </w:p>
        </w:tc>
      </w:tr>
    </w:tbl>
    <w:p w:rsidR="00186A14" w:rsidRDefault="00186A14">
      <w:pPr>
        <w:spacing w:before="120" w:after="120" w:line="276" w:lineRule="auto"/>
        <w:ind w:left="1080"/>
        <w:jc w:val="both"/>
        <w:rPr>
          <w:rFonts w:ascii="Arial" w:eastAsia="Arial" w:hAnsi="Arial" w:cs="Arial"/>
          <w:sz w:val="20"/>
          <w:szCs w:val="20"/>
        </w:rPr>
      </w:pP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O objeto da licitação tem a natureza de obra.</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contrato terá vigência pelo período de 12 meses, não sendo prorrogável na forma do art. 57, II, da Lei de Licitações.</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regime de execução do contrato será o de empreitada por preço global.</w:t>
      </w:r>
    </w:p>
    <w:p w:rsidR="00186A14" w:rsidRDefault="00186A14">
      <w:pPr>
        <w:rPr>
          <w:rFonts w:ascii="Arial" w:eastAsia="Arial" w:hAnsi="Arial" w:cs="Arial"/>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t>JUSTIFICATIVA E OBJETIVO DA CONTRATAÇÃO</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A Justificativa e objetivo da contratação encontra-se pormenorizada em Tópico específico dos Estudos Técnicos Preliminares, apêndice deste Projeto Básico.</w:t>
      </w:r>
    </w:p>
    <w:p w:rsidR="00186A14" w:rsidRDefault="00186A14">
      <w:pPr>
        <w:spacing w:after="120"/>
        <w:ind w:left="360"/>
        <w:jc w:val="both"/>
        <w:rPr>
          <w:rFonts w:ascii="Arial" w:eastAsia="Arial" w:hAnsi="Arial" w:cs="Arial"/>
          <w:b/>
          <w:color w:val="FF0000"/>
          <w:sz w:val="20"/>
          <w:szCs w:val="20"/>
        </w:rPr>
      </w:pPr>
    </w:p>
    <w:p w:rsidR="00276928" w:rsidRDefault="00276928">
      <w:pPr>
        <w:spacing w:after="120"/>
        <w:ind w:left="360"/>
        <w:jc w:val="both"/>
        <w:rPr>
          <w:rFonts w:ascii="Arial" w:eastAsia="Arial" w:hAnsi="Arial" w:cs="Arial"/>
          <w:b/>
          <w:color w:val="FF0000"/>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lastRenderedPageBreak/>
        <w:t>DESCRIÇÃO DA SOLUÇÃO:</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A descrição da solução como um todo, encontra-se pormenorizada em Tópico específico dos Estudos Técnicos Preliminares, apêndice deste Projeto Básico.</w:t>
      </w:r>
    </w:p>
    <w:p w:rsidR="00186A14" w:rsidRDefault="00186A14">
      <w:pPr>
        <w:spacing w:after="120"/>
        <w:ind w:left="432"/>
        <w:jc w:val="both"/>
        <w:rPr>
          <w:rFonts w:ascii="Arial" w:eastAsia="Arial" w:hAnsi="Arial" w:cs="Arial"/>
          <w:b/>
          <w:sz w:val="20"/>
          <w:szCs w:val="20"/>
        </w:rPr>
      </w:pPr>
    </w:p>
    <w:p w:rsidR="00186A14" w:rsidRDefault="005A6ED7">
      <w:pPr>
        <w:numPr>
          <w:ilvl w:val="0"/>
          <w:numId w:val="9"/>
        </w:numPr>
        <w:spacing w:after="120"/>
        <w:jc w:val="both"/>
        <w:rPr>
          <w:rFonts w:ascii="Arial" w:eastAsia="Arial" w:hAnsi="Arial" w:cs="Arial"/>
          <w:b/>
          <w:sz w:val="20"/>
          <w:szCs w:val="20"/>
        </w:rPr>
      </w:pPr>
      <w:r>
        <w:rPr>
          <w:rFonts w:ascii="Arial" w:eastAsia="Arial" w:hAnsi="Arial" w:cs="Arial"/>
          <w:b/>
          <w:sz w:val="20"/>
          <w:szCs w:val="20"/>
        </w:rPr>
        <w:t>DA CLASSIFICAÇÃO DO OBJETO E FORMA DE SELEÇÃO DO FORNECEDOR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Trata-se de obra, a ser contratado mediante licitação, na modalidade tomada de preço.</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Os serviços a serem contratados enquadram-se nos pressupostos do Decreto n° 9.507, de 21 de setembro de 2018, não se constituindo em quaisquer das atividades, previstas no art. 3º do aludido decreto, cuja execução indireta é vedada.</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A execução do contrato não gerará vínculo empregatício entre os empregados da Contratada e a Administração, vedando-se qualquer relação entre estes que caracterize pessoalidade e subordinação direta.</w:t>
      </w:r>
    </w:p>
    <w:p w:rsidR="00186A14" w:rsidRDefault="00186A14">
      <w:pPr>
        <w:spacing w:before="120" w:line="276" w:lineRule="auto"/>
        <w:ind w:left="425"/>
        <w:jc w:val="both"/>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t>REQUISITOS DA CONTRATAÇÃO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Conforme Estudos Técnicos Preliminares, os requisitos da contratação abrangem o seguinte: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 A execução da edificação deverá observar cuidadosamente o projeto, em especial, no que tange a iluminação, aberturas, climatização, materiais de piso, pintura, canaletas e grades do piso a fim de atender todas as legislações e normas sobre o tema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empregar mão de obra qualificada e materiais de qualidade.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empresa deverá ser do ramo de atividade relacionada ao objeto, não possuir registro de sanção que impeça sua contratação, estar devidamente regular com as Fazendas Públicas Municipal, Estadual e Federal, com o FGTS e com a Justiça do Trabalho, demonstrar boa situação financeira por meio dos requisitos usuais exigidos como qualificação econômica.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A contratada deverá atender aos seguintes critérios quanto a </w:t>
      </w:r>
      <w:proofErr w:type="gramStart"/>
      <w:r>
        <w:rPr>
          <w:rFonts w:ascii="Arial" w:eastAsia="Arial" w:hAnsi="Arial" w:cs="Arial"/>
          <w:sz w:val="20"/>
          <w:szCs w:val="20"/>
        </w:rPr>
        <w:t>capacidade técnica previstos</w:t>
      </w:r>
      <w:proofErr w:type="gramEnd"/>
      <w:r>
        <w:rPr>
          <w:rFonts w:ascii="Arial" w:eastAsia="Arial" w:hAnsi="Arial" w:cs="Arial"/>
          <w:sz w:val="20"/>
          <w:szCs w:val="20"/>
        </w:rPr>
        <w:t xml:space="preserve"> no Edital.</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presente contratação não se trata de serviço continuado</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observar as diretrizes, critérios e procedimentos para a gestão dos resíduos da construção civil estabelecidos na Lei nº 12.305, de 2010 – Política Nacional de Resíduos Sólidos, Resolução nº 307, de 05/07/2002, do Conselho Nacional de Meio Ambiente – CONAMA, e Instrução Normativa SLTI/MPOG n° 1, de 19/01/2010, previstos nas “Obrigações da Contratada”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De acordo com o Cronograma Físico Financeiro em anexo, o prazo de execução dos serviços será de 6 meses. Conforme recomenda o Manual de Gestão e Fiscalização de Obras e Serviços de Engenharia do Instituto Federal Farroupilha, deve haver </w:t>
      </w:r>
      <w:proofErr w:type="gramStart"/>
      <w:r>
        <w:rPr>
          <w:rFonts w:ascii="Arial" w:eastAsia="Arial" w:hAnsi="Arial" w:cs="Arial"/>
          <w:sz w:val="20"/>
          <w:szCs w:val="20"/>
        </w:rPr>
        <w:t>uma  diferença</w:t>
      </w:r>
      <w:proofErr w:type="gramEnd"/>
      <w:r>
        <w:rPr>
          <w:rFonts w:ascii="Arial" w:eastAsia="Arial" w:hAnsi="Arial" w:cs="Arial"/>
          <w:sz w:val="20"/>
          <w:szCs w:val="20"/>
        </w:rPr>
        <w:t xml:space="preserve"> de, no mínimo, 180 dias entre o final do prazo de execução e o final do prazo de vigência do contrato, a fim de que sejam verificadas falhas ocultas da edificação e entregues os documentos finais. Dessa forma, a duração do contrato será de 12 meses, não sendo prorrogável na forma do art. 57, II, da Lei de Licitações.</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color w:val="000000"/>
          <w:sz w:val="20"/>
          <w:szCs w:val="20"/>
        </w:rPr>
        <w:lastRenderedPageBreak/>
        <w:t>Declaração do licitante de que tem pleno conhecimento das condições necessárias para o cumprimento do contrato.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 xml:space="preserve">As obrigações da </w:t>
      </w:r>
      <w:r>
        <w:rPr>
          <w:rFonts w:ascii="Arial" w:eastAsia="Arial" w:hAnsi="Arial" w:cs="Arial"/>
          <w:color w:val="000000"/>
          <w:sz w:val="20"/>
          <w:szCs w:val="20"/>
        </w:rPr>
        <w:t>Contratada</w:t>
      </w:r>
      <w:r>
        <w:rPr>
          <w:rFonts w:ascii="Arial" w:eastAsia="Arial" w:hAnsi="Arial" w:cs="Arial"/>
          <w:sz w:val="20"/>
          <w:szCs w:val="20"/>
        </w:rPr>
        <w:t xml:space="preserve"> e Contratante estão previstas neste Projeto Básico.</w:t>
      </w:r>
    </w:p>
    <w:p w:rsidR="00186A14" w:rsidRDefault="005A6ED7">
      <w:pPr>
        <w:keepNext/>
        <w:keepLines/>
        <w:numPr>
          <w:ilvl w:val="0"/>
          <w:numId w:val="9"/>
        </w:numPr>
        <w:pBdr>
          <w:top w:val="nil"/>
          <w:left w:val="nil"/>
          <w:bottom w:val="nil"/>
          <w:right w:val="nil"/>
          <w:between w:val="nil"/>
        </w:pBdr>
        <w:spacing w:before="480" w:line="276" w:lineRule="auto"/>
        <w:jc w:val="both"/>
        <w:rPr>
          <w:rFonts w:ascii="Arial" w:eastAsia="Arial" w:hAnsi="Arial" w:cs="Arial"/>
          <w:b/>
          <w:sz w:val="20"/>
          <w:szCs w:val="20"/>
        </w:rPr>
      </w:pPr>
      <w:r>
        <w:rPr>
          <w:rFonts w:ascii="Arial" w:eastAsia="Arial" w:hAnsi="Arial" w:cs="Arial"/>
          <w:b/>
          <w:sz w:val="20"/>
          <w:szCs w:val="20"/>
        </w:rPr>
        <w:t>VISTORIA PARA A LICITAÇÃO</w:t>
      </w:r>
    </w:p>
    <w:p w:rsidR="00186A14" w:rsidRDefault="005A6ED7">
      <w:pPr>
        <w:keepNext/>
        <w:keepLines/>
        <w:numPr>
          <w:ilvl w:val="1"/>
          <w:numId w:val="9"/>
        </w:numPr>
        <w:pBdr>
          <w:top w:val="nil"/>
          <w:left w:val="nil"/>
          <w:bottom w:val="nil"/>
          <w:right w:val="nil"/>
          <w:between w:val="nil"/>
        </w:pBdr>
        <w:spacing w:before="480" w:line="276" w:lineRule="auto"/>
        <w:jc w:val="both"/>
        <w:rPr>
          <w:rFonts w:ascii="Arial" w:eastAsia="Arial" w:hAnsi="Arial" w:cs="Arial"/>
          <w:sz w:val="20"/>
          <w:szCs w:val="20"/>
        </w:rPr>
      </w:pPr>
      <w:r>
        <w:rPr>
          <w:rFonts w:ascii="Arial" w:eastAsia="Arial" w:hAnsi="Arial" w:cs="Arial"/>
          <w:sz w:val="20"/>
          <w:szCs w:val="20"/>
        </w:rPr>
        <w:t xml:space="preserve">Para o correto dimensionamento e elaboração de sua proposta, o licitante poderá realizar vistoria nas instalações do local de execução dos serviços, acompanhado por servidor designado para esse fim, de segunda à sexta-feira, das 7:45 horas às 11:45 horas e das 13:15 as 17:15, devendo o agendamento ser efetuado previamente pelo telefone (55) 3376-8811 ou pelo e-mail </w:t>
      </w:r>
      <w:r>
        <w:rPr>
          <w:rFonts w:ascii="Arial" w:eastAsia="Arial" w:hAnsi="Arial" w:cs="Arial"/>
          <w:sz w:val="20"/>
          <w:szCs w:val="20"/>
          <w:u w:val="single"/>
        </w:rPr>
        <w:t>infraestrutura.pb@iffarroupilha.edu.br</w:t>
      </w:r>
    </w:p>
    <w:p w:rsidR="00186A14" w:rsidRDefault="005A6ED7">
      <w:pPr>
        <w:numPr>
          <w:ilvl w:val="1"/>
          <w:numId w:val="9"/>
        </w:numPr>
        <w:spacing w:before="120" w:after="120" w:line="276" w:lineRule="auto"/>
        <w:ind w:right="-15"/>
        <w:jc w:val="both"/>
        <w:rPr>
          <w:rFonts w:ascii="Arial" w:eastAsia="Arial" w:hAnsi="Arial" w:cs="Arial"/>
          <w:sz w:val="20"/>
          <w:szCs w:val="20"/>
        </w:rPr>
      </w:pPr>
      <w:r>
        <w:rPr>
          <w:rFonts w:ascii="Arial" w:eastAsia="Arial" w:hAnsi="Arial" w:cs="Arial"/>
          <w:sz w:val="20"/>
          <w:szCs w:val="20"/>
        </w:rPr>
        <w:t>O prazo para vistoria iniciar-se-á no dia útil seguinte ao da publicação do Edital, estendendo-se até o dia útil anterior à data prevista para a abertura da sessão pública.</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sz w:val="20"/>
          <w:szCs w:val="20"/>
        </w:rPr>
        <w:t>Para a vistoria o licitante, ou o seu representante legal, deverá estar devidamente identificado, apresentando documento de identidade civil e documento expedido pela empresa comprovando sua habilitação para a realização da vistoria.</w:t>
      </w:r>
    </w:p>
    <w:p w:rsidR="00186A14" w:rsidRDefault="00186A14">
      <w:pPr>
        <w:pBdr>
          <w:top w:val="nil"/>
          <w:left w:val="nil"/>
          <w:bottom w:val="nil"/>
          <w:right w:val="nil"/>
          <w:between w:val="nil"/>
        </w:pBdr>
        <w:spacing w:line="276" w:lineRule="auto"/>
        <w:ind w:left="1922"/>
        <w:jc w:val="both"/>
        <w:rPr>
          <w:rFonts w:ascii="Arial" w:eastAsia="Arial" w:hAnsi="Arial" w:cs="Arial"/>
          <w:color w:val="FF0000"/>
          <w:sz w:val="20"/>
          <w:szCs w:val="20"/>
        </w:rPr>
      </w:pP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A vistoria deverá ser agendada até a quarta-feira da semana anterior à data desejada, devido a necessidade de solicitação de autorização à Comissão Local de Saúde para adentrar no campus;</w:t>
      </w: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Durante a permanência na Instituição deverão ser respeitadas as seguintes orientações:</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Fazer uso correto e permanente de máscara durante todo o período que estiver dentro na Instituição;</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Higienizar as mãos e/ou usar álcool em gel 70%;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Evitar tocar em objetos, quando desnecessário;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Não ter contato físico com outras pessoas, evitando apertos de mão, beijos, abraços, </w:t>
      </w:r>
      <w:proofErr w:type="spellStart"/>
      <w:r>
        <w:rPr>
          <w:rFonts w:ascii="Arial" w:eastAsia="Arial" w:hAnsi="Arial" w:cs="Arial"/>
          <w:sz w:val="20"/>
          <w:szCs w:val="20"/>
          <w:highlight w:val="yellow"/>
        </w:rPr>
        <w:t>etc</w:t>
      </w:r>
      <w:proofErr w:type="spellEnd"/>
      <w:r>
        <w:rPr>
          <w:rFonts w:ascii="Arial" w:eastAsia="Arial" w:hAnsi="Arial" w:cs="Arial"/>
          <w:sz w:val="20"/>
          <w:szCs w:val="20"/>
          <w:highlight w:val="yellow"/>
        </w:rPr>
        <w:t xml:space="preserve">;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Preservar o distanciamento social preconizado (1,5 metros);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Permanecer nas dependências da Instituição somente pelo tempo estritamente necessário à resolução da demanda.</w:t>
      </w:r>
    </w:p>
    <w:p w:rsidR="00186A14" w:rsidRDefault="00186A14">
      <w:pPr>
        <w:pBdr>
          <w:top w:val="nil"/>
          <w:left w:val="nil"/>
          <w:bottom w:val="nil"/>
          <w:right w:val="nil"/>
          <w:between w:val="nil"/>
        </w:pBdr>
        <w:spacing w:line="276" w:lineRule="auto"/>
        <w:ind w:left="1224"/>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rsidR="00186A14" w:rsidRDefault="00186A14">
      <w:pPr>
        <w:pBdr>
          <w:top w:val="nil"/>
          <w:left w:val="nil"/>
          <w:bottom w:val="nil"/>
          <w:right w:val="nil"/>
          <w:between w:val="nil"/>
        </w:pBdr>
        <w:spacing w:line="276" w:lineRule="auto"/>
        <w:ind w:left="432"/>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186A14" w:rsidRDefault="00186A14">
      <w:pPr>
        <w:pBdr>
          <w:top w:val="nil"/>
          <w:left w:val="nil"/>
          <w:bottom w:val="nil"/>
          <w:right w:val="nil"/>
          <w:between w:val="nil"/>
        </w:pBdr>
        <w:ind w:left="720"/>
        <w:rPr>
          <w:rFonts w:ascii="Arial" w:eastAsia="Arial" w:hAnsi="Arial" w:cs="Arial"/>
          <w:sz w:val="20"/>
          <w:szCs w:val="20"/>
        </w:rPr>
      </w:pPr>
    </w:p>
    <w:p w:rsidR="00186A14" w:rsidRPr="00276928" w:rsidRDefault="005A6ED7" w:rsidP="00276928">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licitante deverá declarar que tomou conhecimento de todas as informações e das condições locais para o cumprimento das obrigações objeto da licitação</w:t>
      </w:r>
      <w:r>
        <w:rPr>
          <w:rFonts w:ascii="Arial" w:eastAsia="Arial" w:hAnsi="Arial" w:cs="Arial"/>
          <w:color w:val="FF0000"/>
          <w:sz w:val="20"/>
          <w:szCs w:val="20"/>
        </w:rPr>
        <w:t>.</w:t>
      </w:r>
    </w:p>
    <w:p w:rsidR="00186A14" w:rsidRDefault="00186A14">
      <w:pPr>
        <w:pBdr>
          <w:top w:val="nil"/>
          <w:left w:val="nil"/>
          <w:bottom w:val="nil"/>
          <w:right w:val="nil"/>
          <w:between w:val="nil"/>
        </w:pBdr>
        <w:spacing w:after="120" w:line="276" w:lineRule="auto"/>
        <w:ind w:left="432"/>
        <w:jc w:val="both"/>
        <w:rPr>
          <w:rFonts w:ascii="Arial" w:eastAsia="Arial" w:hAnsi="Arial" w:cs="Arial"/>
          <w:color w:val="FF0000"/>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lastRenderedPageBreak/>
        <w:t>MODELO DE EXECUÇÃO DO OBJETO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A execução do objeto seguirá a seguinte dinâmica:</w:t>
      </w:r>
    </w:p>
    <w:p w:rsidR="00186A14" w:rsidRDefault="005A6ED7">
      <w:pPr>
        <w:numPr>
          <w:ilvl w:val="2"/>
          <w:numId w:val="9"/>
        </w:numPr>
        <w:spacing w:after="120"/>
        <w:jc w:val="both"/>
        <w:rPr>
          <w:rFonts w:ascii="Arial" w:eastAsia="Arial" w:hAnsi="Arial" w:cs="Arial"/>
          <w:sz w:val="20"/>
          <w:szCs w:val="20"/>
        </w:rPr>
      </w:pPr>
      <w:r>
        <w:rPr>
          <w:rFonts w:ascii="Arial" w:eastAsia="Arial" w:hAnsi="Arial" w:cs="Arial"/>
          <w:sz w:val="20"/>
          <w:szCs w:val="20"/>
        </w:rPr>
        <w:t xml:space="preserve"> Seguir rigorosamente as disposições contidas: em sua proposta, neste Projeto Básico e nos arquivos que compõem os </w:t>
      </w:r>
      <w:r>
        <w:rPr>
          <w:rFonts w:ascii="Arial" w:eastAsia="Arial" w:hAnsi="Arial" w:cs="Arial"/>
          <w:b/>
          <w:sz w:val="20"/>
          <w:szCs w:val="20"/>
        </w:rPr>
        <w:t>Anexos B e D.</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A execução dos serviços será iniciada </w:t>
      </w:r>
      <w:r>
        <w:rPr>
          <w:rFonts w:ascii="Arial" w:eastAsia="Arial" w:hAnsi="Arial" w:cs="Arial"/>
          <w:sz w:val="20"/>
          <w:szCs w:val="20"/>
        </w:rPr>
        <w:t>até 10 dias da emissão da Ordem de Serviço que determina o início da execução</w:t>
      </w:r>
      <w:r>
        <w:rPr>
          <w:rFonts w:ascii="Arial" w:eastAsia="Arial" w:hAnsi="Arial" w:cs="Arial"/>
          <w:color w:val="000000"/>
          <w:sz w:val="20"/>
          <w:szCs w:val="20"/>
        </w:rPr>
        <w:t xml:space="preserve">, cujas etapas observarão o </w:t>
      </w:r>
      <w:r>
        <w:rPr>
          <w:rFonts w:ascii="Arial" w:eastAsia="Arial" w:hAnsi="Arial" w:cs="Arial"/>
          <w:sz w:val="20"/>
          <w:szCs w:val="20"/>
        </w:rPr>
        <w:t>Cronograma Físico Financeiro, conforme</w:t>
      </w:r>
      <w:r>
        <w:rPr>
          <w:rFonts w:ascii="Arial" w:eastAsia="Arial" w:hAnsi="Arial" w:cs="Arial"/>
          <w:b/>
          <w:sz w:val="20"/>
          <w:szCs w:val="20"/>
        </w:rPr>
        <w:t xml:space="preserve"> Anexo C </w:t>
      </w:r>
      <w:r>
        <w:rPr>
          <w:rFonts w:ascii="Arial" w:eastAsia="Arial" w:hAnsi="Arial" w:cs="Arial"/>
          <w:sz w:val="20"/>
          <w:szCs w:val="20"/>
        </w:rPr>
        <w:t>deste Projeto Básico.</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local da obra será no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localizado na Rua Erechim, </w:t>
      </w:r>
      <w:proofErr w:type="gramStart"/>
      <w:r>
        <w:rPr>
          <w:rFonts w:ascii="Arial" w:eastAsia="Arial" w:hAnsi="Arial" w:cs="Arial"/>
          <w:sz w:val="20"/>
          <w:szCs w:val="20"/>
        </w:rPr>
        <w:t>n.º</w:t>
      </w:r>
      <w:proofErr w:type="gramEnd"/>
      <w:r>
        <w:rPr>
          <w:rFonts w:ascii="Arial" w:eastAsia="Arial" w:hAnsi="Arial" w:cs="Arial"/>
          <w:sz w:val="20"/>
          <w:szCs w:val="20"/>
        </w:rPr>
        <w:t xml:space="preserve"> 860, Bairro Planalto, Panambi/RS.</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w:t>
      </w:r>
      <w:r>
        <w:rPr>
          <w:rFonts w:ascii="Arial" w:eastAsia="Arial" w:hAnsi="Arial" w:cs="Arial"/>
          <w:b/>
          <w:sz w:val="20"/>
          <w:szCs w:val="20"/>
        </w:rPr>
        <w:t>prazo para execução da obra</w:t>
      </w:r>
      <w:r>
        <w:rPr>
          <w:rFonts w:ascii="Arial" w:eastAsia="Arial" w:hAnsi="Arial" w:cs="Arial"/>
          <w:sz w:val="20"/>
          <w:szCs w:val="20"/>
        </w:rPr>
        <w:t xml:space="preserve"> será de </w:t>
      </w:r>
      <w:r>
        <w:rPr>
          <w:rFonts w:ascii="Arial" w:eastAsia="Arial" w:hAnsi="Arial" w:cs="Arial"/>
          <w:b/>
          <w:sz w:val="20"/>
          <w:szCs w:val="20"/>
        </w:rPr>
        <w:t>180 (cento e oitenta) dias corridos</w:t>
      </w:r>
      <w:r>
        <w:rPr>
          <w:rFonts w:ascii="Arial" w:eastAsia="Arial" w:hAnsi="Arial" w:cs="Arial"/>
          <w:sz w:val="20"/>
          <w:szCs w:val="20"/>
        </w:rPr>
        <w:t xml:space="preserve"> a partir da decorrência do prazo de dez dias a contar do recebimento da Ordem de Serviço pela Contratada;</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O prazo total de vigência do contrato será de 12 (doze) meses.</w:t>
      </w:r>
    </w:p>
    <w:p w:rsidR="00186A14" w:rsidRDefault="00186A14">
      <w:pPr>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color w:val="000000"/>
          <w:sz w:val="20"/>
          <w:szCs w:val="20"/>
        </w:rPr>
        <w:t>OBRIGAÇÕES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Exigir o cumprimento de todas as obrigações assumidas pela Contratada, de acordo com as cláusulas contratuais e os termos de sua proposta;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Exercer o acompanhamento e a fiscalização dos serviços, por servidor ou </w:t>
      </w:r>
      <w:r>
        <w:rPr>
          <w:rFonts w:ascii="Arial" w:eastAsia="Arial" w:hAnsi="Arial" w:cs="Arial"/>
          <w:sz w:val="20"/>
          <w:szCs w:val="20"/>
        </w:rPr>
        <w:t>comissão especialmente designada,</w:t>
      </w:r>
      <w:r>
        <w:rPr>
          <w:rFonts w:ascii="Arial" w:eastAsia="Arial" w:hAnsi="Arial" w:cs="Arial"/>
          <w:color w:val="000000"/>
          <w:sz w:val="20"/>
          <w:szCs w:val="20"/>
        </w:rPr>
        <w:t xml:space="preserve"> anotando em registro próprio as falhas detectadas, indicando dia, mês e ano, bem como o nome dos empregados eventualmente envolvidos, encaminhando os apontamentos à autoridade competente para as providências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Notificar a Contratada por escrito da ocorrência de eventuais imperfeições, falhas ou irregularidades constatadas no curso da execução dos serviços, fixando prazo para a sua correção, </w:t>
      </w:r>
      <w:r>
        <w:rPr>
          <w:rFonts w:ascii="Arial" w:eastAsia="Arial" w:hAnsi="Arial" w:cs="Arial"/>
          <w:sz w:val="20"/>
          <w:szCs w:val="20"/>
        </w:rPr>
        <w:t>certificando-se de que as soluções por ela propostas sejam as mais adequadas;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Pagar à Contratada o valor resultante da prestação do serviço, conforme cronograma físico-financeiro;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Efetuar as retenções tributárias devidas sobre o valor da fatura de serviços da Contratada, </w:t>
      </w:r>
      <w:r>
        <w:rPr>
          <w:rFonts w:ascii="Arial" w:eastAsia="Arial" w:hAnsi="Arial" w:cs="Arial"/>
          <w:sz w:val="20"/>
          <w:szCs w:val="20"/>
        </w:rPr>
        <w:t>em conformidade com o Anexo XI, Item 6 da IN SEGES/MP nº 5/2017</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Não praticar atos de ingerência na administração da Contratada, tais como:</w:t>
      </w:r>
    </w:p>
    <w:p w:rsidR="00186A14" w:rsidRDefault="005A6ED7">
      <w:pPr>
        <w:numPr>
          <w:ilvl w:val="2"/>
          <w:numId w:val="9"/>
        </w:numPr>
        <w:pBdr>
          <w:top w:val="nil"/>
          <w:left w:val="nil"/>
          <w:bottom w:val="nil"/>
          <w:right w:val="nil"/>
          <w:between w:val="nil"/>
        </w:pBdr>
        <w:spacing w:before="120"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exercer</w:t>
      </w:r>
      <w:proofErr w:type="gramEnd"/>
      <w:r>
        <w:rPr>
          <w:rFonts w:ascii="Arial" w:eastAsia="Arial" w:hAnsi="Arial" w:cs="Arial"/>
          <w:color w:val="000000"/>
          <w:sz w:val="20"/>
          <w:szCs w:val="20"/>
        </w:rPr>
        <w:t xml:space="preserve"> o poder de mando sobre os empregados da Contratada, devendo reportar-se somente aos prepostos ou responsáveis por ela indicados, exceto quando o objeto da contratação previr o atendimento direto;</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direcionar</w:t>
      </w:r>
      <w:proofErr w:type="gramEnd"/>
      <w:r>
        <w:rPr>
          <w:rFonts w:ascii="Arial" w:eastAsia="Arial" w:hAnsi="Arial" w:cs="Arial"/>
          <w:color w:val="000000"/>
          <w:sz w:val="20"/>
          <w:szCs w:val="20"/>
        </w:rPr>
        <w:t xml:space="preserve"> a contratação de pessoas para trabalhar nas empresas Contratadas;</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promover</w:t>
      </w:r>
      <w:proofErr w:type="gramEnd"/>
      <w:r>
        <w:rPr>
          <w:rFonts w:ascii="Arial" w:eastAsia="Arial" w:hAnsi="Arial" w:cs="Arial"/>
          <w:color w:val="000000"/>
          <w:sz w:val="20"/>
          <w:szCs w:val="20"/>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lastRenderedPageBreak/>
        <w:t>considerar</w:t>
      </w:r>
      <w:proofErr w:type="gramEnd"/>
      <w:r>
        <w:rPr>
          <w:rFonts w:ascii="Arial" w:eastAsia="Arial" w:hAnsi="Arial" w:cs="Arial"/>
          <w:color w:val="000000"/>
          <w:sz w:val="20"/>
          <w:szCs w:val="20"/>
        </w:rPr>
        <w:t xml:space="preserve"> os trabalhadores da Contratada como colaboradores eventuais do próprio órgão ou entidade responsável pela contratação, especialmente para efeito de concessão de diárias e passagens.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Fornecer por escrito as informações necessárias para o desenvolvimento dos serviços objeto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Realizar avaliações periódicas da qualidade dos serviços, após seu recebimento;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Cientificar o órgão de representação judicial da Advocacia-Geral da União para adoção das medidas cabíveis quando do descumprimento das obrigações pela Contratada;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Arquivar, entre outros documentos, de projetos, "as </w:t>
      </w:r>
      <w:proofErr w:type="spellStart"/>
      <w:r>
        <w:rPr>
          <w:rFonts w:ascii="Arial" w:eastAsia="Arial" w:hAnsi="Arial" w:cs="Arial"/>
          <w:sz w:val="20"/>
          <w:szCs w:val="20"/>
        </w:rPr>
        <w:t>built</w:t>
      </w:r>
      <w:proofErr w:type="spellEnd"/>
      <w:r>
        <w:rPr>
          <w:rFonts w:ascii="Arial" w:eastAsia="Arial" w:hAnsi="Arial" w:cs="Arial"/>
          <w:sz w:val="20"/>
          <w:szCs w:val="20"/>
        </w:rPr>
        <w:t>", especificações técnicas, orçamentos, termos de recebimento, contratos e aditamentos, relatórios de inspeções técnicas após o recebimento do serviço e notificações expedidas;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Exigir da Contratada que providencie a seguinte documentação como condição indispensável para o recebimento definitivo de objeto, </w:t>
      </w:r>
      <w:r>
        <w:rPr>
          <w:rFonts w:ascii="Arial" w:eastAsia="Arial" w:hAnsi="Arial" w:cs="Arial"/>
          <w:sz w:val="20"/>
          <w:szCs w:val="20"/>
          <w:u w:val="single"/>
        </w:rPr>
        <w:t>quando for o caso</w:t>
      </w:r>
      <w:r>
        <w:rPr>
          <w:rFonts w:ascii="Arial" w:eastAsia="Arial" w:hAnsi="Arial" w:cs="Arial"/>
          <w:sz w:val="20"/>
          <w:szCs w:val="20"/>
        </w:rPr>
        <w:t>:</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w:t>
      </w:r>
      <w:r>
        <w:rPr>
          <w:rFonts w:ascii="Arial" w:eastAsia="Arial" w:hAnsi="Arial" w:cs="Arial"/>
          <w:i/>
          <w:sz w:val="20"/>
          <w:szCs w:val="20"/>
        </w:rPr>
        <w:t xml:space="preserve">as </w:t>
      </w:r>
      <w:proofErr w:type="spellStart"/>
      <w:r>
        <w:rPr>
          <w:rFonts w:ascii="Arial" w:eastAsia="Arial" w:hAnsi="Arial" w:cs="Arial"/>
          <w:i/>
          <w:sz w:val="20"/>
          <w:szCs w:val="20"/>
        </w:rPr>
        <w:t>built</w:t>
      </w:r>
      <w:proofErr w:type="spellEnd"/>
      <w:r>
        <w:rPr>
          <w:rFonts w:ascii="Arial" w:eastAsia="Arial" w:hAnsi="Arial" w:cs="Arial"/>
          <w:sz w:val="20"/>
          <w:szCs w:val="20"/>
        </w:rPr>
        <w:t>", elaborado pelo responsável por sua execução;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comprovação</w:t>
      </w:r>
      <w:proofErr w:type="gramEnd"/>
      <w:r>
        <w:rPr>
          <w:rFonts w:ascii="Arial" w:eastAsia="Arial" w:hAnsi="Arial" w:cs="Arial"/>
          <w:sz w:val="20"/>
          <w:szCs w:val="20"/>
        </w:rPr>
        <w:t xml:space="preserve"> das ligações definitivas de energia, água, telefone e gás;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laudo</w:t>
      </w:r>
      <w:proofErr w:type="gramEnd"/>
      <w:r>
        <w:rPr>
          <w:rFonts w:ascii="Arial" w:eastAsia="Arial" w:hAnsi="Arial" w:cs="Arial"/>
          <w:sz w:val="20"/>
          <w:szCs w:val="20"/>
        </w:rPr>
        <w:t xml:space="preserve"> de vistoria do corpo de bombeiros aprovando o serviço;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carta</w:t>
      </w:r>
      <w:proofErr w:type="gramEnd"/>
      <w:r>
        <w:rPr>
          <w:rFonts w:ascii="Arial" w:eastAsia="Arial" w:hAnsi="Arial" w:cs="Arial"/>
          <w:sz w:val="20"/>
          <w:szCs w:val="20"/>
        </w:rPr>
        <w:t xml:space="preserve"> "habite-se", emitida pela prefeitura;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certidão</w:t>
      </w:r>
      <w:proofErr w:type="gramEnd"/>
      <w:r>
        <w:rPr>
          <w:rFonts w:ascii="Arial" w:eastAsia="Arial" w:hAnsi="Arial" w:cs="Arial"/>
          <w:sz w:val="20"/>
          <w:szCs w:val="20"/>
        </w:rPr>
        <w:t xml:space="preserve"> negativa de débitos previdenciários específica para o registro da obra junto ao Cartório de Registro de Imóveis;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a</w:t>
      </w:r>
      <w:proofErr w:type="gramEnd"/>
      <w:r>
        <w:rPr>
          <w:rFonts w:ascii="Arial" w:eastAsia="Arial" w:hAnsi="Arial" w:cs="Arial"/>
          <w:sz w:val="20"/>
          <w:szCs w:val="20"/>
        </w:rPr>
        <w:t xml:space="preserve"> reparação dos vícios verificados dentro do prazo de garantia do serviço, tendo em vista o direito assegurado à Contratante no art. 69 da Lei nº 8.666/93 e no art. 12 da Lei nº 8.078/90 (Código de Defesa do Consumidor).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Fiscalizar o cumprimento dos requisitos legais, quando a contratada houver se beneficiado da preferência estabelecida pelo art. 3º, § 5º, da Lei nº 8.666, de 1993.</w:t>
      </w:r>
    </w:p>
    <w:p w:rsidR="00186A14" w:rsidRDefault="00186A14">
      <w:pPr>
        <w:ind w:left="714" w:right="-431" w:hanging="10"/>
        <w:jc w:val="both"/>
        <w:rPr>
          <w:rFonts w:ascii="Arial" w:eastAsia="Arial" w:hAnsi="Arial" w:cs="Arial"/>
          <w:sz w:val="20"/>
          <w:szCs w:val="20"/>
        </w:rPr>
      </w:pPr>
    </w:p>
    <w:p w:rsidR="00186A14" w:rsidRDefault="005A6ED7">
      <w:pPr>
        <w:numPr>
          <w:ilvl w:val="0"/>
          <w:numId w:val="9"/>
        </w:numPr>
        <w:spacing w:after="120"/>
        <w:ind w:left="0" w:hanging="142"/>
        <w:jc w:val="both"/>
        <w:rPr>
          <w:rFonts w:ascii="Arial" w:eastAsia="Arial" w:hAnsi="Arial" w:cs="Arial"/>
          <w:b/>
          <w:sz w:val="20"/>
          <w:szCs w:val="20"/>
        </w:rPr>
      </w:pPr>
      <w:r>
        <w:rPr>
          <w:rFonts w:ascii="Arial" w:eastAsia="Arial" w:hAnsi="Arial" w:cs="Arial"/>
          <w:b/>
          <w:sz w:val="20"/>
          <w:szCs w:val="20"/>
        </w:rPr>
        <w:t>OBRIGAÇÕES DA CONTRATADA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Executar o contrato conforme especificações deste Projeto Básico e de sua proposta, com a alocação dos empregados necessários ao perfeito cumprimento das cláusulas contratuais, </w:t>
      </w:r>
      <w:r>
        <w:rPr>
          <w:rFonts w:ascii="Arial" w:eastAsia="Arial" w:hAnsi="Arial" w:cs="Arial"/>
          <w:sz w:val="20"/>
          <w:szCs w:val="20"/>
        </w:rPr>
        <w:t>além de fornecer e utilizar os materiais e equipamentos, ferramentas e utensílios necessários, na qualidade e quantidade mínimas especificadas neste Projeto Básico e em sua proposta</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Reparar, corrigir, remover ou substituir, às suas expensas, no total ou em parte, no prazo fixado pelo fiscal do contrato, os serviços/obras efetuados em que se verificarem vícios, defeitos ou incorreções resultantes da execução ou dos materiais empregados;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Utilizar empregados habilitados e com conhecimentos básicos do objeto a ser executado, em conformidade com as normas e determinações em vigor;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 n. 5/2017;</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Comunicar ao Fiscal do contrato, no prazo de 24 (vinte e quatro) horas, qualquer ocorrência anormal ou acidente que se verifique no local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Assegurar aos seus trabalhadores ambiente de trabalho, inclusive equipamentos e instalações, em condições adequadas ao cumprimento das normas de saúde, segurança e bem-estar no trabalho;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todo esclarecimento ou informação solicitada pela Contratante ou por seus prepostos, garantindo-lhes o acesso, a qualquer tempo, ao local dos trabalhos, bem como aos documentos relativos à execução do empreendimento.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Paralisar, por determinação da Contratante, qualquer atividade que não esteja sendo executada de acordo com a boa técnica ou que ponha em risco a segurança de pessoas ou bens de terceiros.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 Promover a guarda, manutenção e vigilância de materiais, ferramentas, e tudo o que for necessário à execução dos serviços, durante a vigência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Promover a organização técnica e administrativa dos serviços, de modo a conduzi-los eficaz e eficientemente, de acordo com os documentos e especificações que integram este Projeto Básico, no prazo determinado.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Submeter previamente, por escrito, à Contratante, para análise e aprovação, quaisquer mudanças nos métodos executivos que fujam às especificações do memorial descritivo.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durante toda a vigência do contrato, em compatibilidade com as obrigações assumidas, todas as condições de habilitação e qualificação exigidas na licitação;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Guardar sigilo sobre todas as informações obtidas em decorrência do cumprimento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além dos postulados legais vigentes de âmbito federal, estadual ou municipal, as normas de segurança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Assegurar à CONTRATANTE, em conformidade com o previsto no subitem 6.1, “</w:t>
      </w:r>
      <w:proofErr w:type="spellStart"/>
      <w:r>
        <w:rPr>
          <w:rFonts w:ascii="Arial" w:eastAsia="Arial" w:hAnsi="Arial" w:cs="Arial"/>
          <w:color w:val="000000"/>
          <w:sz w:val="20"/>
          <w:szCs w:val="20"/>
        </w:rPr>
        <w:t>a”e</w:t>
      </w:r>
      <w:proofErr w:type="spellEnd"/>
      <w:r>
        <w:rPr>
          <w:rFonts w:ascii="Arial" w:eastAsia="Arial" w:hAnsi="Arial" w:cs="Arial"/>
          <w:color w:val="000000"/>
          <w:sz w:val="20"/>
          <w:szCs w:val="20"/>
        </w:rPr>
        <w:t xml:space="preserve"> “b”, do Anexo VII – F da Instrução Normativa SEGES/MP nº 5, de 25/05/2017:</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color w:val="000000"/>
          <w:sz w:val="2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186A14" w:rsidRDefault="005A6ED7">
      <w:pPr>
        <w:numPr>
          <w:ilvl w:val="2"/>
          <w:numId w:val="9"/>
        </w:numPr>
        <w:pBdr>
          <w:top w:val="nil"/>
          <w:left w:val="nil"/>
          <w:bottom w:val="nil"/>
          <w:right w:val="nil"/>
          <w:between w:val="nil"/>
        </w:pBdr>
        <w:spacing w:after="120" w:line="276" w:lineRule="auto"/>
        <w:jc w:val="both"/>
        <w:rPr>
          <w:rFonts w:ascii="Arial" w:eastAsia="Arial" w:hAnsi="Arial" w:cs="Arial"/>
          <w:sz w:val="20"/>
          <w:szCs w:val="20"/>
        </w:rPr>
      </w:pPr>
      <w:r>
        <w:rPr>
          <w:rFonts w:ascii="Arial" w:eastAsia="Arial" w:hAnsi="Arial" w:cs="Arial"/>
          <w:color w:val="000000"/>
          <w:sz w:val="20"/>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os empregados nos horários predeterminados pela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Apresentar os empregados devidamente identificados por meio de crachá;</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Apresentar à Contratante, quando for o caso, a relação nominal dos empregados que adentrarão no órgão para a execução do serviço;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Manter preposto aceito pela Contratante nos horários e locais de prestação de serviço para representá-la na execução do contrato com capacidade para tomar decisões compatíveis com os compromissos assumidos;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Instruir os seus empregados, quanto à prevenção de incêndios nas áreas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Adotar as providências e precauções necessárias, inclusive consulta nos respectivos órgãos, se necessário for, a fim de que não venham a ser danificadas as redes </w:t>
      </w:r>
      <w:proofErr w:type="spellStart"/>
      <w:r>
        <w:rPr>
          <w:rFonts w:ascii="Arial" w:eastAsia="Arial" w:hAnsi="Arial" w:cs="Arial"/>
          <w:sz w:val="20"/>
          <w:szCs w:val="20"/>
        </w:rPr>
        <w:t>hidrossanitárias</w:t>
      </w:r>
      <w:proofErr w:type="spellEnd"/>
      <w:r>
        <w:rPr>
          <w:rFonts w:ascii="Arial" w:eastAsia="Arial" w:hAnsi="Arial" w:cs="Arial"/>
          <w:sz w:val="20"/>
          <w:szCs w:val="20"/>
        </w:rPr>
        <w:t>, elétricas e de comunicação.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 Providenciar junto ao CREA e/ou ao CAU-BR as Anotações e Registros de Responsabilidade Técnica referentes ao objeto do contrato e especialidades pertinentes, nos termos das normas pertinentes (Leis </w:t>
      </w:r>
      <w:proofErr w:type="spellStart"/>
      <w:r>
        <w:rPr>
          <w:rFonts w:ascii="Arial" w:eastAsia="Arial" w:hAnsi="Arial" w:cs="Arial"/>
          <w:sz w:val="20"/>
          <w:szCs w:val="20"/>
        </w:rPr>
        <w:t>ns</w:t>
      </w:r>
      <w:proofErr w:type="spellEnd"/>
      <w:r>
        <w:rPr>
          <w:rFonts w:ascii="Arial" w:eastAsia="Arial" w:hAnsi="Arial" w:cs="Arial"/>
          <w:sz w:val="20"/>
          <w:szCs w:val="20"/>
        </w:rPr>
        <w:t>. 6.496/77 e 12.378/2010);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Obter junto aos órgãos competentes, conforme o caso, as licenças necessárias e demais documentos e autorizações exigíveis, na forma da legislação aplicável;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Refazer, às suas expensas, os trabalhos executados em desacordo com o estabelecido no instrumento contratual, neste </w:t>
      </w:r>
      <w:r>
        <w:rPr>
          <w:rFonts w:ascii="Arial" w:eastAsia="Arial" w:hAnsi="Arial" w:cs="Arial"/>
          <w:color w:val="000000"/>
          <w:sz w:val="20"/>
          <w:szCs w:val="20"/>
        </w:rPr>
        <w:t>Projeto Básico</w:t>
      </w:r>
      <w:r>
        <w:rPr>
          <w:rFonts w:ascii="Arial" w:eastAsia="Arial" w:hAnsi="Arial" w:cs="Arial"/>
          <w:sz w:val="20"/>
          <w:szCs w:val="20"/>
        </w:rPr>
        <w:t xml:space="preserve"> e seus anexos, bem como substituir aqueles realizados com materiais defeituosos ou com vício de construção, pelo prazo de 05 (cinco) anos, contado da data de emissão do Termo de Recebimento Definitivo.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Utilizar somente matéria-prima florestal procedente, nos termos do artigo 11 do Decreto n° 5.975, de 2006,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lastRenderedPageBreak/>
        <w:t xml:space="preserve">Cópias autenticadas das notas fiscais de aquisição dos produtos ou subprodutos florestais;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5, de 15/03/2014, e legislação correlata;</w:t>
      </w:r>
    </w:p>
    <w:p w:rsidR="00186A14" w:rsidRDefault="005A6ED7">
      <w:pPr>
        <w:numPr>
          <w:ilvl w:val="2"/>
          <w:numId w:val="9"/>
        </w:numPr>
        <w:pBdr>
          <w:top w:val="nil"/>
          <w:left w:val="nil"/>
          <w:bottom w:val="nil"/>
          <w:right w:val="nil"/>
          <w:between w:val="nil"/>
        </w:pBdr>
        <w:spacing w:before="120" w:after="120" w:line="276" w:lineRule="auto"/>
        <w:ind w:left="1134" w:firstLine="0"/>
        <w:jc w:val="both"/>
        <w:rPr>
          <w:rFonts w:ascii="Arial" w:eastAsia="Arial" w:hAnsi="Arial" w:cs="Arial"/>
          <w:sz w:val="20"/>
          <w:szCs w:val="20"/>
        </w:rPr>
      </w:pPr>
      <w:r>
        <w:rPr>
          <w:rFonts w:ascii="Arial" w:eastAsia="Arial" w:hAnsi="Arial" w:cs="Arial"/>
          <w:color w:val="000000"/>
          <w:sz w:val="20"/>
          <w:szCs w:val="20"/>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rsidR="00186A14" w:rsidRDefault="005A6ED7">
      <w:pPr>
        <w:numPr>
          <w:ilvl w:val="3"/>
          <w:numId w:val="9"/>
        </w:numPr>
        <w:spacing w:before="120" w:after="120" w:line="276" w:lineRule="auto"/>
        <w:ind w:left="1701" w:firstLine="0"/>
        <w:jc w:val="both"/>
        <w:rPr>
          <w:rFonts w:ascii="Arial" w:eastAsia="Arial" w:hAnsi="Arial" w:cs="Arial"/>
          <w:color w:val="000000"/>
          <w:sz w:val="20"/>
          <w:szCs w:val="20"/>
        </w:rPr>
      </w:pPr>
      <w:r>
        <w:rPr>
          <w:rFonts w:ascii="Arial" w:eastAsia="Arial" w:hAnsi="Arial" w:cs="Arial"/>
          <w:sz w:val="20"/>
          <w:szCs w:val="20"/>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A (reutilizáveis ou recicláveis como agregados): deverão ser reutilizados ou reciclados na forma de agregados, ou encaminhados a aterros de resíduos classe A de </w:t>
      </w:r>
      <w:proofErr w:type="spellStart"/>
      <w:r>
        <w:rPr>
          <w:rFonts w:ascii="Arial" w:eastAsia="Arial" w:hAnsi="Arial" w:cs="Arial"/>
          <w:sz w:val="20"/>
          <w:szCs w:val="20"/>
        </w:rPr>
        <w:t>reservação</w:t>
      </w:r>
      <w:proofErr w:type="spellEnd"/>
      <w:r>
        <w:rPr>
          <w:rFonts w:ascii="Arial" w:eastAsia="Arial" w:hAnsi="Arial" w:cs="Arial"/>
          <w:sz w:val="20"/>
          <w:szCs w:val="20"/>
        </w:rPr>
        <w:t xml:space="preserve"> de material para usos futuros; </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B (recicláveis para outras destinações): deverão ser reutilizados, reciclados ou encaminhados a áreas de armazenamento temporário, sendo dispostos de modo a permitir a sua utilização ou reciclagem futura;</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lastRenderedPageBreak/>
        <w:t>resíduos</w:t>
      </w:r>
      <w:proofErr w:type="gramEnd"/>
      <w:r>
        <w:rPr>
          <w:rFonts w:ascii="Arial" w:eastAsia="Arial" w:hAnsi="Arial" w:cs="Arial"/>
          <w:sz w:val="20"/>
          <w:szCs w:val="20"/>
        </w:rPr>
        <w:t xml:space="preserve"> Classe D (perigosos, contaminados ou prejudiciais à saúde): deverão ser armazenados, transportados, reutilizados e destinados em conformidade com as normas técnicas específicas.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Em nenhuma hipótese a Contratada poderá dispor os resíduos originários da contratação em aterros de resíduos sólidos urbanos, áreas de “bota fora”, encostas, corpos d´água, lotes vagos e áreas protegidas por Lei, bem como em áreas não licenciadas;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Pr>
          <w:rFonts w:ascii="Arial" w:eastAsia="Arial" w:hAnsi="Arial" w:cs="Arial"/>
          <w:sz w:val="20"/>
          <w:szCs w:val="20"/>
        </w:rPr>
        <w:t>ns</w:t>
      </w:r>
      <w:proofErr w:type="spellEnd"/>
      <w:r>
        <w:rPr>
          <w:rFonts w:ascii="Arial" w:eastAsia="Arial" w:hAnsi="Arial" w:cs="Arial"/>
          <w:sz w:val="20"/>
          <w:szCs w:val="20"/>
        </w:rPr>
        <w:t>. 15.112, 15.113, 15.114, 15.115 e 15.116, de 2004.</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seguintes diretrizes de caráter ambiental:</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Pr>
          <w:rFonts w:ascii="Arial" w:eastAsia="Arial" w:hAnsi="Arial" w:cs="Arial"/>
          <w:color w:val="000000"/>
          <w:sz w:val="20"/>
          <w:szCs w:val="20"/>
        </w:rPr>
        <w:t>Projeto Básico</w:t>
      </w:r>
      <w:r>
        <w:rPr>
          <w:rFonts w:ascii="Arial" w:eastAsia="Arial" w:hAnsi="Arial" w:cs="Arial"/>
          <w:sz w:val="20"/>
          <w:szCs w:val="20"/>
        </w:rPr>
        <w:t xml:space="preserve"> e demais documentos anexos;</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w:t>
      </w:r>
      <w:r>
        <w:rPr>
          <w:rFonts w:ascii="Arial" w:eastAsia="Arial" w:hAnsi="Arial" w:cs="Arial"/>
          <w:sz w:val="20"/>
          <w:szCs w:val="20"/>
        </w:rPr>
        <w:lastRenderedPageBreak/>
        <w:t>licenças e regularização dos serviços e atividades concluídas (ex.: Habite-se, Licença Ambiental de Operação, etc.);</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No caso de execução de obra: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Cumprir o Acordo, Dissídio, Convenção Coletiva ou equivalente, relativo à categoria profissional abrangida no contrato bem como da legislação em vigor e não havendo na região Acordo, Dissídio ou Convenção Coletiva relativa à categoria profissional abrangida no contrato, garantir os direitos trabalhistas, fixado em regulamento de trabalho ou profissão de natureza similar da região mais próxima;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que a 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a rescisão do contrato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Reconhecer sua responsabilidade exclusiva da contratada sobre a quitação dos encargos trabalhistas e sociais decorrentes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Apresentar a comprovação, conforme solicitado pela contratada, do cumprimento das obrigações trabalhistas, previdenciárias e para com 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em caso de descumprimento da obrigação acima, a retenção do pagamento da fatura mensal, em valor proporcional ao inadimplemento, até que a situação seja regularizada e não havendo quitação das obrigações por parte da contratada no prazo de quinze dias, aceitar que contratante efetue o pagamento das obrigações diretamente aos empregados da contratada que tenham participado da execução dos serviços objeto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Observar os preceitos da legislação sobre a jornada de trabalho, conforme a categoria profissional; </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Subcontratar somente empresas que aceitem expressamente as obrigações estabelecidas na Instrução Normativa SEGES/MP nº 6, de 6 de julho de 2018.</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Inscrever a Obra no Cadastro Nacional de Obras – CNO da Receita Federal do Brasil em até 30 (trinta) dias contados do início das atividades, em conformidade com a Instrução Normativa RFB nº 1845, de 22 de </w:t>
      </w:r>
      <w:proofErr w:type="gramStart"/>
      <w:r>
        <w:rPr>
          <w:rFonts w:ascii="Arial" w:eastAsia="Arial" w:hAnsi="Arial" w:cs="Arial"/>
          <w:sz w:val="20"/>
          <w:szCs w:val="20"/>
        </w:rPr>
        <w:t>Novembro</w:t>
      </w:r>
      <w:proofErr w:type="gramEnd"/>
      <w:r>
        <w:rPr>
          <w:rFonts w:ascii="Arial" w:eastAsia="Arial" w:hAnsi="Arial" w:cs="Arial"/>
          <w:sz w:val="20"/>
          <w:szCs w:val="20"/>
        </w:rPr>
        <w:t xml:space="preserve"> de 2018.</w:t>
      </w:r>
    </w:p>
    <w:p w:rsidR="00186A14" w:rsidRDefault="00186A14">
      <w:pPr>
        <w:spacing w:before="120" w:after="120" w:line="276" w:lineRule="auto"/>
        <w:jc w:val="both"/>
        <w:rPr>
          <w:rFonts w:ascii="Arial" w:eastAsia="Arial" w:hAnsi="Arial" w:cs="Arial"/>
          <w:i/>
          <w:color w:val="FF0000"/>
          <w:sz w:val="20"/>
          <w:szCs w:val="20"/>
        </w:rPr>
      </w:pP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186A14" w:rsidRDefault="005A6ED7">
      <w:pPr>
        <w:numPr>
          <w:ilvl w:val="1"/>
          <w:numId w:val="9"/>
        </w:numPr>
        <w:spacing w:before="120" w:after="120" w:line="276" w:lineRule="auto"/>
        <w:ind w:left="425" w:firstLine="0"/>
        <w:jc w:val="both"/>
        <w:rPr>
          <w:rFonts w:ascii="Arial" w:eastAsia="Arial" w:hAnsi="Arial" w:cs="Arial"/>
          <w:i/>
          <w:sz w:val="20"/>
          <w:szCs w:val="20"/>
          <w:highlight w:val="white"/>
        </w:rPr>
      </w:pPr>
      <w:r>
        <w:rPr>
          <w:rFonts w:ascii="Arial" w:eastAsia="Arial" w:hAnsi="Arial" w:cs="Arial"/>
          <w:sz w:val="20"/>
          <w:szCs w:val="20"/>
        </w:rPr>
        <w:t>Após a assinatura do contrato, a contratada deverá participar de reunião inicial, devidamente registrada em Ata, para dar início à execução do serviço, com o esclarecimento das obrigações contratuais, em que estejam presentes os técnicos responsáveis pela elaboração do Projeto Básico, o gestor do contrato, o fiscal técnico do contrato, o fiscal administrativo do contrato, os técnicos da área requisitante, o preposto da empresa e os gerentes das áreas que executarão os serviços contratados.</w:t>
      </w:r>
    </w:p>
    <w:p w:rsidR="00186A14" w:rsidRDefault="005A6ED7">
      <w:pPr>
        <w:numPr>
          <w:ilvl w:val="1"/>
          <w:numId w:val="9"/>
        </w:numPr>
        <w:pBdr>
          <w:top w:val="nil"/>
          <w:left w:val="nil"/>
          <w:bottom w:val="nil"/>
          <w:right w:val="nil"/>
          <w:between w:val="nil"/>
        </w:pBdr>
        <w:jc w:val="both"/>
        <w:rPr>
          <w:rFonts w:ascii="Arial" w:eastAsia="Arial" w:hAnsi="Arial" w:cs="Arial"/>
          <w:i/>
          <w:sz w:val="20"/>
          <w:szCs w:val="20"/>
        </w:rPr>
      </w:pPr>
      <w:r>
        <w:rPr>
          <w:rFonts w:ascii="Arial" w:eastAsia="Arial" w:hAnsi="Arial" w:cs="Arial"/>
          <w:sz w:val="20"/>
          <w:szCs w:val="20"/>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Responsabilizar-se pela padronização, pela compatibilidade, pelo gerenciamento centralizado e pela qualidade da subcontratação.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DA SUBCONTRATAÇÃO</w:t>
      </w:r>
    </w:p>
    <w:p w:rsidR="00186A14" w:rsidRDefault="005A6ED7">
      <w:pPr>
        <w:numPr>
          <w:ilvl w:val="1"/>
          <w:numId w:val="7"/>
        </w:numPr>
        <w:pBdr>
          <w:top w:val="nil"/>
          <w:left w:val="nil"/>
          <w:bottom w:val="nil"/>
          <w:right w:val="nil"/>
          <w:between w:val="nil"/>
        </w:pBdr>
        <w:spacing w:before="120" w:line="276" w:lineRule="auto"/>
        <w:ind w:left="425" w:firstLine="0"/>
        <w:jc w:val="both"/>
        <w:rPr>
          <w:rFonts w:ascii="Arial" w:eastAsia="Arial" w:hAnsi="Arial" w:cs="Arial"/>
          <w:i/>
          <w:sz w:val="20"/>
          <w:szCs w:val="20"/>
        </w:rPr>
      </w:pPr>
      <w:r>
        <w:rPr>
          <w:rFonts w:ascii="Arial" w:eastAsia="Arial" w:hAnsi="Arial" w:cs="Arial"/>
          <w:sz w:val="20"/>
          <w:szCs w:val="20"/>
        </w:rPr>
        <w:t>É permitida a subcontratação parcial do objeto, até o limite de 20%(vinte por cento) do valor total do contrato, nas seguintes condições:</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i/>
          <w:sz w:val="20"/>
          <w:szCs w:val="20"/>
        </w:rPr>
      </w:pPr>
      <w:r>
        <w:rPr>
          <w:rFonts w:ascii="Arial" w:eastAsia="Arial" w:hAnsi="Arial" w:cs="Arial"/>
          <w:sz w:val="20"/>
          <w:szCs w:val="20"/>
        </w:rPr>
        <w:t>É vedada a sub-rogação completa ou da parcela principal da obrigação.</w:t>
      </w:r>
    </w:p>
    <w:p w:rsidR="00186A14" w:rsidRDefault="005A6ED7">
      <w:pPr>
        <w:numPr>
          <w:ilvl w:val="2"/>
          <w:numId w:val="9"/>
        </w:numPr>
        <w:spacing w:before="120" w:after="120" w:line="276" w:lineRule="auto"/>
        <w:ind w:left="1134" w:firstLine="0"/>
        <w:jc w:val="both"/>
        <w:rPr>
          <w:rFonts w:ascii="Arial" w:eastAsia="Arial" w:hAnsi="Arial" w:cs="Arial"/>
          <w:i/>
          <w:sz w:val="20"/>
          <w:szCs w:val="20"/>
        </w:rPr>
      </w:pPr>
      <w:r>
        <w:rPr>
          <w:rFonts w:ascii="Arial" w:eastAsia="Arial" w:hAnsi="Arial" w:cs="Arial"/>
          <w:sz w:val="20"/>
          <w:szCs w:val="20"/>
        </w:rPr>
        <w:t xml:space="preserve"> É permitida a subcontratação</w:t>
      </w:r>
      <w:r>
        <w:rPr>
          <w:rFonts w:ascii="Arial" w:eastAsia="Arial" w:hAnsi="Arial" w:cs="Arial"/>
          <w:b/>
          <w:sz w:val="20"/>
          <w:szCs w:val="20"/>
          <w:u w:val="single"/>
        </w:rPr>
        <w:t xml:space="preserve"> parcial do objeto</w:t>
      </w:r>
      <w:r>
        <w:rPr>
          <w:rFonts w:ascii="Arial" w:eastAsia="Arial" w:hAnsi="Arial" w:cs="Arial"/>
          <w:sz w:val="20"/>
          <w:szCs w:val="20"/>
        </w:rPr>
        <w:t xml:space="preserve">, até o limite de 20% (Vinte por cento) do valor total do contrato. </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 xml:space="preserve">A subcontratação depende de autorização prévia da Contratante, a quem incumbe avaliar se a subcontratada cumpre os requisitos de qualificação técnica necessários para a execução do objeto. </w:t>
      </w:r>
    </w:p>
    <w:p w:rsidR="00186A14" w:rsidRDefault="005A6ED7">
      <w:pPr>
        <w:numPr>
          <w:ilvl w:val="2"/>
          <w:numId w:val="9"/>
        </w:numPr>
        <w:spacing w:before="120" w:after="120"/>
        <w:jc w:val="both"/>
        <w:rPr>
          <w:rFonts w:ascii="Arial" w:eastAsia="Arial" w:hAnsi="Arial" w:cs="Arial"/>
          <w:i/>
          <w:sz w:val="20"/>
          <w:szCs w:val="20"/>
        </w:rPr>
      </w:pPr>
      <w:r>
        <w:rPr>
          <w:rFonts w:ascii="Arial" w:eastAsia="Arial" w:hAnsi="Arial" w:cs="Arial"/>
          <w:sz w:val="20"/>
          <w:szCs w:val="20"/>
        </w:rPr>
        <w:t>No caso de obras, somente será autorizada a subcontratação de empresas que expressamente aceitem o cumprimento das cláusulas assecuratórias de direitos trabalhistas, previstas na Instrução Normativa SEGES/MP nº 6, de 6 de julho de 2018.</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186A14" w:rsidRDefault="00186A14">
      <w:pPr>
        <w:spacing w:before="120" w:after="120"/>
        <w:ind w:left="1728"/>
        <w:jc w:val="both"/>
        <w:rPr>
          <w:rFonts w:ascii="Arial" w:eastAsia="Arial" w:hAnsi="Arial" w:cs="Arial"/>
          <w:i/>
          <w:color w:val="FF0000"/>
          <w:sz w:val="20"/>
          <w:szCs w:val="20"/>
        </w:rPr>
      </w:pPr>
    </w:p>
    <w:p w:rsidR="00186A14" w:rsidRDefault="005A6ED7">
      <w:pPr>
        <w:keepNext/>
        <w:keepLines/>
        <w:numPr>
          <w:ilvl w:val="0"/>
          <w:numId w:val="9"/>
        </w:numPr>
        <w:pBdr>
          <w:top w:val="nil"/>
          <w:left w:val="nil"/>
          <w:bottom w:val="nil"/>
          <w:right w:val="nil"/>
          <w:between w:val="nil"/>
        </w:pBdr>
        <w:tabs>
          <w:tab w:val="left" w:pos="0"/>
        </w:tabs>
        <w:spacing w:before="480" w:after="120"/>
        <w:jc w:val="both"/>
        <w:rPr>
          <w:rFonts w:ascii="Arial" w:eastAsia="Arial" w:hAnsi="Arial" w:cs="Arial"/>
          <w:b/>
          <w:color w:val="000000"/>
          <w:sz w:val="20"/>
          <w:szCs w:val="20"/>
        </w:rPr>
      </w:pPr>
      <w:r>
        <w:rPr>
          <w:rFonts w:ascii="Arial" w:eastAsia="Arial" w:hAnsi="Arial" w:cs="Arial"/>
          <w:b/>
          <w:color w:val="000000"/>
          <w:sz w:val="20"/>
          <w:szCs w:val="20"/>
        </w:rPr>
        <w:lastRenderedPageBreak/>
        <w:t>ALTERAÇÃO SUBJETIVA</w:t>
      </w:r>
    </w:p>
    <w:p w:rsidR="00186A14" w:rsidRDefault="005A6ED7">
      <w:pPr>
        <w:keepNext/>
        <w:keepLines/>
        <w:numPr>
          <w:ilvl w:val="1"/>
          <w:numId w:val="9"/>
        </w:numPr>
        <w:pBdr>
          <w:top w:val="nil"/>
          <w:left w:val="nil"/>
          <w:bottom w:val="nil"/>
          <w:right w:val="nil"/>
          <w:between w:val="nil"/>
        </w:pBdr>
        <w:spacing w:before="480"/>
        <w:jc w:val="both"/>
        <w:rPr>
          <w:rFonts w:ascii="Arial" w:eastAsia="Arial" w:hAnsi="Arial" w:cs="Arial"/>
          <w:sz w:val="20"/>
          <w:szCs w:val="20"/>
        </w:rPr>
      </w:pPr>
      <w:r>
        <w:rPr>
          <w:rFonts w:ascii="Arial" w:eastAsia="Arial" w:hAnsi="Arial" w:cs="Arial"/>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color w:val="000000"/>
          <w:sz w:val="20"/>
          <w:szCs w:val="20"/>
        </w:rPr>
      </w:pPr>
      <w:r>
        <w:rPr>
          <w:rFonts w:ascii="Arial" w:eastAsia="Arial" w:hAnsi="Arial" w:cs="Arial"/>
          <w:b/>
          <w:color w:val="000000"/>
          <w:sz w:val="20"/>
          <w:szCs w:val="20"/>
        </w:rPr>
        <w:t>CONTROLE E FISCALIZAÇÃO DA EXECUÇÃO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Pr>
          <w:rFonts w:ascii="Arial" w:eastAsia="Arial" w:hAnsi="Arial" w:cs="Arial"/>
          <w:sz w:val="20"/>
          <w:szCs w:val="20"/>
        </w:rPr>
        <w:t>arts</w:t>
      </w:r>
      <w:proofErr w:type="spellEnd"/>
      <w:r>
        <w:rPr>
          <w:rFonts w:ascii="Arial" w:eastAsia="Arial" w:hAnsi="Arial" w:cs="Arial"/>
          <w:sz w:val="20"/>
          <w:szCs w:val="20"/>
        </w:rPr>
        <w:t>. 67 e 73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ter a qualificação necessária para o acompanhamento e controle da execução dos serviços e do contrato.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verificação da adequação da prestação do serviço deverá ser realizada com base nos critérios previstos neste Projeto Básico.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 fiscalização do contrato, ao verificar que houve </w:t>
      </w:r>
      <w:proofErr w:type="spellStart"/>
      <w:r>
        <w:rPr>
          <w:rFonts w:ascii="Arial" w:eastAsia="Arial" w:hAnsi="Arial" w:cs="Arial"/>
          <w:sz w:val="20"/>
          <w:szCs w:val="20"/>
        </w:rPr>
        <w:t>subdimensionamento</w:t>
      </w:r>
      <w:proofErr w:type="spellEnd"/>
      <w:r>
        <w:rPr>
          <w:rFonts w:ascii="Arial" w:eastAsia="Arial" w:hAnsi="Arial" w:cs="Arial"/>
          <w:sz w:val="20"/>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marca, qualidade e forma de uso.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186A14" w:rsidRDefault="005A6ED7">
      <w:pPr>
        <w:numPr>
          <w:ilvl w:val="1"/>
          <w:numId w:val="5"/>
        </w:numPr>
        <w:spacing w:before="120" w:after="120"/>
        <w:ind w:left="284" w:firstLine="0"/>
        <w:jc w:val="both"/>
        <w:rPr>
          <w:rFonts w:ascii="Arial" w:eastAsia="Arial" w:hAnsi="Arial" w:cs="Arial"/>
          <w:sz w:val="20"/>
          <w:szCs w:val="20"/>
        </w:rPr>
      </w:pPr>
      <w:r>
        <w:rPr>
          <w:rFonts w:ascii="Arial" w:eastAsia="Arial" w:hAnsi="Arial" w:cs="Arial"/>
          <w:sz w:val="2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 xml:space="preserve">O fiscal técnico deverá apresentar ao preposto da CONTRATADA a avaliação da execução do objeto ou, se for o caso,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Em hipótese alguma, será admitido que a própria CONTRATADA materialize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O fiscal técnico poderá realizar avaliação diária, semanal ou mensal, desde que o período escolhido seja suficiente para avaliar ou, se for o caso, aferir o desempenho e qualidade da prestação dos serviços.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 caso de obras, cumpre, ainda, à fiscalização: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solicitar</w:t>
      </w:r>
      <w:proofErr w:type="gramEnd"/>
      <w:r>
        <w:rPr>
          <w:rFonts w:ascii="Arial" w:eastAsia="Arial" w:hAnsi="Arial" w:cs="Arial"/>
          <w:sz w:val="20"/>
          <w:szCs w:val="20"/>
        </w:rPr>
        <w:t xml:space="preserve">, mensalmente, por amostragem, que a contratada apresente os documentos comprobatórios das obrigações trabalhistas e previdenciárias dos empregados alocados na execução da obra, em especial, quanto: </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w:t>
      </w:r>
      <w:proofErr w:type="gramEnd"/>
      <w:r>
        <w:rPr>
          <w:rFonts w:ascii="Arial" w:eastAsia="Arial" w:hAnsi="Arial" w:cs="Arial"/>
          <w:sz w:val="20"/>
          <w:szCs w:val="20"/>
        </w:rPr>
        <w:t xml:space="preserve"> pagamento de salários, adicionais, horas extras, repouso semanal remunerado e décimo terceiro salário;</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à</w:t>
      </w:r>
      <w:proofErr w:type="gramEnd"/>
      <w:r>
        <w:rPr>
          <w:rFonts w:ascii="Arial" w:eastAsia="Arial" w:hAnsi="Arial" w:cs="Arial"/>
          <w:sz w:val="20"/>
          <w:szCs w:val="20"/>
        </w:rPr>
        <w:t xml:space="preserve"> concessão de férias remuneradas e pagamento do respectivo adicional;</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à</w:t>
      </w:r>
      <w:proofErr w:type="gramEnd"/>
      <w:r>
        <w:rPr>
          <w:rFonts w:ascii="Arial" w:eastAsia="Arial" w:hAnsi="Arial" w:cs="Arial"/>
          <w:sz w:val="20"/>
          <w:szCs w:val="20"/>
        </w:rPr>
        <w:t xml:space="preserve"> concessão do auxílio-transporte, auxílio-alimentação e auxílio-saúde, quando for devido;</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aos</w:t>
      </w:r>
      <w:proofErr w:type="gramEnd"/>
      <w:r>
        <w:rPr>
          <w:rFonts w:ascii="Arial" w:eastAsia="Arial" w:hAnsi="Arial" w:cs="Arial"/>
          <w:sz w:val="20"/>
          <w:szCs w:val="20"/>
        </w:rPr>
        <w:t xml:space="preserve"> depósitos do FGTS; e</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w:t>
      </w:r>
      <w:proofErr w:type="gramEnd"/>
      <w:r>
        <w:rPr>
          <w:rFonts w:ascii="Arial" w:eastAsia="Arial" w:hAnsi="Arial" w:cs="Arial"/>
          <w:sz w:val="20"/>
          <w:szCs w:val="20"/>
        </w:rPr>
        <w:t xml:space="preserve"> pagamento de obrigações trabalhistas e previdenciárias dos empregados dispensados até a data da extinção do contrato.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solicitar</w:t>
      </w:r>
      <w:proofErr w:type="gramEnd"/>
      <w:r>
        <w:rPr>
          <w:rFonts w:ascii="Arial" w:eastAsia="Arial" w:hAnsi="Arial" w:cs="Arial"/>
          <w:sz w:val="20"/>
          <w:szCs w:val="20"/>
        </w:rPr>
        <w:t>,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 análise de extratos possa ser realizada mais de uma vez em relação a um mesmo empregado;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oficiar</w:t>
      </w:r>
      <w:proofErr w:type="gramEnd"/>
      <w:r>
        <w:rPr>
          <w:rFonts w:ascii="Arial" w:eastAsia="Arial" w:hAnsi="Arial" w:cs="Arial"/>
          <w:sz w:val="20"/>
          <w:szCs w:val="20"/>
        </w:rPr>
        <w:t xml:space="preserve"> os órgãos responsáveis pela fiscalização em caso de indício de irregularidade no cumprimento das obrigações trabalhistas, previdenciárias e para com o FGTS;</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somente</w:t>
      </w:r>
      <w:proofErr w:type="gramEnd"/>
      <w:r>
        <w:rPr>
          <w:rFonts w:ascii="Arial" w:eastAsia="Arial" w:hAnsi="Arial" w:cs="Arial"/>
          <w:sz w:val="20"/>
          <w:szCs w:val="20"/>
        </w:rPr>
        <w:t xml:space="preserve"> autorizar a subcontratação se as obrigações estabelecidas na Instrução Normativa SEGES/MP nº 6, de 6 de julho de 2018 forem expressamente aceitas pela subcontratada.</w:t>
      </w:r>
    </w:p>
    <w:p w:rsidR="00186A14" w:rsidRDefault="005A6ED7">
      <w:pPr>
        <w:numPr>
          <w:ilvl w:val="1"/>
          <w:numId w:val="5"/>
        </w:numPr>
        <w:pBdr>
          <w:top w:val="nil"/>
          <w:left w:val="nil"/>
          <w:bottom w:val="nil"/>
          <w:right w:val="nil"/>
          <w:between w:val="nil"/>
        </w:pBd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lastRenderedPageBreak/>
        <w:t>As disposições previstas nesta cláusula não excluem o disposto no Anexo VIII da Instrução Normativa SEGES/MP nº 05, de 2017, aplicável no que for pertinente à contratação.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 xml:space="preserve">DO RECEBIMENTO E ACEITAÇÃO DO OBJETO  </w:t>
      </w:r>
    </w:p>
    <w:p w:rsidR="00186A14" w:rsidRDefault="00186A14">
      <w:pPr>
        <w:tabs>
          <w:tab w:val="left" w:pos="0"/>
        </w:tabs>
        <w:spacing w:after="120"/>
        <w:ind w:left="360"/>
        <w:jc w:val="both"/>
        <w:rPr>
          <w:rFonts w:ascii="Arial" w:eastAsia="Arial" w:hAnsi="Arial" w:cs="Arial"/>
          <w:b/>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emissão da Nota Fiscal/Fatura deve ser precedida do recebimento definitivo dos serviços, nos termos abaixo. </w:t>
      </w:r>
    </w:p>
    <w:p w:rsidR="00186A14" w:rsidRDefault="005A6ED7">
      <w:pPr>
        <w:numPr>
          <w:ilvl w:val="2"/>
          <w:numId w:val="5"/>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Ao final de cada etapa da execução contratual, conforme previsto no Cronograma Físico-Financeiro, a Contratada apresentará a medição prévia dos serviços executados no período, através de planilha e memória de cálculo detalhada.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Uma etapa será considerada efetivamente concluída quando os serviços previstos para aquela etapa, no Cronograma Físico-Financeiro, estiverem executados em sua totalidade.</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A Contratada também apresentará, a cada medição, os documentos comprobatórios da procedência legal dos produtos e subprodutos florestais utilizados naquela etapa da execução contratual, quando for o caso.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será realizado pelo fiscal técnico e administrativo após a entrega da documentação acima, da seguinte forma:</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 </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O recebimento provisório também ficará sujeito, quando cabível, à conclusão de todos os testes de campo e à entrega dos Manuais e Instruções exigíveis.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lastRenderedPageBreak/>
        <w:t>A aprovação da medição prévia apresentada pela Contratada não a exime de qualquer das responsabilidades contratuais, nem implica aceitação definitiva dos serviços executados.</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No prazo de até 15 dias corridos a partir do recebimento dos documentos da CONTRATADA, cada fiscal ou a equipe de fiscalização deverá elaborar Relatório Circunstanciado em consonância com suas atribuições, e encaminhá-lo ao gestor do contrato. </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quando</w:t>
      </w:r>
      <w:proofErr w:type="gramEnd"/>
      <w:r>
        <w:rPr>
          <w:rFonts w:ascii="Arial" w:eastAsia="Arial" w:hAnsi="Arial" w:cs="Arial"/>
          <w:sz w:val="20"/>
          <w:szCs w:val="20"/>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Será considerado como ocorrido o recebimento provisório com a entrega do relatório circunstanciado ou, em havendo mais de um a ser feito, com a entrega do último. </w:t>
      </w:r>
    </w:p>
    <w:p w:rsidR="00186A14" w:rsidRDefault="005A6ED7">
      <w:pPr>
        <w:numPr>
          <w:ilvl w:val="4"/>
          <w:numId w:val="5"/>
        </w:numPr>
        <w:pBdr>
          <w:top w:val="nil"/>
          <w:left w:val="nil"/>
          <w:bottom w:val="nil"/>
          <w:right w:val="nil"/>
          <w:between w:val="nil"/>
        </w:pBdr>
        <w:spacing w:before="120" w:after="120"/>
        <w:ind w:hanging="791"/>
        <w:jc w:val="both"/>
        <w:rPr>
          <w:rFonts w:ascii="Arial" w:eastAsia="Arial" w:hAnsi="Arial" w:cs="Arial"/>
          <w:color w:val="000000"/>
          <w:sz w:val="20"/>
          <w:szCs w:val="20"/>
        </w:rPr>
      </w:pPr>
      <w:r>
        <w:rPr>
          <w:rFonts w:ascii="Arial" w:eastAsia="Arial" w:hAnsi="Arial" w:cs="Arial"/>
          <w:color w:val="000000"/>
          <w:sz w:val="20"/>
          <w:szCs w:val="20"/>
        </w:rPr>
        <w:t>Na hipótese de a verificação a que se refere o parágrafo anterior não ser procedida tempestivamente, reputar-se-á como realizada, consumando-se o recebimento provisório no dia do esgotamento do prazo.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Emitir Termo Circunstanciado para efeito de recebimento definitivo dos serviços prestados, com base nos relatórios e documentações apresentadas; e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Comunicar a empresa para que emita a Nota Fiscal ou Fatura, com o valor exato dimensionado pela fiscalização.</w:t>
      </w:r>
    </w:p>
    <w:p w:rsidR="00186A14" w:rsidRDefault="00186A14">
      <w:pPr>
        <w:rPr>
          <w:rFonts w:ascii="Arial" w:eastAsia="Arial" w:hAnsi="Arial" w:cs="Arial"/>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Os serviços poderão ser rejeitados, no todo ou em parte, quando em desacordo com as especificações constantes neste Projeto Básico e na proposta, devendo ser corrigidos/refeitos/substituídos no prazo fixado pelo fiscal do contrato, às custas da Contratada, sem prejuízo da aplicação de penalidades.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b/>
          <w:sz w:val="20"/>
          <w:szCs w:val="20"/>
        </w:rPr>
        <w:t>Os prazos para o recebimento definitivo e provisório, expostos neste tópico, se aplicam às disposições previstas na IN nº 05/2017, sendo que os prazos para o recebimento da obra, como um todo estão dispostos no item nº 7 neste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Nos termos do Art. 73 de Lei nº 8.666/1993, em se tratando de obras e serviços, o objeto será recebido: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14"/>
          <w:szCs w:val="14"/>
        </w:rPr>
        <w:t xml:space="preserve"> </w:t>
      </w:r>
      <w:r>
        <w:rPr>
          <w:rFonts w:ascii="Arial" w:eastAsia="Arial" w:hAnsi="Arial" w:cs="Arial"/>
          <w:sz w:val="20"/>
          <w:szCs w:val="20"/>
        </w:rPr>
        <w:t>Provisoriamente, pelo responsável por seu acompanhamento e fiscalização, mediante termo circunstanciado, assinado pelas partes em até 15 (quinze) dias da comunicação escrita do contratado;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20"/>
          <w:szCs w:val="20"/>
        </w:rPr>
        <w:t>Definitivamente, por servidor ou comissão designada pela autoridade competente, mediante termo circunstanciado, assinado pelas partes, após o decurso do prazo de observação, ou vistoria que comprove a adequação do objeto aos termos contratuais, em até 90 (noventa) dias.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Quando as obras e/ou serviços contratados forem concluídos, caberá à CONTRATADA apresentar comunicação escrita informando o fato à FISCALIZAÇÃO da Contratante, a qual competirá, no prazo de até 15 (quinze) dias, a verificação dos serviços executados, para fins de recebimento provisório.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recebimento provisório ficará sujeito, quando cabível, à conclusão de todas as instalações, testes de campo, startups, comissionamentos, além da entrega de documentação exigida nos termos deste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CONTRATANTE realizará inspeção minuciosa de todos os serviços e obras executadas, por meio de profissionais técnicos competentes, acompanhados dos profissionais encarregados pela obra, com a finalidade de verificar a adequação dos serviços e constatar e relacionar os arremates, retoques e revisões finais que se fizerem necessários.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Após tal inspeção, e o saneamento de qualquer incorreção apontada pela FISCALIZAÇÃO, será lavrado Termo de Recebimento Provisório, em 02 (duas) vias de igual teor e forma, ambas assinadas pela FISCALIZAÇÃO.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Durante a o prazo de observação, que corresponderá ao período entre a emissão do termo de recebimento provisório e o recebimento definitivo, a CONTRATADA deverá fornecer toda a assistência técnica necessária à solução das imperfeições detectadas, independentemente de sua responsabilidade civil.</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Termo de Recebimento Definitivo das obras e/ou serviços contratados será lavrado em até 90 (noventa) dias após a lavratura do Termo de Recebimento Provisório, por servidor ou comissão designada pela autoridade competente, desde que tenham sido devidamente atendidas todas as exigências da FISCALIZAÇÃO quanto às pendências observadas antes e durante o prazo de observação, e somente depois de solucionadas todas as reclamações porventura feitas quanto à falta de pagamento a operários ou fornecedores de materiais e prestadores de serviços empregados na execução do contrato, entrega da CND e Alvará emitido pelo CBMRS (caso se aplique).</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Na hipótese de a verificação a que se refere o parágrafo anterior não ser procedida tempestivamente, reputar-se-á como realizada, consumando-se o recebimento definitivo no dia do esgotamento do prazo, desde que o fato seja comunicado à Contratante nos 15 (quinze) dias anteriores à exaustão do prazo.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não atendimento às solicitações da FISCALIZAÇÃO poderá acarretar a suspensão no prazo para a emissão do Termo de Recebimento Definitivo.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definitivo do objeto licitado não exime a CONTRATADA, em qualquer época, das garantias concedidas e das responsabilidades assumidas em contrato e por força das disposições legais em vigor (Lei n° 10.406, de 2002)</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DO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color w:val="000000"/>
          <w:sz w:val="20"/>
          <w:szCs w:val="20"/>
        </w:rPr>
        <w:t xml:space="preserve">O </w:t>
      </w:r>
      <w:r>
        <w:rPr>
          <w:rFonts w:ascii="Arial" w:eastAsia="Arial" w:hAnsi="Arial" w:cs="Arial"/>
          <w:sz w:val="20"/>
          <w:szCs w:val="20"/>
        </w:rPr>
        <w:t>pagamento</w:t>
      </w:r>
      <w:r>
        <w:rPr>
          <w:rFonts w:ascii="Arial" w:eastAsia="Arial" w:hAnsi="Arial" w:cs="Arial"/>
          <w:color w:val="000000"/>
          <w:sz w:val="20"/>
          <w:szCs w:val="20"/>
        </w:rPr>
        <w:t xml:space="preserve"> será efetuado pela Contratante no prazo de 30 (trinta) dias, contados do recebimento da Nota Fiscal/Fatura.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color w:val="000000"/>
          <w:sz w:val="20"/>
          <w:szCs w:val="20"/>
        </w:rPr>
        <w:t xml:space="preserve">Os </w:t>
      </w:r>
      <w:r>
        <w:rPr>
          <w:rFonts w:ascii="Arial" w:eastAsia="Arial" w:hAnsi="Arial" w:cs="Arial"/>
          <w:sz w:val="20"/>
          <w:szCs w:val="20"/>
        </w:rPr>
        <w:t xml:space="preserve">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w:t>
      </w:r>
      <w:r>
        <w:rPr>
          <w:rFonts w:ascii="Arial" w:eastAsia="Arial" w:hAnsi="Arial" w:cs="Arial"/>
          <w:color w:val="000000"/>
          <w:sz w:val="20"/>
          <w:szCs w:val="20"/>
        </w:rPr>
        <w:t>de 1993.</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A emissão da Nota Fiscal/Fatura será precedida do recebimento definitivo do serviço, conforme este Projeto Básico</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Constatando-se, junto ao SICAF, a situação de irregularidade do fornecedor contratado, deverão ser tomadas as providências previstas no do art. 31 da Instrução Normativa nº 3, de 26 de abril de 2018.</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O setor competente para proceder o pagamento deve verificar se a Nota Fiscal ou Fatura apresentada expressa os elementos necessários e essenciais do documento, tais como: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prazo de validade;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a</w:t>
      </w:r>
      <w:proofErr w:type="gramEnd"/>
      <w:r>
        <w:rPr>
          <w:rFonts w:ascii="Arial" w:eastAsia="Arial" w:hAnsi="Arial" w:cs="Arial"/>
          <w:color w:val="000000"/>
          <w:sz w:val="20"/>
          <w:szCs w:val="20"/>
        </w:rPr>
        <w:t xml:space="preserve"> data da emissão;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os</w:t>
      </w:r>
      <w:proofErr w:type="gramEnd"/>
      <w:r>
        <w:rPr>
          <w:rFonts w:ascii="Arial" w:eastAsia="Arial" w:hAnsi="Arial" w:cs="Arial"/>
          <w:color w:val="000000"/>
          <w:sz w:val="20"/>
          <w:szCs w:val="20"/>
        </w:rPr>
        <w:t xml:space="preserve"> dados do contrato e do órgão contratante;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período de prestação dos serviços;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valor a pagar; 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eventual</w:t>
      </w:r>
      <w:proofErr w:type="gramEnd"/>
      <w:r>
        <w:rPr>
          <w:rFonts w:ascii="Arial" w:eastAsia="Arial" w:hAnsi="Arial" w:cs="Arial"/>
          <w:color w:val="000000"/>
          <w:sz w:val="20"/>
          <w:szCs w:val="20"/>
        </w:rPr>
        <w:t xml:space="preserve"> destaque do valor de retenções tributárias cabíveis.</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erro </w:t>
      </w:r>
      <w:r>
        <w:rPr>
          <w:rFonts w:ascii="Arial" w:eastAsia="Arial" w:hAnsi="Arial" w:cs="Arial"/>
          <w:color w:val="000000"/>
          <w:sz w:val="20"/>
          <w:szCs w:val="20"/>
        </w:rPr>
        <w:t>na</w:t>
      </w:r>
      <w:r>
        <w:rPr>
          <w:rFonts w:ascii="Arial" w:eastAsia="Arial" w:hAnsi="Arial" w:cs="Arial"/>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Nos termos do item 1, do Anexo VIII-A da Instrução Normativa SEGES/MP nº 05, de 2017, será </w:t>
      </w:r>
      <w:r>
        <w:rPr>
          <w:rFonts w:ascii="Arial" w:eastAsia="Arial" w:hAnsi="Arial" w:cs="Arial"/>
          <w:color w:val="000000"/>
          <w:sz w:val="20"/>
          <w:szCs w:val="20"/>
        </w:rPr>
        <w:t>efetuada</w:t>
      </w:r>
      <w:r>
        <w:rPr>
          <w:rFonts w:ascii="Arial" w:eastAsia="Arial" w:hAnsi="Arial" w:cs="Arial"/>
          <w:sz w:val="20"/>
          <w:szCs w:val="20"/>
        </w:rPr>
        <w:t xml:space="preserve"> a retenção ou glosa no pagamento, proporcional à irregularidade verificada, sem prejuízo das sanções cabíveis, caso se constate que a Contratada:</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lastRenderedPageBreak/>
        <w:t>não</w:t>
      </w:r>
      <w:proofErr w:type="gramEnd"/>
      <w:r>
        <w:rPr>
          <w:rFonts w:ascii="Arial" w:eastAsia="Arial" w:hAnsi="Arial" w:cs="Arial"/>
          <w:color w:val="000000"/>
          <w:sz w:val="20"/>
          <w:szCs w:val="20"/>
        </w:rPr>
        <w:t xml:space="preserve"> produziu os resultados acordados;</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deixou</w:t>
      </w:r>
      <w:proofErr w:type="gramEnd"/>
      <w:r>
        <w:rPr>
          <w:rFonts w:ascii="Arial" w:eastAsia="Arial" w:hAnsi="Arial" w:cs="Arial"/>
          <w:color w:val="000000"/>
          <w:sz w:val="20"/>
          <w:szCs w:val="20"/>
        </w:rPr>
        <w:t xml:space="preserve"> de executar as atividades contratadas, ou não as executou com a qualidade mínima exigida;</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deixou</w:t>
      </w:r>
      <w:proofErr w:type="gramEnd"/>
      <w:r>
        <w:rPr>
          <w:rFonts w:ascii="Arial" w:eastAsia="Arial" w:hAnsi="Arial" w:cs="Arial"/>
          <w:color w:val="000000"/>
          <w:sz w:val="20"/>
          <w:szCs w:val="20"/>
        </w:rPr>
        <w:t xml:space="preserve"> de utilizar os materiais e recursos humanos exigidos para a execução do serviço, ou utilizou-os com qualidade ou quantidade inferior à demandada.</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Será considerada data do pagamento o dia em que constar como emitida a ordem bancária para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Antes de cada pagamento à contratada, será realizada consulta ao SICAF para verificar a manutenção das condições de habilitação exigidas no edital.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SEGES/MP nº 3, de 26 de abril de 2018.</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Persistindo a irregularidade, a contratante deverá adotar as medidas necessárias à rescisão contratual nos autos do processo administrativo correspondente, assegurada à contratada a ampla defesa.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a efetiva execução do objeto, os pagamentos serão realizados normalmente, até que se decida pela rescisão do contrato, caso a contratada não regularize sua situação junto ao SICAF.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186A14" w:rsidRDefault="005A6ED7">
      <w:pPr>
        <w:numPr>
          <w:ilvl w:val="1"/>
          <w:numId w:val="5"/>
        </w:numPr>
        <w:pBdr>
          <w:top w:val="nil"/>
          <w:left w:val="nil"/>
          <w:bottom w:val="nil"/>
          <w:right w:val="nil"/>
          <w:between w:val="nil"/>
        </w:pBdr>
        <w:spacing w:before="120"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Quando do pagamento, será efetuada a retenção tributária prevista na legislação aplicável, nos termos do item 6 do Anexo XI da IN SEGES/MP n. 5/2017, quando couber.</w:t>
      </w:r>
    </w:p>
    <w:p w:rsidR="00186A14" w:rsidRDefault="005A6ED7">
      <w:pPr>
        <w:numPr>
          <w:ilvl w:val="1"/>
          <w:numId w:val="5"/>
        </w:numPr>
        <w:pBdr>
          <w:top w:val="nil"/>
          <w:left w:val="nil"/>
          <w:bottom w:val="nil"/>
          <w:right w:val="nil"/>
          <w:between w:val="nil"/>
        </w:pBdr>
        <w:spacing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É vedado o pagamento, a qualquer título, por serviços prestados, à empresa privada que tenha em seu quadro societário servidor público da ativa do órgão contratante, com fundamento na Lei de Diretrizes Orçamentárias vigente.</w:t>
      </w:r>
    </w:p>
    <w:p w:rsidR="00186A14" w:rsidRDefault="00186A14">
      <w:pPr>
        <w:pBdr>
          <w:top w:val="nil"/>
          <w:left w:val="nil"/>
          <w:bottom w:val="nil"/>
          <w:right w:val="nil"/>
          <w:between w:val="nil"/>
        </w:pBdr>
        <w:ind w:left="1141"/>
        <w:jc w:val="both"/>
        <w:rPr>
          <w:rFonts w:ascii="Arial" w:eastAsia="Arial" w:hAnsi="Arial" w:cs="Arial"/>
          <w:color w:val="000000"/>
          <w:sz w:val="20"/>
          <w:szCs w:val="20"/>
        </w:rPr>
      </w:pPr>
    </w:p>
    <w:p w:rsidR="00186A14" w:rsidRDefault="005A6ED7">
      <w:pPr>
        <w:numPr>
          <w:ilvl w:val="1"/>
          <w:numId w:val="5"/>
        </w:numPr>
        <w:pBdr>
          <w:top w:val="nil"/>
          <w:left w:val="nil"/>
          <w:bottom w:val="nil"/>
          <w:right w:val="nil"/>
          <w:between w:val="nil"/>
        </w:pBdr>
        <w:ind w:left="425" w:firstLine="0"/>
        <w:jc w:val="both"/>
        <w:rPr>
          <w:rFonts w:ascii="Arial" w:eastAsia="Arial" w:hAnsi="Arial" w:cs="Arial"/>
          <w:color w:val="000000"/>
          <w:sz w:val="20"/>
          <w:szCs w:val="20"/>
        </w:rPr>
      </w:pPr>
      <w:r>
        <w:rPr>
          <w:rFonts w:ascii="Arial" w:eastAsia="Arial" w:hAnsi="Arial" w:cs="Arial"/>
          <w:color w:val="000000"/>
          <w:sz w:val="20"/>
          <w:szCs w:val="20"/>
        </w:rPr>
        <w:t>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hipótese prevista no subitem anterior, não havendo quitação das obrigações por parte da contratada no prazo de quinze dias, a contratante poderá </w:t>
      </w:r>
      <w:r>
        <w:rPr>
          <w:rFonts w:ascii="Arial" w:eastAsia="Arial" w:hAnsi="Arial" w:cs="Arial"/>
          <w:color w:val="000000"/>
          <w:sz w:val="20"/>
          <w:szCs w:val="20"/>
        </w:rPr>
        <w:lastRenderedPageBreak/>
        <w:t>efetuar o pagamento das obrigações diretamente aos empregados da contratada que tenham participado da execução dos serviços objeto do contrato.</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O contrato poderá ser rescindido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86A14" w:rsidRDefault="005A6ED7">
      <w:pPr>
        <w:ind w:left="426" w:firstLine="708"/>
        <w:jc w:val="both"/>
        <w:rPr>
          <w:rFonts w:ascii="Arial" w:eastAsia="Arial" w:hAnsi="Arial" w:cs="Arial"/>
          <w:sz w:val="20"/>
          <w:szCs w:val="20"/>
        </w:rPr>
      </w:pPr>
      <w:r>
        <w:rPr>
          <w:rFonts w:ascii="Arial" w:eastAsia="Arial" w:hAnsi="Arial" w:cs="Arial"/>
          <w:sz w:val="20"/>
          <w:szCs w:val="20"/>
        </w:rPr>
        <w:t>EM = I x N x VP, sendo: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EM = Encargos moratórios;</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N = Número de dias entre a data prevista para o pagamento e a do efetivo pagamento;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VP = Valor da parcela a ser paga.</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I = Índice de compensação financeira = 0,00016438, assim apurado:</w:t>
      </w:r>
    </w:p>
    <w:tbl>
      <w:tblPr>
        <w:tblStyle w:val="a0"/>
        <w:tblW w:w="8646" w:type="dxa"/>
        <w:tblInd w:w="425" w:type="dxa"/>
        <w:tblBorders>
          <w:top w:val="nil"/>
          <w:left w:val="nil"/>
          <w:bottom w:val="nil"/>
          <w:right w:val="nil"/>
          <w:insideH w:val="nil"/>
          <w:insideV w:val="nil"/>
        </w:tblBorders>
        <w:tblLayout w:type="fixed"/>
        <w:tblLook w:val="0400" w:firstRow="0" w:lastRow="0" w:firstColumn="0" w:lastColumn="0" w:noHBand="0" w:noVBand="1"/>
      </w:tblPr>
      <w:tblGrid>
        <w:gridCol w:w="2148"/>
        <w:gridCol w:w="441"/>
        <w:gridCol w:w="1251"/>
        <w:gridCol w:w="4806"/>
      </w:tblGrid>
      <w:tr w:rsidR="00186A14">
        <w:tc>
          <w:tcPr>
            <w:tcW w:w="2148"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I = (TX)</w:t>
            </w:r>
          </w:p>
        </w:tc>
        <w:tc>
          <w:tcPr>
            <w:tcW w:w="441"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xml:space="preserve">I = </w:t>
            </w:r>
          </w:p>
        </w:tc>
        <w:tc>
          <w:tcPr>
            <w:tcW w:w="1251" w:type="dxa"/>
            <w:tcBorders>
              <w:top w:val="nil"/>
              <w:left w:val="nil"/>
              <w:bottom w:val="single" w:sz="4" w:space="0" w:color="000000"/>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( 6 / 100 )</w:t>
            </w:r>
          </w:p>
        </w:tc>
        <w:tc>
          <w:tcPr>
            <w:tcW w:w="4806" w:type="dxa"/>
            <w:vMerge w:val="restart"/>
            <w:vAlign w:val="center"/>
          </w:tcPr>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I = 0,00016438</w:t>
            </w:r>
          </w:p>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TX = Percentual da taxa anual = 6%</w:t>
            </w:r>
          </w:p>
          <w:p w:rsidR="00186A14" w:rsidRDefault="00186A14">
            <w:pPr>
              <w:tabs>
                <w:tab w:val="left" w:pos="1701"/>
              </w:tabs>
              <w:ind w:left="742"/>
              <w:jc w:val="both"/>
              <w:rPr>
                <w:rFonts w:ascii="Arial" w:eastAsia="Arial" w:hAnsi="Arial" w:cs="Arial"/>
                <w:color w:val="000000"/>
                <w:sz w:val="20"/>
                <w:szCs w:val="20"/>
              </w:rPr>
            </w:pPr>
          </w:p>
        </w:tc>
      </w:tr>
      <w:tr w:rsidR="00186A14">
        <w:tc>
          <w:tcPr>
            <w:tcW w:w="2148"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441"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251" w:type="dxa"/>
            <w:tcBorders>
              <w:top w:val="single" w:sz="4" w:space="0" w:color="000000"/>
              <w:left w:val="nil"/>
              <w:bottom w:val="nil"/>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365</w:t>
            </w:r>
          </w:p>
        </w:tc>
        <w:tc>
          <w:tcPr>
            <w:tcW w:w="4806"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r>
    </w:tbl>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REAJUSTE</w:t>
      </w:r>
    </w:p>
    <w:p w:rsidR="00186A14" w:rsidRDefault="005A6ED7">
      <w:pPr>
        <w:numPr>
          <w:ilvl w:val="2"/>
          <w:numId w:val="13"/>
        </w:numPr>
        <w:pBdr>
          <w:top w:val="nil"/>
          <w:left w:val="nil"/>
          <w:bottom w:val="nil"/>
          <w:right w:val="nil"/>
          <w:between w:val="nil"/>
        </w:pBd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Dentro do prazo de vigência do contrato e mediante solicitação da contratada, os preços contratados poderão sofrer reajuste após o interregno de um ano, aplicando-se </w:t>
      </w:r>
      <w:r>
        <w:rPr>
          <w:rFonts w:ascii="Arial" w:eastAsia="Arial" w:hAnsi="Arial" w:cs="Arial"/>
          <w:sz w:val="20"/>
          <w:szCs w:val="20"/>
        </w:rPr>
        <w:t>o índice INCC e</w:t>
      </w:r>
      <w:r>
        <w:rPr>
          <w:rFonts w:ascii="Arial" w:eastAsia="Arial" w:hAnsi="Arial" w:cs="Arial"/>
          <w:color w:val="000000"/>
          <w:sz w:val="20"/>
          <w:szCs w:val="20"/>
        </w:rPr>
        <w:t>xclusivamente para as obrigações iniciadas e concluídas após a ocorrência da anualidade.</w:t>
      </w:r>
    </w:p>
    <w:p w:rsidR="00186A14" w:rsidRDefault="005A6ED7">
      <w:pPr>
        <w:numPr>
          <w:ilvl w:val="1"/>
          <w:numId w:val="13"/>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Nos reajustes subsequentes ao primeiro, o interregno mínimo de um ano será contado a partir dos efeitos financeiros do último reajuste.</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Nas aferições finais, o índice utilizado para reajuste será, obrigatoriamente, o definitivo.</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Caso o índice estabelecido para reajustamento venha a ser extinto ou de qualquer forma não possa mais ser utilizado, será adotado, em substituição, o que vier a ser determinado pela legislação então em vigor.</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rsidR="00186A14" w:rsidRDefault="005A6ED7">
      <w:pPr>
        <w:numPr>
          <w:ilvl w:val="1"/>
          <w:numId w:val="13"/>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 xml:space="preserve">O reajuste será realizado por </w:t>
      </w:r>
      <w:proofErr w:type="spellStart"/>
      <w:r>
        <w:rPr>
          <w:rFonts w:ascii="Arial" w:eastAsia="Arial" w:hAnsi="Arial" w:cs="Arial"/>
          <w:color w:val="000000"/>
          <w:sz w:val="20"/>
          <w:szCs w:val="20"/>
        </w:rPr>
        <w:t>apostilamento</w:t>
      </w:r>
      <w:proofErr w:type="spellEnd"/>
      <w:r>
        <w:rPr>
          <w:rFonts w:ascii="Arial" w:eastAsia="Arial" w:hAnsi="Arial" w:cs="Arial"/>
          <w:color w:val="000000"/>
          <w:sz w:val="20"/>
          <w:szCs w:val="20"/>
        </w:rPr>
        <w:t>.</w:t>
      </w:r>
    </w:p>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GARANTIA DA EXECUÇÃO</w:t>
      </w:r>
    </w:p>
    <w:p w:rsidR="00186A14" w:rsidRDefault="005A6ED7">
      <w:pPr>
        <w:tabs>
          <w:tab w:val="left" w:pos="915"/>
        </w:tabs>
        <w:spacing w:line="276" w:lineRule="auto"/>
        <w:rPr>
          <w:rFonts w:ascii="Arial" w:eastAsia="Arial" w:hAnsi="Arial" w:cs="Arial"/>
          <w:i/>
          <w:color w:val="FF0000"/>
          <w:sz w:val="20"/>
          <w:szCs w:val="20"/>
        </w:rPr>
      </w:pPr>
      <w:r>
        <w:rPr>
          <w:rFonts w:ascii="Arial" w:eastAsia="Arial" w:hAnsi="Arial" w:cs="Arial"/>
          <w:i/>
          <w:color w:val="FF0000"/>
          <w:sz w:val="20"/>
          <w:szCs w:val="20"/>
        </w:rPr>
        <w:tab/>
      </w:r>
    </w:p>
    <w:p w:rsidR="00186A14" w:rsidRDefault="005A6ED7">
      <w:pPr>
        <w:numPr>
          <w:ilvl w:val="1"/>
          <w:numId w:val="8"/>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 adjudicatário prestará garantia de execução do contrato, nos moldes do art. 56 da Lei nº 8.666, de 1993, com validade durante a execução do contrato e por 90 (noventa) dias </w:t>
      </w:r>
      <w:r>
        <w:rPr>
          <w:rFonts w:ascii="Arial" w:eastAsia="Arial" w:hAnsi="Arial" w:cs="Arial"/>
          <w:sz w:val="20"/>
          <w:szCs w:val="20"/>
        </w:rPr>
        <w:lastRenderedPageBreak/>
        <w:t>após o término da vigência contratual, em valor correspondente a 5% (cinco por cento) do valor total do contrato.</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A inobservância do prazo fixado para apresentação da garantia acarretará a aplicação de multa de 0,07% (sete centésimos por cento) do valor total do contrato por dia de atraso, até o máximo de 2% (dois por cento).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validade da garantia, qualquer que seja a modalidade escolhida, deverá abranger um período de 90 dias após o término da vigência contratual, conforme item 3.1 do Anexo VII-F da IN SEGES/MP nº 5/2017.</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 garantia assegurará, qualquer que seja a modalidade escolhida, o pagamento de: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prejuízos</w:t>
      </w:r>
      <w:proofErr w:type="gramEnd"/>
      <w:r>
        <w:rPr>
          <w:rFonts w:ascii="Arial" w:eastAsia="Arial" w:hAnsi="Arial" w:cs="Arial"/>
          <w:sz w:val="20"/>
          <w:szCs w:val="20"/>
        </w:rPr>
        <w:t xml:space="preserve"> advindos do não cumprimento do objeto do contrato e do não adimplemento das demais obrigações nele previstas;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prejuízos</w:t>
      </w:r>
      <w:proofErr w:type="gramEnd"/>
      <w:r>
        <w:rPr>
          <w:rFonts w:ascii="Arial" w:eastAsia="Arial" w:hAnsi="Arial" w:cs="Arial"/>
          <w:sz w:val="20"/>
          <w:szCs w:val="20"/>
        </w:rPr>
        <w:t xml:space="preserve"> diretos causados à Administração decorrentes de culpa ou dolo durante a execução do contrato;</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multas</w:t>
      </w:r>
      <w:proofErr w:type="gramEnd"/>
      <w:r>
        <w:rPr>
          <w:rFonts w:ascii="Arial" w:eastAsia="Arial" w:hAnsi="Arial" w:cs="Arial"/>
          <w:sz w:val="20"/>
          <w:szCs w:val="20"/>
        </w:rPr>
        <w:t xml:space="preserve"> moratórias e punitivas aplicadas pela Administração à contratada; 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obrigações</w:t>
      </w:r>
      <w:proofErr w:type="gramEnd"/>
      <w:r>
        <w:rPr>
          <w:rFonts w:ascii="Arial" w:eastAsia="Arial" w:hAnsi="Arial" w:cs="Arial"/>
          <w:sz w:val="20"/>
          <w:szCs w:val="20"/>
        </w:rPr>
        <w:t xml:space="preserve"> trabalhistas e previdenciárias de qualquer natureza e para com o FGTS, não adimplidas pela contratada, quando couber.</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modalidade seguro-garantia somente será aceita se contemplar todos os eventos indicados no item anterior, observada 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garantia em dinheiro deverá ser efetuada em favor da Contratante, em conta específica na Caixa Econômica Federal, com correção monetária.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No caso de garantia na modalidade de fiança bancária, deverá constar expressa renúncia do fiador aos benefícios do artigo 827 do Código Civil.</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caso de alteração do valor do contrato, ou prorrogação de sua vigência, a garantia deverá ser ajustada à nova situação ou renovada, seguindo os mesmos parâmetros utilizados quando da contratação.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Se o valor da garantia for utilizado total ou parcialmente em pagamento de qualquer obrigação, a Contratada obriga-se a fazer a respectiva reposição no prazo máximo de 30 (trinta) dias úteis, contados da data em que for notificada.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Contratante executará a garantia na forma prevista na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Será considerada extinta a garantia: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com</w:t>
      </w:r>
      <w:proofErr w:type="gramEnd"/>
      <w:r>
        <w:rPr>
          <w:rFonts w:ascii="Arial" w:eastAsia="Arial" w:hAnsi="Arial" w:cs="Arial"/>
          <w:sz w:val="2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no</w:t>
      </w:r>
      <w:proofErr w:type="gramEnd"/>
      <w:r>
        <w:rPr>
          <w:rFonts w:ascii="Arial" w:eastAsia="Arial" w:hAnsi="Arial" w:cs="Arial"/>
          <w:sz w:val="20"/>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garantidor não é parte para figurar em processo administrativo instaurado pela contratante com o objetivo de apurar prejuízos e/ou aplicar sanções à contratada.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autoriza a contratante a reter, a qualquer tempo, a garantia, na forma prevista no neste Edital e no Contrato.</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SANÇÕES ADMINISTRATIVAS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Comete infração administrativa, nos termos da</w:t>
      </w:r>
      <w:r>
        <w:rPr>
          <w:rFonts w:ascii="Arial" w:eastAsia="Arial" w:hAnsi="Arial" w:cs="Arial"/>
          <w:color w:val="000000"/>
          <w:sz w:val="20"/>
          <w:szCs w:val="20"/>
        </w:rPr>
        <w:t xml:space="preserve"> Lei nº 8.666, de 1993, </w:t>
      </w:r>
      <w:r>
        <w:rPr>
          <w:rFonts w:ascii="Arial" w:eastAsia="Arial" w:hAnsi="Arial" w:cs="Arial"/>
          <w:sz w:val="20"/>
          <w:szCs w:val="20"/>
        </w:rPr>
        <w:t>a CONTRATADA que: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spellStart"/>
      <w:proofErr w:type="gramStart"/>
      <w:r>
        <w:rPr>
          <w:rFonts w:ascii="Arial" w:eastAsia="Arial" w:hAnsi="Arial" w:cs="Arial"/>
          <w:color w:val="000000"/>
          <w:sz w:val="20"/>
          <w:szCs w:val="20"/>
        </w:rPr>
        <w:t>inexecutar</w:t>
      </w:r>
      <w:proofErr w:type="spellEnd"/>
      <w:proofErr w:type="gramEnd"/>
      <w:r>
        <w:rPr>
          <w:rFonts w:ascii="Arial" w:eastAsia="Arial" w:hAnsi="Arial" w:cs="Arial"/>
          <w:color w:val="000000"/>
          <w:sz w:val="20"/>
          <w:szCs w:val="20"/>
        </w:rPr>
        <w:t xml:space="preserve"> total ou parcialmente qualquer das obrigações assumidas em decorrência da contratação;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ensejar</w:t>
      </w:r>
      <w:proofErr w:type="gramEnd"/>
      <w:r>
        <w:rPr>
          <w:rFonts w:ascii="Arial" w:eastAsia="Arial" w:hAnsi="Arial" w:cs="Arial"/>
          <w:color w:val="000000"/>
          <w:sz w:val="20"/>
          <w:szCs w:val="20"/>
        </w:rPr>
        <w:t xml:space="preserve"> o retardamento da execução do objeto;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falhar</w:t>
      </w:r>
      <w:proofErr w:type="gramEnd"/>
      <w:r>
        <w:rPr>
          <w:rFonts w:ascii="Arial" w:eastAsia="Arial" w:hAnsi="Arial" w:cs="Arial"/>
          <w:color w:val="000000"/>
          <w:sz w:val="20"/>
          <w:szCs w:val="20"/>
        </w:rPr>
        <w:t xml:space="preserve"> ou fraudar na execução do contrato;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comportar</w:t>
      </w:r>
      <w:proofErr w:type="gramEnd"/>
      <w:r>
        <w:rPr>
          <w:rFonts w:ascii="Arial" w:eastAsia="Arial" w:hAnsi="Arial" w:cs="Arial"/>
          <w:color w:val="000000"/>
          <w:sz w:val="20"/>
          <w:szCs w:val="20"/>
        </w:rPr>
        <w:t>-se de modo inidôneo; ou</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cometer</w:t>
      </w:r>
      <w:proofErr w:type="gramEnd"/>
      <w:r>
        <w:rPr>
          <w:rFonts w:ascii="Arial" w:eastAsia="Arial" w:hAnsi="Arial" w:cs="Arial"/>
          <w:color w:val="000000"/>
          <w:sz w:val="20"/>
          <w:szCs w:val="20"/>
        </w:rPr>
        <w:t xml:space="preserve"> fraude fiscal.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Pela inexecução </w:t>
      </w:r>
      <w:r>
        <w:rPr>
          <w:rFonts w:ascii="Arial" w:eastAsia="Arial" w:hAnsi="Arial" w:cs="Arial"/>
          <w:sz w:val="20"/>
          <w:szCs w:val="20"/>
          <w:u w:val="single"/>
        </w:rPr>
        <w:t>total ou parcial</w:t>
      </w:r>
      <w:r>
        <w:rPr>
          <w:rFonts w:ascii="Arial" w:eastAsia="Arial" w:hAnsi="Arial" w:cs="Arial"/>
          <w:sz w:val="20"/>
          <w:szCs w:val="20"/>
        </w:rPr>
        <w:t xml:space="preserve"> do objeto deste contrato, a Administração pode aplicar à CONTRATADA as seguintes sanções: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Advertência por escrito</w:t>
      </w:r>
      <w:r>
        <w:rPr>
          <w:rFonts w:ascii="Arial" w:eastAsia="Arial" w:hAnsi="Arial" w:cs="Arial"/>
          <w:color w:val="000000"/>
          <w:sz w:val="20"/>
          <w:szCs w:val="20"/>
        </w:rPr>
        <w:t>, quando do não cumprimento de quaisquer das obrigações contratuais consideradas faltas leves, assim entendidas aquelas que não acarretam prejuízos significativos para o serviço contratado;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Multa de</w:t>
      </w:r>
      <w:r>
        <w:rPr>
          <w:rFonts w:ascii="Arial" w:eastAsia="Arial" w:hAnsi="Arial" w:cs="Arial"/>
          <w:color w:val="000000"/>
          <w:sz w:val="20"/>
          <w:szCs w:val="20"/>
        </w:rPr>
        <w:t xml:space="preserve">: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w:t>
      </w:r>
      <w:r>
        <w:rPr>
          <w:rFonts w:ascii="Arial" w:eastAsia="Arial" w:hAnsi="Arial" w:cs="Arial"/>
          <w:color w:val="000000"/>
          <w:sz w:val="20"/>
          <w:szCs w:val="20"/>
        </w:rPr>
        <w:lastRenderedPageBreak/>
        <w:t xml:space="preserve">configurar, nessa hipótese, inexecução total da obrigação assumida, sem prejuízo da rescisão unilateral da avença;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10% (dez por cento) sobre o valor adjudicado, em caso de atraso na execução do objeto, por período superior ao previsto no subitem acima, ou de inexecução parcial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15% (quinze por cento) sobre o valor adjudicado, em caso de inexecução total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0,2% a 3,2% por dia sobre o valor da etapa em que se encontra o contrato, conforme detalhamento constante das </w:t>
      </w:r>
      <w:r>
        <w:rPr>
          <w:rFonts w:ascii="Arial" w:eastAsia="Arial" w:hAnsi="Arial" w:cs="Arial"/>
          <w:b/>
          <w:color w:val="000000"/>
          <w:sz w:val="20"/>
          <w:szCs w:val="20"/>
        </w:rPr>
        <w:t>tabelas 1 e 2</w:t>
      </w:r>
      <w:r>
        <w:rPr>
          <w:rFonts w:ascii="Arial" w:eastAsia="Arial" w:hAnsi="Arial" w:cs="Arial"/>
          <w:color w:val="000000"/>
          <w:sz w:val="20"/>
          <w:szCs w:val="20"/>
        </w:rPr>
        <w:t>, abaixo; e</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proofErr w:type="gramStart"/>
      <w:r>
        <w:rPr>
          <w:rFonts w:ascii="Arial" w:eastAsia="Arial" w:hAnsi="Arial" w:cs="Arial"/>
          <w:color w:val="000000"/>
          <w:sz w:val="20"/>
          <w:szCs w:val="20"/>
        </w:rPr>
        <w:t>as</w:t>
      </w:r>
      <w:proofErr w:type="gramEnd"/>
      <w:r>
        <w:rPr>
          <w:rFonts w:ascii="Arial" w:eastAsia="Arial" w:hAnsi="Arial" w:cs="Arial"/>
          <w:color w:val="000000"/>
          <w:sz w:val="20"/>
          <w:szCs w:val="20"/>
        </w:rPr>
        <w:t xml:space="preserve"> penalidades de multa decorrentes de fatos diversos serão consideradas independentes entre si.</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Suspensão de licitar e impedimento de contratar com o órgão, entidade ou unidade administrativa pela qual a Administração Pública opera e atua concretamente, pelo prazo de até dois anos;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sanções previstas nos subitens 19.2.1, 19.2.3 e 19.2.4 poderão ser aplicadas à CONTRATADA juntamente com as de multa, descontando-a dos pagamentos a serem efetuados.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Para efeito de aplicação de multas, às infrações são atribuídos graus, de acordo com as tabelas 1 e 2:</w:t>
      </w:r>
    </w:p>
    <w:p w:rsidR="00186A14" w:rsidRDefault="005A6ED7">
      <w:pPr>
        <w:spacing w:before="120" w:after="120" w:line="276" w:lineRule="auto"/>
        <w:ind w:right="-30"/>
        <w:jc w:val="center"/>
        <w:rPr>
          <w:rFonts w:ascii="Arial" w:eastAsia="Arial" w:hAnsi="Arial" w:cs="Arial"/>
          <w:b/>
          <w:sz w:val="20"/>
          <w:szCs w:val="20"/>
        </w:rPr>
      </w:pPr>
      <w:r>
        <w:rPr>
          <w:rFonts w:ascii="Arial" w:eastAsia="Arial" w:hAnsi="Arial" w:cs="Arial"/>
          <w:b/>
          <w:sz w:val="20"/>
          <w:szCs w:val="20"/>
        </w:rPr>
        <w:t>Tabela 1</w:t>
      </w:r>
    </w:p>
    <w:tbl>
      <w:tblPr>
        <w:tblStyle w:val="a1"/>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576"/>
        <w:gridCol w:w="5604"/>
      </w:tblGrid>
      <w:tr w:rsidR="00186A14">
        <w:trPr>
          <w:trHeight w:val="180"/>
        </w:trPr>
        <w:tc>
          <w:tcPr>
            <w:tcW w:w="3576"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c>
          <w:tcPr>
            <w:tcW w:w="5604"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CORRESPONDÊNCIA</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0,8%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4</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1,6%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5</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3,2% ao dia sobre o valor da etapa em que se encontra o contrato</w:t>
            </w:r>
          </w:p>
        </w:tc>
      </w:tr>
    </w:tbl>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Tabela 2</w:t>
      </w:r>
    </w:p>
    <w:tbl>
      <w:tblPr>
        <w:tblStyle w:val="a2"/>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239"/>
        <w:gridCol w:w="4983"/>
        <w:gridCol w:w="1958"/>
      </w:tblGrid>
      <w:tr w:rsidR="00186A14">
        <w:trPr>
          <w:trHeight w:val="60"/>
        </w:trPr>
        <w:tc>
          <w:tcPr>
            <w:tcW w:w="9180" w:type="dxa"/>
            <w:gridSpan w:val="3"/>
            <w:tcBorders>
              <w:top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INFRAÇÃO</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ITEM</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DESCRIÇÃO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Permitir situação que crie a possibilidade de causar dano físico, lesão corporal ou </w:t>
            </w:r>
            <w:proofErr w:type="spellStart"/>
            <w:r>
              <w:rPr>
                <w:rFonts w:ascii="Arial" w:eastAsia="Arial" w:hAnsi="Arial" w:cs="Arial"/>
                <w:sz w:val="20"/>
                <w:szCs w:val="20"/>
              </w:rPr>
              <w:t>conseqüências</w:t>
            </w:r>
            <w:proofErr w:type="spellEnd"/>
            <w:r>
              <w:rPr>
                <w:rFonts w:ascii="Arial" w:eastAsia="Arial" w:hAnsi="Arial" w:cs="Arial"/>
                <w:sz w:val="20"/>
                <w:szCs w:val="20"/>
              </w:rPr>
              <w:t xml:space="preserve"> letais,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05</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Suspender ou interromper, salvo motivo de força maior ou caso fortuito, os serviços contratuais por dia e por unidade de atendimento;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Manter funcionário sem qualificação para executar os serviços contratados, por empregado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4</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Recusar-se a executar serviço determinado pela fiscalização, por serviço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rPr>
          <w:trHeight w:val="225"/>
        </w:trPr>
        <w:tc>
          <w:tcPr>
            <w:tcW w:w="9180" w:type="dxa"/>
            <w:gridSpan w:val="3"/>
            <w:tcBorders>
              <w:top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Para os itens a seguir, deixar de:</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7</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Cumprir determinação formal ou instrução complementar do órgão fiscalizador,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8</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Substituir empregado que se conduza de modo inconveniente ou não atenda às necessidades do serviço, por funcionário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9</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Cumprir quaisquer dos itens do Edital e seus Anexos não previstos nesta tabela de multas, após </w:t>
            </w:r>
            <w:r>
              <w:rPr>
                <w:rFonts w:ascii="Arial" w:eastAsia="Arial" w:hAnsi="Arial" w:cs="Arial"/>
                <w:sz w:val="20"/>
                <w:szCs w:val="20"/>
              </w:rPr>
              <w:lastRenderedPageBreak/>
              <w:t>reincidência formalmente notificada pelo órgão fiscalizador, por item e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10</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Indicar e manter durante a execução do contrato os prepostos previstos no edital/contrato;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bl>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Também ficam sujeitas às penalidades do art. 87, III e IV da Lei nº 8.666, de 1993, as empresas ou profissionais que:</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tenham</w:t>
      </w:r>
      <w:proofErr w:type="gramEnd"/>
      <w:r>
        <w:rPr>
          <w:rFonts w:ascii="Arial" w:eastAsia="Arial" w:hAnsi="Arial" w:cs="Arial"/>
          <w:sz w:val="20"/>
          <w:szCs w:val="20"/>
        </w:rPr>
        <w:t xml:space="preserve"> sofrido condenação definitiva por praticar, por meio dolosos, fraude fiscal no recolhimento de quaisquer tributos;</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tenham</w:t>
      </w:r>
      <w:proofErr w:type="gramEnd"/>
      <w:r>
        <w:rPr>
          <w:rFonts w:ascii="Arial" w:eastAsia="Arial" w:hAnsi="Arial" w:cs="Arial"/>
          <w:sz w:val="20"/>
          <w:szCs w:val="20"/>
        </w:rPr>
        <w:t xml:space="preserve"> praticado atos ilícitos visando a frustrar os objetivos da licitação;</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demonstrem</w:t>
      </w:r>
      <w:proofErr w:type="gramEnd"/>
      <w:r>
        <w:rPr>
          <w:rFonts w:ascii="Arial" w:eastAsia="Arial" w:hAnsi="Arial" w:cs="Arial"/>
          <w:sz w:val="20"/>
          <w:szCs w:val="20"/>
        </w:rPr>
        <w:t xml:space="preserve"> não possuir idoneidade para contratar com a Administração em virtude de atos ilícitos praticados.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lastRenderedPageBreak/>
        <w:t>Caso a Contratante determine, a multa deverá ser recolhida no prazo máximo de 10 (dez) dias, a contar da data do recebimento da comunicação enviada pela autoridade competente.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penalidades serão obrigatoriamente registradas no SICAF.</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CRITÉRIOS DE SELEÇÃO DO FORNECEDOR.</w:t>
      </w:r>
    </w:p>
    <w:p w:rsidR="00186A14" w:rsidRDefault="00186A14">
      <w:pPr>
        <w:rPr>
          <w:rFonts w:ascii="Arial" w:eastAsia="Arial" w:hAnsi="Arial" w:cs="Arial"/>
          <w:sz w:val="20"/>
          <w:szCs w:val="20"/>
        </w:rPr>
      </w:pP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exigências de habilitação jurídica e de regularidade fiscal e trabalhista são as usuais para a generalidade dos objetos, conforme disciplinado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qualificação econômica e qualificação técnica a serem atendidos pelo fornecedor estão previstos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aceitabilidade de preços serão:</w:t>
      </w:r>
    </w:p>
    <w:p w:rsidR="00186A14" w:rsidRDefault="00276928">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Valor Global: R$ 365.491,29</w:t>
      </w:r>
      <w:r w:rsidR="005A6ED7">
        <w:rPr>
          <w:rFonts w:ascii="Arial" w:eastAsia="Arial" w:hAnsi="Arial" w:cs="Arial"/>
          <w:sz w:val="20"/>
          <w:szCs w:val="20"/>
        </w:rPr>
        <w:t xml:space="preserve"> (trezentos e </w:t>
      </w:r>
      <w:r>
        <w:rPr>
          <w:rFonts w:ascii="Arial" w:eastAsia="Arial" w:hAnsi="Arial" w:cs="Arial"/>
          <w:sz w:val="20"/>
          <w:szCs w:val="20"/>
        </w:rPr>
        <w:t>sessenta e cinco mil quatrocentos e noventa e um reais e vinte e nove centavos</w:t>
      </w:r>
      <w:r w:rsidR="005A6ED7">
        <w:rPr>
          <w:rFonts w:ascii="Arial" w:eastAsia="Arial" w:hAnsi="Arial" w:cs="Arial"/>
          <w:sz w:val="20"/>
          <w:szCs w:val="20"/>
        </w:rPr>
        <w:t>)</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Valores unitários: conforme planilha de composição de preços anexa ao edital.</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critério de julgamento da proposta é o menor preço global.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regras de desempate entre propostas são as discriminadas no edital.</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ESTIMATIVA DE PREÇOS E PREÇOS REFERENCIAIS.</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custo estimado da contratação é o previsto no valor global máximo.</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Tal valor foi obtido a partir do Sistema Nacional de Pesquisa de Custos e Índices da Construção </w:t>
      </w:r>
      <w:proofErr w:type="gramStart"/>
      <w:r>
        <w:rPr>
          <w:rFonts w:ascii="Arial" w:eastAsia="Arial" w:hAnsi="Arial" w:cs="Arial"/>
          <w:sz w:val="20"/>
          <w:szCs w:val="20"/>
        </w:rPr>
        <w:t>Civil  -</w:t>
      </w:r>
      <w:proofErr w:type="gramEnd"/>
      <w:r>
        <w:rPr>
          <w:rFonts w:ascii="Arial" w:eastAsia="Arial" w:hAnsi="Arial" w:cs="Arial"/>
          <w:sz w:val="20"/>
          <w:szCs w:val="20"/>
        </w:rPr>
        <w:t xml:space="preserve"> SINAPI sem DESONERAÇÃO - RS - Julho 2020</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DOS RECURSOS ORÇAMENTÁRIOS.</w:t>
      </w:r>
    </w:p>
    <w:p w:rsidR="00186A14" w:rsidRDefault="005A6ED7">
      <w:pPr>
        <w:numPr>
          <w:ilvl w:val="1"/>
          <w:numId w:val="2"/>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despesas para atender a esta licitação estão programadas em dotação orçamentária própria, prevista no orçamento da União para o exercício de 2020, na classificação abaixo:</w:t>
      </w:r>
    </w:p>
    <w:p w:rsidR="00186A14" w:rsidRDefault="005A6ED7">
      <w:pPr>
        <w:tabs>
          <w:tab w:val="left" w:pos="1560"/>
        </w:tabs>
        <w:spacing w:before="120" w:after="120" w:line="276" w:lineRule="auto"/>
        <w:jc w:val="both"/>
        <w:rPr>
          <w:rFonts w:ascii="Arial" w:eastAsia="Arial" w:hAnsi="Arial" w:cs="Arial"/>
          <w:color w:val="000000"/>
          <w:sz w:val="20"/>
          <w:szCs w:val="20"/>
        </w:rPr>
      </w:pPr>
      <w:r>
        <w:rPr>
          <w:rFonts w:ascii="Arial" w:eastAsia="Arial" w:hAnsi="Arial" w:cs="Arial"/>
          <w:color w:val="000000"/>
          <w:sz w:val="20"/>
          <w:szCs w:val="20"/>
        </w:rPr>
        <w:t>Gestão/Unidade:  26420/158505</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Fonte: 8100000000</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Programa de Trabalho:</w:t>
      </w:r>
      <w:r w:rsidR="00FB2B4B">
        <w:rPr>
          <w:rFonts w:ascii="Arial" w:eastAsia="Arial" w:hAnsi="Arial" w:cs="Arial"/>
          <w:sz w:val="20"/>
          <w:szCs w:val="20"/>
        </w:rPr>
        <w:t xml:space="preserve"> </w:t>
      </w:r>
      <w:r w:rsidR="00FB2B4B">
        <w:rPr>
          <w:rFonts w:ascii="Arial" w:hAnsi="Arial" w:cs="Arial"/>
          <w:sz w:val="20"/>
          <w:lang w:eastAsia="en-US"/>
        </w:rPr>
        <w:t>170802</w:t>
      </w:r>
    </w:p>
    <w:p w:rsidR="00186A14" w:rsidRDefault="005A6ED7" w:rsidP="006E6DC5">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Elemento de Despesa:</w:t>
      </w:r>
      <w:r w:rsidR="00FB2B4B">
        <w:rPr>
          <w:rFonts w:ascii="Arial" w:eastAsia="Arial" w:hAnsi="Arial" w:cs="Arial"/>
          <w:sz w:val="20"/>
          <w:szCs w:val="20"/>
        </w:rPr>
        <w:t xml:space="preserve"> 449051</w:t>
      </w:r>
      <w:bookmarkStart w:id="0" w:name="_GoBack"/>
      <w:bookmarkEnd w:id="0"/>
    </w:p>
    <w:p w:rsidR="003A56DF" w:rsidRDefault="003A56DF">
      <w:pPr>
        <w:tabs>
          <w:tab w:val="left" w:pos="567"/>
          <w:tab w:val="left" w:pos="1134"/>
          <w:tab w:val="left" w:pos="1701"/>
          <w:tab w:val="left" w:pos="2268"/>
          <w:tab w:val="left" w:pos="2835"/>
        </w:tabs>
        <w:spacing w:before="120" w:after="120" w:line="276" w:lineRule="auto"/>
        <w:jc w:val="both"/>
        <w:rPr>
          <w:rFonts w:ascii="Arial" w:eastAsia="Arial" w:hAnsi="Arial" w:cs="Arial"/>
          <w:sz w:val="20"/>
          <w:szCs w:val="20"/>
        </w:rPr>
      </w:pPr>
    </w:p>
    <w:p w:rsidR="00186A14" w:rsidRDefault="005A6ED7">
      <w:pPr>
        <w:spacing w:after="120" w:line="276" w:lineRule="auto"/>
        <w:ind w:right="-15"/>
        <w:jc w:val="both"/>
        <w:rPr>
          <w:rFonts w:ascii="Arial" w:eastAsia="Arial" w:hAnsi="Arial" w:cs="Arial"/>
          <w:sz w:val="20"/>
          <w:szCs w:val="20"/>
        </w:rPr>
      </w:pPr>
      <w:r>
        <w:rPr>
          <w:rFonts w:ascii="Arial" w:eastAsia="Arial" w:hAnsi="Arial" w:cs="Arial"/>
          <w:sz w:val="20"/>
          <w:szCs w:val="20"/>
        </w:rPr>
        <w:t xml:space="preserve">Integram este Projeto Básico, para todos os fins e efeitos, os seguintes </w:t>
      </w:r>
      <w:r>
        <w:rPr>
          <w:rFonts w:ascii="Arial" w:eastAsia="Arial" w:hAnsi="Arial" w:cs="Arial"/>
          <w:b/>
          <w:sz w:val="20"/>
          <w:szCs w:val="20"/>
        </w:rPr>
        <w:t>Anexos</w:t>
      </w:r>
      <w:r>
        <w:rPr>
          <w:rFonts w:ascii="Arial" w:eastAsia="Arial" w:hAnsi="Arial" w:cs="Arial"/>
          <w:sz w:val="20"/>
          <w:szCs w:val="20"/>
        </w:rPr>
        <w:t>:</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A – Estudos Técnicos Preliminares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B – Memorial Descritivo;</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C – Planilhas Orçamentárias, Cronograma Físico Financeiro e Composição de Custos Unitários;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 xml:space="preserve">Anexo </w:t>
      </w:r>
      <w:proofErr w:type="gramStart"/>
      <w:r>
        <w:rPr>
          <w:rFonts w:ascii="Arial" w:eastAsia="Arial" w:hAnsi="Arial" w:cs="Arial"/>
          <w:sz w:val="20"/>
          <w:szCs w:val="20"/>
        </w:rPr>
        <w:t>D  –</w:t>
      </w:r>
      <w:proofErr w:type="gramEnd"/>
      <w:r>
        <w:rPr>
          <w:rFonts w:ascii="Arial" w:eastAsia="Arial" w:hAnsi="Arial" w:cs="Arial"/>
          <w:sz w:val="20"/>
          <w:szCs w:val="20"/>
        </w:rPr>
        <w:t xml:space="preserve"> Projetos;</w:t>
      </w:r>
    </w:p>
    <w:p w:rsidR="00186A14" w:rsidRDefault="005A6ED7">
      <w:pPr>
        <w:numPr>
          <w:ilvl w:val="0"/>
          <w:numId w:val="6"/>
        </w:numPr>
        <w:spacing w:after="120" w:line="276" w:lineRule="auto"/>
        <w:ind w:right="-15"/>
        <w:jc w:val="both"/>
        <w:rPr>
          <w:rFonts w:ascii="Arial" w:eastAsia="Arial" w:hAnsi="Arial" w:cs="Arial"/>
          <w:sz w:val="20"/>
          <w:szCs w:val="20"/>
        </w:rPr>
      </w:pPr>
      <w:r>
        <w:rPr>
          <w:rFonts w:ascii="Arial" w:eastAsia="Arial" w:hAnsi="Arial" w:cs="Arial"/>
          <w:sz w:val="20"/>
          <w:szCs w:val="20"/>
        </w:rPr>
        <w:t>Anexo E - Documentos referentes à responsabilidade técnica (ART/RRT referentes à totalidade das peças técnicas produzidas por profissional habilitado, consoante previsão do art. 10 do Decreto n. 7983/2013).</w:t>
      </w:r>
    </w:p>
    <w:p w:rsidR="00186A14" w:rsidRDefault="00186A14">
      <w:pPr>
        <w:spacing w:after="120" w:line="276" w:lineRule="auto"/>
        <w:ind w:left="1080" w:right="-15"/>
        <w:jc w:val="both"/>
        <w:rPr>
          <w:rFonts w:ascii="Arial" w:eastAsia="Arial" w:hAnsi="Arial" w:cs="Arial"/>
          <w:sz w:val="20"/>
          <w:szCs w:val="20"/>
        </w:rPr>
      </w:pPr>
    </w:p>
    <w:p w:rsidR="00186A14" w:rsidRDefault="00276928">
      <w:pPr>
        <w:spacing w:after="120" w:line="276" w:lineRule="auto"/>
        <w:ind w:left="1080" w:right="-15"/>
        <w:jc w:val="both"/>
        <w:rPr>
          <w:rFonts w:ascii="Arial" w:eastAsia="Arial" w:hAnsi="Arial" w:cs="Arial"/>
          <w:sz w:val="20"/>
          <w:szCs w:val="20"/>
        </w:rPr>
      </w:pPr>
      <w:r>
        <w:rPr>
          <w:rFonts w:ascii="Arial" w:eastAsia="Arial" w:hAnsi="Arial" w:cs="Arial"/>
          <w:sz w:val="20"/>
          <w:szCs w:val="20"/>
        </w:rPr>
        <w:t>Panambi, 06</w:t>
      </w:r>
      <w:r w:rsidR="005A6ED7">
        <w:rPr>
          <w:rFonts w:ascii="Arial" w:eastAsia="Arial" w:hAnsi="Arial" w:cs="Arial"/>
          <w:sz w:val="20"/>
          <w:szCs w:val="20"/>
        </w:rPr>
        <w:t xml:space="preserve"> de </w:t>
      </w:r>
      <w:r>
        <w:rPr>
          <w:rFonts w:ascii="Arial" w:eastAsia="Arial" w:hAnsi="Arial" w:cs="Arial"/>
          <w:sz w:val="20"/>
          <w:szCs w:val="20"/>
        </w:rPr>
        <w:t>novem</w:t>
      </w:r>
      <w:r w:rsidR="005A6ED7">
        <w:rPr>
          <w:rFonts w:ascii="Arial" w:eastAsia="Arial" w:hAnsi="Arial" w:cs="Arial"/>
          <w:sz w:val="20"/>
          <w:szCs w:val="20"/>
        </w:rPr>
        <w:t xml:space="preserve">bro de 2020. </w:t>
      </w:r>
    </w:p>
    <w:p w:rsidR="00186A14" w:rsidRDefault="00186A14">
      <w:pPr>
        <w:spacing w:after="120" w:line="276" w:lineRule="auto"/>
        <w:ind w:left="360"/>
        <w:rPr>
          <w:rFonts w:ascii="Arial" w:eastAsia="Arial" w:hAnsi="Arial" w:cs="Arial"/>
          <w:sz w:val="20"/>
          <w:szCs w:val="20"/>
        </w:rPr>
      </w:pP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__________________________________</w:t>
      </w: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 xml:space="preserve">Verônica da Rosa </w:t>
      </w:r>
      <w:proofErr w:type="spellStart"/>
      <w:r>
        <w:rPr>
          <w:rFonts w:ascii="Arial" w:eastAsia="Arial" w:hAnsi="Arial" w:cs="Arial"/>
          <w:sz w:val="20"/>
          <w:szCs w:val="20"/>
        </w:rPr>
        <w:t>Olea</w:t>
      </w:r>
      <w:proofErr w:type="spellEnd"/>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Engenheira Civil</w:t>
      </w: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rPr>
          <w:rFonts w:ascii="Arial" w:eastAsia="Arial" w:hAnsi="Arial" w:cs="Arial"/>
          <w:sz w:val="20"/>
          <w:szCs w:val="20"/>
        </w:rPr>
      </w:pPr>
    </w:p>
    <w:p w:rsidR="00186A14" w:rsidRPr="003A56DF" w:rsidRDefault="005A6ED7">
      <w:pPr>
        <w:spacing w:after="120" w:line="276" w:lineRule="auto"/>
        <w:ind w:left="3540"/>
        <w:jc w:val="both"/>
        <w:rPr>
          <w:rFonts w:ascii="Arial" w:eastAsia="Arial" w:hAnsi="Arial" w:cs="Arial"/>
          <w:sz w:val="20"/>
          <w:szCs w:val="20"/>
        </w:rPr>
      </w:pPr>
      <w:r w:rsidRPr="003A56DF">
        <w:rPr>
          <w:rFonts w:ascii="Arial" w:eastAsia="Arial" w:hAnsi="Arial" w:cs="Arial"/>
          <w:sz w:val="20"/>
          <w:szCs w:val="20"/>
        </w:rPr>
        <w:t xml:space="preserve">      Declaro estar ciente e de acordo com o Projeto Básico.</w:t>
      </w: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5A6ED7">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Alessandro </w:t>
      </w:r>
      <w:proofErr w:type="spellStart"/>
      <w:r>
        <w:rPr>
          <w:rFonts w:ascii="Times New Roman" w:eastAsia="Times New Roman" w:hAnsi="Times New Roman" w:cs="Times New Roman"/>
          <w:b/>
          <w:color w:val="000000"/>
        </w:rPr>
        <w:t>Callai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Bazzan</w:t>
      </w:r>
      <w:proofErr w:type="spellEnd"/>
    </w:p>
    <w:p w:rsidR="00186A14" w:rsidRDefault="005A6ED7">
      <w:pPr>
        <w:tabs>
          <w:tab w:val="left" w:pos="3568"/>
          <w:tab w:val="center" w:pos="4252"/>
        </w:tabs>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Diretor Geral</w:t>
      </w:r>
    </w:p>
    <w:p w:rsidR="00186A14" w:rsidRDefault="005A6ED7">
      <w:pPr>
        <w:jc w:val="center"/>
        <w:rPr>
          <w:rFonts w:ascii="Arial" w:eastAsia="Arial" w:hAnsi="Arial" w:cs="Arial"/>
          <w:color w:val="000000"/>
          <w:sz w:val="20"/>
          <w:szCs w:val="20"/>
        </w:rPr>
      </w:pPr>
      <w:r>
        <w:rPr>
          <w:rFonts w:ascii="Arial" w:eastAsia="Arial" w:hAnsi="Arial" w:cs="Arial"/>
          <w:color w:val="000000"/>
          <w:sz w:val="20"/>
          <w:szCs w:val="20"/>
        </w:rPr>
        <w:t>Portaria nº 1852/2016</w:t>
      </w:r>
    </w:p>
    <w:p w:rsidR="00186A14" w:rsidRDefault="005A6ED7">
      <w:pPr>
        <w:spacing w:after="120" w:line="276" w:lineRule="auto"/>
        <w:ind w:left="360"/>
        <w:jc w:val="center"/>
      </w:pPr>
      <w:bookmarkStart w:id="1" w:name="_heading=h.gjdgxs" w:colFirst="0" w:colLast="0"/>
      <w:bookmarkEnd w:id="1"/>
      <w:proofErr w:type="spellStart"/>
      <w:r>
        <w:rPr>
          <w:rFonts w:ascii="Times New Roman" w:eastAsia="Times New Roman" w:hAnsi="Times New Roman" w:cs="Times New Roman"/>
          <w:color w:val="000000"/>
        </w:rPr>
        <w:t>IFFar</w:t>
      </w:r>
      <w:proofErr w:type="spellEnd"/>
      <w:r>
        <w:rPr>
          <w:rFonts w:ascii="Times New Roman" w:eastAsia="Times New Roman" w:hAnsi="Times New Roman" w:cs="Times New Roman"/>
          <w:color w:val="000000"/>
        </w:rPr>
        <w:t xml:space="preserve"> Campus Panambi</w:t>
      </w:r>
    </w:p>
    <w:sectPr w:rsidR="00186A14">
      <w:headerReference w:type="default" r:id="rId8"/>
      <w:footerReference w:type="default" r:id="rId9"/>
      <w:pgSz w:w="11906" w:h="16838"/>
      <w:pgMar w:top="1418" w:right="1134" w:bottom="1418" w:left="1701" w:header="720" w:footer="102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DE0" w:rsidRDefault="001A2DE0">
      <w:r>
        <w:separator/>
      </w:r>
    </w:p>
  </w:endnote>
  <w:endnote w:type="continuationSeparator" w:id="0">
    <w:p w:rsidR="001A2DE0" w:rsidRDefault="001A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Ecofont_Spranq_eco_Sans">
    <w:altName w:val="Times New Roman"/>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0000000000000000000"/>
    <w:charset w:val="00"/>
    <w:family w:val="roman"/>
    <w:notTrueType/>
    <w:pitch w:val="default"/>
  </w:font>
  <w:font w:name="Liberation Sans">
    <w:panose1 w:val="00000000000000000000"/>
    <w:charset w:val="00"/>
    <w:family w:val="roman"/>
    <w:notTrueType/>
    <w:pitch w:val="default"/>
  </w:font>
  <w:font w:name="WenQuanYi Micro Hei">
    <w:charset w:val="00"/>
    <w:family w:val="auto"/>
    <w:pitch w:val="variable"/>
  </w:font>
  <w:font w:name="Lohit Hind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tabs>
        <w:tab w:val="center" w:pos="4252"/>
        <w:tab w:val="right" w:pos="8504"/>
      </w:tabs>
      <w:jc w:val="right"/>
      <w:rPr>
        <w:rFonts w:cs="Ecofont_Spranq_eco_Sans"/>
        <w:color w:val="000000"/>
        <w:sz w:val="15"/>
        <w:szCs w:val="15"/>
      </w:rPr>
    </w:pPr>
    <w:r>
      <w:rPr>
        <w:rFonts w:cs="Ecofont_Spranq_eco_Sans"/>
        <w:color w:val="000000"/>
        <w:sz w:val="15"/>
        <w:szCs w:val="15"/>
      </w:rPr>
      <w:fldChar w:fldCharType="begin"/>
    </w:r>
    <w:r>
      <w:rPr>
        <w:rFonts w:cs="Ecofont_Spranq_eco_Sans"/>
        <w:color w:val="000000"/>
        <w:sz w:val="15"/>
        <w:szCs w:val="15"/>
      </w:rPr>
      <w:instrText>PAGE</w:instrText>
    </w:r>
    <w:r>
      <w:rPr>
        <w:rFonts w:cs="Ecofont_Spranq_eco_Sans"/>
        <w:color w:val="000000"/>
        <w:sz w:val="15"/>
        <w:szCs w:val="15"/>
      </w:rPr>
      <w:fldChar w:fldCharType="separate"/>
    </w:r>
    <w:r w:rsidR="006E6DC5">
      <w:rPr>
        <w:rFonts w:cs="Ecofont_Spranq_eco_Sans"/>
        <w:noProof/>
        <w:color w:val="000000"/>
        <w:sz w:val="15"/>
        <w:szCs w:val="15"/>
      </w:rPr>
      <w:t>26</w:t>
    </w:r>
    <w:r>
      <w:rPr>
        <w:rFonts w:cs="Ecofont_Spranq_eco_Sans"/>
        <w:color w:val="000000"/>
        <w:sz w:val="15"/>
        <w:szCs w:val="15"/>
      </w:rPr>
      <w:fldChar w:fldCharType="end"/>
    </w:r>
  </w:p>
  <w:p w:rsidR="00276928" w:rsidRDefault="00276928" w:rsidP="00276928">
    <w:pPr>
      <w:jc w:val="both"/>
      <w:rPr>
        <w:rFonts w:ascii="Arial" w:hAnsi="Arial"/>
        <w:sz w:val="16"/>
      </w:rPr>
    </w:pPr>
    <w:r>
      <w:rPr>
        <w:rFonts w:ascii="Arial" w:hAnsi="Arial"/>
        <w:sz w:val="16"/>
      </w:rPr>
      <w:t>____________________________________________________________________________________________</w:t>
    </w:r>
  </w:p>
  <w:p w:rsidR="00276928" w:rsidRDefault="00276928" w:rsidP="00276928">
    <w:pPr>
      <w:jc w:val="center"/>
      <w:rPr>
        <w:rFonts w:ascii="Arial" w:hAnsi="Arial"/>
        <w:sz w:val="16"/>
      </w:rPr>
    </w:pPr>
    <w:r>
      <w:rPr>
        <w:rFonts w:ascii="Arial" w:hAnsi="Arial"/>
        <w:sz w:val="16"/>
      </w:rPr>
      <w:t>Rua Erechim, 860 – 98280-000 – Planalto– Panambi – RS</w:t>
    </w:r>
  </w:p>
  <w:p w:rsidR="00276928" w:rsidRDefault="00276928" w:rsidP="00276928">
    <w:pPr>
      <w:jc w:val="center"/>
      <w:rPr>
        <w:rFonts w:ascii="Arial" w:hAnsi="Arial"/>
        <w:sz w:val="16"/>
      </w:rPr>
    </w:pPr>
    <w:r>
      <w:rPr>
        <w:rFonts w:ascii="Arial" w:hAnsi="Arial"/>
        <w:sz w:val="16"/>
      </w:rPr>
      <w:t>Fone/FAX: (55) 3376 8806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DE0" w:rsidRDefault="001A2DE0">
      <w:r>
        <w:separator/>
      </w:r>
    </w:p>
  </w:footnote>
  <w:footnote w:type="continuationSeparator" w:id="0">
    <w:p w:rsidR="001A2DE0" w:rsidRDefault="001A2D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22"/>
        <w:szCs w:val="22"/>
      </w:rPr>
    </w:pPr>
    <w:r>
      <w:rPr>
        <w:rFonts w:cs="Ecofont_Spranq_eco_Sans"/>
        <w:i/>
        <w:noProof/>
        <w:color w:val="000000"/>
        <w:lang w:eastAsia="pt-BR"/>
      </w:rPr>
      <w:drawing>
        <wp:inline distT="0" distB="9525" distL="0" distR="0">
          <wp:extent cx="723900" cy="7334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33425"/>
                  </a:xfrm>
                  <a:prstGeom prst="rect">
                    <a:avLst/>
                  </a:prstGeom>
                  <a:ln/>
                </pic:spPr>
              </pic:pic>
            </a:graphicData>
          </a:graphic>
        </wp:inline>
      </w:drawing>
    </w:r>
  </w:p>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16"/>
        <w:szCs w:val="16"/>
      </w:rPr>
    </w:pPr>
    <w:r>
      <w:rPr>
        <w:rFonts w:ascii="Arial" w:eastAsia="Arial" w:hAnsi="Arial" w:cs="Arial"/>
        <w:b/>
        <w:i/>
        <w:color w:val="000000"/>
        <w:sz w:val="16"/>
        <w:szCs w:val="16"/>
      </w:rPr>
      <w:t>MINISTÉRIO DA EDUCAÇÃO</w:t>
    </w:r>
  </w:p>
  <w:p w:rsidR="00186A14" w:rsidRDefault="005A6ED7">
    <w:pPr>
      <w:tabs>
        <w:tab w:val="left" w:pos="709"/>
      </w:tabs>
      <w:jc w:val="center"/>
      <w:rPr>
        <w:rFonts w:ascii="Arial" w:eastAsia="Arial" w:hAnsi="Arial" w:cs="Arial"/>
        <w:b/>
        <w:sz w:val="16"/>
        <w:szCs w:val="16"/>
      </w:rPr>
    </w:pPr>
    <w:r>
      <w:rPr>
        <w:rFonts w:ascii="Arial" w:eastAsia="Arial" w:hAnsi="Arial" w:cs="Arial"/>
        <w:b/>
        <w:sz w:val="16"/>
        <w:szCs w:val="16"/>
      </w:rPr>
      <w:t>INSTITUTO FEDERAL FARROUPILHA</w:t>
    </w:r>
  </w:p>
  <w:p w:rsidR="00186A14" w:rsidRDefault="005A6ED7">
    <w:pPr>
      <w:tabs>
        <w:tab w:val="left" w:pos="709"/>
      </w:tabs>
      <w:jc w:val="center"/>
    </w:pPr>
    <w:r>
      <w:rPr>
        <w:rFonts w:ascii="Arial" w:eastAsia="Arial" w:hAnsi="Arial" w:cs="Arial"/>
        <w:b/>
        <w:i/>
        <w:sz w:val="16"/>
        <w:szCs w:val="16"/>
      </w:rPr>
      <w:t>CAMPUS</w:t>
    </w:r>
    <w:r>
      <w:rPr>
        <w:rFonts w:ascii="Arial" w:eastAsia="Arial" w:hAnsi="Arial" w:cs="Arial"/>
        <w:b/>
        <w:sz w:val="16"/>
        <w:szCs w:val="16"/>
      </w:rPr>
      <w:t xml:space="preserve"> PANAMBI</w:t>
    </w:r>
  </w:p>
  <w:p w:rsidR="00186A14" w:rsidRDefault="00186A14">
    <w:pPr>
      <w:pBdr>
        <w:top w:val="nil"/>
        <w:left w:val="nil"/>
        <w:bottom w:val="nil"/>
        <w:right w:val="nil"/>
        <w:between w:val="nil"/>
      </w:pBdr>
      <w:tabs>
        <w:tab w:val="center" w:pos="4252"/>
        <w:tab w:val="right" w:pos="8504"/>
      </w:tabs>
      <w:jc w:val="center"/>
      <w:rPr>
        <w:rFonts w:cs="Ecofont_Spranq_eco_Sans"/>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40A"/>
    <w:multiLevelType w:val="multilevel"/>
    <w:tmpl w:val="90A20094"/>
    <w:lvl w:ilvl="0">
      <w:start w:val="20"/>
      <w:numFmt w:val="decimal"/>
      <w:lvlText w:val="%1."/>
      <w:lvlJc w:val="left"/>
      <w:pPr>
        <w:ind w:left="444" w:hanging="444"/>
      </w:pPr>
    </w:lvl>
    <w:lvl w:ilvl="1">
      <w:start w:val="1"/>
      <w:numFmt w:val="decimal"/>
      <w:lvlText w:val="%1.%2."/>
      <w:lvlJc w:val="left"/>
      <w:pPr>
        <w:ind w:left="869" w:hanging="443"/>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 w15:restartNumberingAfterBreak="0">
    <w:nsid w:val="0B2A7024"/>
    <w:multiLevelType w:val="multilevel"/>
    <w:tmpl w:val="DC683EE6"/>
    <w:lvl w:ilvl="0">
      <w:start w:val="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0E41B6"/>
    <w:multiLevelType w:val="multilevel"/>
    <w:tmpl w:val="438819DC"/>
    <w:lvl w:ilvl="0">
      <w:start w:val="1"/>
      <w:numFmt w:val="decimal"/>
      <w:lvlText w:val="%1."/>
      <w:lvlJc w:val="left"/>
      <w:pPr>
        <w:ind w:left="720" w:hanging="360"/>
      </w:pPr>
      <w:rPr>
        <w:sz w:val="20"/>
        <w:szCs w:val="20"/>
      </w:rPr>
    </w:lvl>
    <w:lvl w:ilvl="1">
      <w:start w:val="1"/>
      <w:numFmt w:val="decimal"/>
      <w:pStyle w:val="Ttulo2"/>
      <w:lvlText w:val="%1.%2."/>
      <w:lvlJc w:val="left"/>
      <w:pPr>
        <w:ind w:left="1080" w:hanging="720"/>
      </w:pPr>
      <w:rPr>
        <w:b w:val="0"/>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800" w:hanging="144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520" w:hanging="2160"/>
      </w:pPr>
      <w:rPr>
        <w:color w:val="000000"/>
      </w:rPr>
    </w:lvl>
    <w:lvl w:ilvl="8">
      <w:start w:val="1"/>
      <w:numFmt w:val="decimal"/>
      <w:lvlText w:val="%1.%2.%3.%4.%5.%6.%7.%8.%9."/>
      <w:lvlJc w:val="left"/>
      <w:pPr>
        <w:ind w:left="2520" w:hanging="2160"/>
      </w:pPr>
      <w:rPr>
        <w:color w:val="000000"/>
      </w:rPr>
    </w:lvl>
  </w:abstractNum>
  <w:abstractNum w:abstractNumId="3" w15:restartNumberingAfterBreak="0">
    <w:nsid w:val="11190DAC"/>
    <w:multiLevelType w:val="multilevel"/>
    <w:tmpl w:val="699AD7C0"/>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7C662F"/>
    <w:multiLevelType w:val="multilevel"/>
    <w:tmpl w:val="F18E546C"/>
    <w:lvl w:ilvl="0">
      <w:start w:val="1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243C46C1"/>
    <w:multiLevelType w:val="multilevel"/>
    <w:tmpl w:val="5E74E0BA"/>
    <w:lvl w:ilvl="0">
      <w:start w:val="14"/>
      <w:numFmt w:val="decimal"/>
      <w:lvlText w:val="%1."/>
      <w:lvlJc w:val="left"/>
      <w:pPr>
        <w:ind w:left="644" w:hanging="359"/>
      </w:pPr>
    </w:lvl>
    <w:lvl w:ilvl="1">
      <w:start w:val="1"/>
      <w:numFmt w:val="decimal"/>
      <w:lvlText w:val="%1.%2."/>
      <w:lvlJc w:val="left"/>
      <w:pPr>
        <w:ind w:left="1141" w:hanging="432"/>
      </w:pPr>
      <w:rPr>
        <w:i w:val="0"/>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93445B"/>
    <w:multiLevelType w:val="multilevel"/>
    <w:tmpl w:val="46CA1F38"/>
    <w:lvl w:ilvl="0">
      <w:start w:val="21"/>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F1649A"/>
    <w:multiLevelType w:val="multilevel"/>
    <w:tmpl w:val="5CA24394"/>
    <w:lvl w:ilvl="0">
      <w:start w:val="23"/>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800A1D"/>
    <w:multiLevelType w:val="multilevel"/>
    <w:tmpl w:val="7C0EB7C6"/>
    <w:lvl w:ilvl="0">
      <w:start w:val="2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7E178E"/>
    <w:multiLevelType w:val="multilevel"/>
    <w:tmpl w:val="9DDA3424"/>
    <w:lvl w:ilvl="0">
      <w:start w:val="1"/>
      <w:numFmt w:val="decimal"/>
      <w:pStyle w:val="Ni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6268B1"/>
    <w:multiLevelType w:val="multilevel"/>
    <w:tmpl w:val="412CAE0A"/>
    <w:lvl w:ilvl="0">
      <w:start w:val="12"/>
      <w:numFmt w:val="decimal"/>
      <w:lvlText w:val="%1"/>
      <w:lvlJc w:val="left"/>
      <w:pPr>
        <w:ind w:left="375" w:hanging="375"/>
      </w:pPr>
    </w:lvl>
    <w:lvl w:ilvl="1">
      <w:start w:val="1"/>
      <w:numFmt w:val="decimal"/>
      <w:lvlText w:val="%1.%2"/>
      <w:lvlJc w:val="left"/>
      <w:pPr>
        <w:ind w:left="1232" w:hanging="375"/>
      </w:pPr>
    </w:lvl>
    <w:lvl w:ilvl="2">
      <w:start w:val="1"/>
      <w:numFmt w:val="decimal"/>
      <w:lvlText w:val="%1.%2.%3"/>
      <w:lvlJc w:val="left"/>
      <w:pPr>
        <w:ind w:left="2434" w:hanging="720"/>
      </w:pPr>
    </w:lvl>
    <w:lvl w:ilvl="3">
      <w:start w:val="1"/>
      <w:numFmt w:val="decimal"/>
      <w:lvlText w:val="%1.%2.%3.%4"/>
      <w:lvlJc w:val="left"/>
      <w:pPr>
        <w:ind w:left="3291" w:hanging="720"/>
      </w:pPr>
    </w:lvl>
    <w:lvl w:ilvl="4">
      <w:start w:val="1"/>
      <w:numFmt w:val="decimal"/>
      <w:lvlText w:val="%1.%2.%3.%4.%5"/>
      <w:lvlJc w:val="left"/>
      <w:pPr>
        <w:ind w:left="4508" w:hanging="1080"/>
      </w:pPr>
    </w:lvl>
    <w:lvl w:ilvl="5">
      <w:start w:val="1"/>
      <w:numFmt w:val="decimal"/>
      <w:lvlText w:val="%1.%2.%3.%4.%5.%6"/>
      <w:lvlJc w:val="left"/>
      <w:pPr>
        <w:ind w:left="5365" w:hanging="1080"/>
      </w:pPr>
    </w:lvl>
    <w:lvl w:ilvl="6">
      <w:start w:val="1"/>
      <w:numFmt w:val="decimal"/>
      <w:lvlText w:val="%1.%2.%3.%4.%5.%6.%7"/>
      <w:lvlJc w:val="left"/>
      <w:pPr>
        <w:ind w:left="6582" w:hanging="1440"/>
      </w:pPr>
    </w:lvl>
    <w:lvl w:ilvl="7">
      <w:start w:val="1"/>
      <w:numFmt w:val="decimal"/>
      <w:lvlText w:val="%1.%2.%3.%4.%5.%6.%7.%8"/>
      <w:lvlJc w:val="left"/>
      <w:pPr>
        <w:ind w:left="7439" w:hanging="1440"/>
      </w:pPr>
    </w:lvl>
    <w:lvl w:ilvl="8">
      <w:start w:val="1"/>
      <w:numFmt w:val="decimal"/>
      <w:lvlText w:val="%1.%2.%3.%4.%5.%6.%7.%8.%9"/>
      <w:lvlJc w:val="left"/>
      <w:pPr>
        <w:ind w:left="8656" w:hanging="1800"/>
      </w:pPr>
    </w:lvl>
  </w:abstractNum>
  <w:abstractNum w:abstractNumId="11" w15:restartNumberingAfterBreak="0">
    <w:nsid w:val="5751784F"/>
    <w:multiLevelType w:val="multilevel"/>
    <w:tmpl w:val="792E64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0667304"/>
    <w:multiLevelType w:val="multilevel"/>
    <w:tmpl w:val="5A2015F4"/>
    <w:lvl w:ilvl="0">
      <w:start w:val="20"/>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0C200C"/>
    <w:multiLevelType w:val="multilevel"/>
    <w:tmpl w:val="57EED1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num>
  <w:num w:numId="2">
    <w:abstractNumId w:val="7"/>
  </w:num>
  <w:num w:numId="3">
    <w:abstractNumId w:val="0"/>
  </w:num>
  <w:num w:numId="4">
    <w:abstractNumId w:val="11"/>
  </w:num>
  <w:num w:numId="5">
    <w:abstractNumId w:val="5"/>
  </w:num>
  <w:num w:numId="6">
    <w:abstractNumId w:val="13"/>
  </w:num>
  <w:num w:numId="7">
    <w:abstractNumId w:val="10"/>
  </w:num>
  <w:num w:numId="8">
    <w:abstractNumId w:val="4"/>
  </w:num>
  <w:num w:numId="9">
    <w:abstractNumId w:val="1"/>
  </w:num>
  <w:num w:numId="10">
    <w:abstractNumId w:val="8"/>
  </w:num>
  <w:num w:numId="11">
    <w:abstractNumId w:val="12"/>
  </w:num>
  <w:num w:numId="12">
    <w:abstractNumId w:val="6"/>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14"/>
    <w:rsid w:val="001012E6"/>
    <w:rsid w:val="00186A14"/>
    <w:rsid w:val="001A2DE0"/>
    <w:rsid w:val="00276928"/>
    <w:rsid w:val="003A56DF"/>
    <w:rsid w:val="005A6ED7"/>
    <w:rsid w:val="006E6DC5"/>
    <w:rsid w:val="00FB2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D99B8"/>
  <w15:docId w15:val="{A90C0371-EA75-491B-A8CE-E713C43E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cs="Tahoma"/>
      <w:lang w:eastAsia="zh-CN"/>
    </w:rPr>
  </w:style>
  <w:style w:type="paragraph" w:styleId="Ttulo1">
    <w:name w:val="heading 1"/>
    <w:basedOn w:val="Normal"/>
    <w:next w:val="Normal"/>
    <w:link w:val="Ttulo1Char"/>
    <w:uiPriority w:val="9"/>
    <w:qFormat/>
    <w:rsid w:val="005C354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qFormat/>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672B4"/>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3z0">
    <w:name w:val="WW8Num3z0"/>
    <w:rPr>
      <w:sz w:val="20"/>
      <w:szCs w:val="20"/>
    </w:rPr>
  </w:style>
  <w:style w:type="character" w:customStyle="1" w:styleId="WW8Num3z1">
    <w:name w:val="WW8Num3z1"/>
    <w:rPr>
      <w:color w:val="auto"/>
    </w:rPr>
  </w:style>
  <w:style w:type="character" w:customStyle="1" w:styleId="WW8Num4z0">
    <w:name w:val="WW8Num4z0"/>
    <w:rPr>
      <w:sz w:val="20"/>
      <w:szCs w:val="20"/>
    </w:rPr>
  </w:style>
  <w:style w:type="character" w:customStyle="1" w:styleId="WW8Num4z1">
    <w:name w:val="WW8Num4z1"/>
    <w:rPr>
      <w:color w:val="auto"/>
    </w:rPr>
  </w:style>
  <w:style w:type="character" w:customStyle="1" w:styleId="Absatz-Standardschriftart">
    <w:name w:val="Absatz-Standardschriftart"/>
  </w:style>
  <w:style w:type="character" w:customStyle="1" w:styleId="WW8Num6z1">
    <w:name w:val="WW8Num6z1"/>
    <w:rPr>
      <w:i w:val="0"/>
    </w:rPr>
  </w:style>
  <w:style w:type="character" w:customStyle="1" w:styleId="WW8Num7z0">
    <w:name w:val="WW8Num7z0"/>
    <w:rPr>
      <w:rFonts w:eastAsia="Arial Unicode MS"/>
    </w:rPr>
  </w:style>
  <w:style w:type="character" w:customStyle="1" w:styleId="WW8Num7z1">
    <w:name w:val="WW8Num7z1"/>
    <w:rPr>
      <w:rFonts w:cs="Times New Roman"/>
      <w:b w:val="0"/>
      <w:i/>
      <w:color w:val="FF0000"/>
    </w:rPr>
  </w:style>
  <w:style w:type="character" w:customStyle="1" w:styleId="Fontepargpadro2">
    <w:name w:val="Fonte parág. padrão2"/>
  </w:style>
  <w:style w:type="character" w:customStyle="1" w:styleId="WW8Num2z1">
    <w:name w:val="WW8Num2z1"/>
    <w:rPr>
      <w:i w:val="0"/>
    </w:rPr>
  </w:style>
  <w:style w:type="character" w:customStyle="1" w:styleId="WW8Num5z1">
    <w:name w:val="WW8Num5z1"/>
    <w:rPr>
      <w:i w:val="0"/>
    </w:rPr>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5z0">
    <w:name w:val="WW8Num5z0"/>
    <w:rPr>
      <w:b/>
      <w:i w:val="0"/>
    </w:rPr>
  </w:style>
  <w:style w:type="character" w:customStyle="1" w:styleId="WW8Num8z1">
    <w:name w:val="WW8Num8z1"/>
    <w:rPr>
      <w:i w:val="0"/>
    </w:rPr>
  </w:style>
  <w:style w:type="character" w:customStyle="1" w:styleId="WW8Num11z0">
    <w:name w:val="WW8Num11z0"/>
    <w:rPr>
      <w:rFonts w:cs="Tahoma"/>
    </w:rPr>
  </w:style>
  <w:style w:type="character" w:customStyle="1" w:styleId="WW8Num12z1">
    <w:name w:val="WW8Num12z1"/>
    <w:rPr>
      <w:color w:val="auto"/>
    </w:rPr>
  </w:style>
  <w:style w:type="character" w:customStyle="1" w:styleId="WW8Num13z0">
    <w:name w:val="WW8Num13z0"/>
    <w:rPr>
      <w:b/>
      <w:i w:val="0"/>
    </w:rPr>
  </w:style>
  <w:style w:type="character" w:customStyle="1" w:styleId="WW8Num13z1">
    <w:name w:val="WW8Num13z1"/>
    <w:rPr>
      <w:b/>
      <w:i w:val="0"/>
      <w:color w:val="auto"/>
    </w:rPr>
  </w:style>
  <w:style w:type="character" w:customStyle="1" w:styleId="WW8Num15z0">
    <w:name w:val="WW8Num15z0"/>
    <w:rPr>
      <w:color w:val="0000FF"/>
    </w:rPr>
  </w:style>
  <w:style w:type="character" w:customStyle="1" w:styleId="WW8Num16z0">
    <w:name w:val="WW8Num16z0"/>
    <w:rPr>
      <w:b w:val="0"/>
    </w:rPr>
  </w:style>
  <w:style w:type="character" w:customStyle="1" w:styleId="WW8Num18z0">
    <w:name w:val="WW8Num18z0"/>
    <w:rPr>
      <w:rFonts w:ascii="Ecofont_Spranq_eco_Sans" w:hAnsi="Ecofont_Spranq_eco_Sans" w:cs="Arial"/>
      <w:i/>
      <w:color w:val="FF0000"/>
    </w:rPr>
  </w:style>
  <w:style w:type="character" w:customStyle="1" w:styleId="WW8Num20z0">
    <w:name w:val="WW8Num20z0"/>
    <w:rPr>
      <w:rFonts w:cs="Tahoma"/>
    </w:rPr>
  </w:style>
  <w:style w:type="character" w:customStyle="1" w:styleId="WW8Num21z0">
    <w:name w:val="WW8Num21z0"/>
    <w:rPr>
      <w:b w:val="0"/>
    </w:rPr>
  </w:style>
  <w:style w:type="character" w:customStyle="1" w:styleId="WW8Num24z0">
    <w:name w:val="WW8Num24z0"/>
    <w:rPr>
      <w:b/>
      <w:i w:val="0"/>
    </w:rPr>
  </w:style>
  <w:style w:type="character" w:customStyle="1" w:styleId="WW8Num24z1">
    <w:name w:val="WW8Num24z1"/>
    <w:rPr>
      <w:b/>
      <w:i w:val="0"/>
      <w:color w:val="auto"/>
    </w:rPr>
  </w:style>
  <w:style w:type="character" w:customStyle="1" w:styleId="Fontepargpadro1">
    <w:name w:val="Fonte parág. padrão1"/>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1"/>
  </w:style>
  <w:style w:type="character" w:styleId="Hyperlink">
    <w:name w:val="Hyperlink"/>
    <w:rPr>
      <w:color w:val="000080"/>
      <w:u w:val="single"/>
    </w:rPr>
  </w:style>
  <w:style w:type="character" w:styleId="Forte">
    <w:name w:val="Strong"/>
    <w:uiPriority w:val="22"/>
    <w:qFormat/>
    <w:rPr>
      <w:b/>
      <w:bCs/>
    </w:rPr>
  </w:style>
  <w:style w:type="character" w:styleId="nfase">
    <w:name w:val="Emphasis"/>
    <w:uiPriority w:val="20"/>
    <w:qFormat/>
    <w:rPr>
      <w:i/>
      <w:iCs/>
    </w:rPr>
  </w:style>
  <w:style w:type="character" w:customStyle="1" w:styleId="citao2Char">
    <w:name w:val="citação 2 Char"/>
    <w:rPr>
      <w:rFonts w:ascii="Ecofont_Spranq_eco_Sans" w:eastAsia="Calibri" w:hAnsi="Ecofont_Spranq_eco_Sans" w:cs="Tahoma"/>
      <w:i/>
      <w:iCs/>
      <w:color w:val="000000"/>
      <w:lang w:val="pt-BR" w:bidi="ar-SA"/>
    </w:rPr>
  </w:style>
  <w:style w:type="character" w:customStyle="1" w:styleId="CorpodetextoChar">
    <w:name w:val="Corpo de texto Char"/>
    <w:rPr>
      <w:sz w:val="24"/>
      <w:lang w:val="pt-BR" w:bidi="ar-SA"/>
    </w:rPr>
  </w:style>
  <w:style w:type="character" w:customStyle="1" w:styleId="FootnoteCharacters">
    <w:name w:val="Footnote Characters"/>
    <w:rPr>
      <w:color w:val="FF0000"/>
      <w:vertAlign w:val="superscript"/>
    </w:rPr>
  </w:style>
  <w:style w:type="character" w:customStyle="1" w:styleId="apple-converted-space">
    <w:name w:val="apple-converted-space"/>
    <w:basedOn w:val="Fontepargpadro1"/>
  </w:style>
  <w:style w:type="character" w:customStyle="1" w:styleId="SombreamentoMdio1-nfase3Char">
    <w:name w:val="Sombreamento Médio 1 - Ênfase 3 Char"/>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Pr>
      <w:rFonts w:ascii="Ecofont_Spranq_eco_Sans" w:hAnsi="Ecofont_Spranq_eco_Sans" w:cs="Tahoma"/>
    </w:rPr>
  </w:style>
  <w:style w:type="character" w:customStyle="1" w:styleId="MediumGrid2-Accent2Char">
    <w:name w:val="Medium Grid 2 - Accent 2 Char"/>
    <w:link w:val="GradeMdia2-nfase21"/>
    <w:rPr>
      <w:rFonts w:ascii="Ecofont_Spranq_eco_Sans" w:eastAsia="Calibri" w:hAnsi="Ecofont_Spranq_eco_Sans" w:cs="Ecofont_Spranq_eco_Sans"/>
      <w:i/>
      <w:iCs/>
      <w:color w:val="000000"/>
      <w:szCs w:val="24"/>
      <w:shd w:val="clear" w:color="auto" w:fill="FFFFCC"/>
      <w:lang w:val="x-none"/>
    </w:rPr>
  </w:style>
  <w:style w:type="character" w:customStyle="1" w:styleId="Refdecomentrio1">
    <w:name w:val="Ref. de comentário1"/>
    <w:rPr>
      <w:sz w:val="16"/>
      <w:szCs w:val="16"/>
    </w:rPr>
  </w:style>
  <w:style w:type="character" w:customStyle="1" w:styleId="AssuntodocomentrioChar">
    <w:name w:val="Assunto do comentário Char"/>
    <w:rPr>
      <w:rFonts w:ascii="Ecofont_Spranq_eco_Sans" w:hAnsi="Ecofont_Spranq_eco_Sans" w:cs="Tahoma"/>
      <w:b/>
      <w:bCs/>
    </w:rPr>
  </w:style>
  <w:style w:type="character" w:customStyle="1" w:styleId="Bullets">
    <w:name w:val="Bullets"/>
    <w:rPr>
      <w:rFonts w:ascii="OpenSymbol" w:eastAsia="OpenSymbol" w:hAnsi="OpenSymbol" w:cs="OpenSymbol"/>
    </w:rPr>
  </w:style>
  <w:style w:type="character" w:customStyle="1" w:styleId="Refdecomentrio2">
    <w:name w:val="Ref. de comentário2"/>
    <w:rPr>
      <w:sz w:val="16"/>
      <w:szCs w:val="16"/>
    </w:rPr>
  </w:style>
  <w:style w:type="character" w:customStyle="1" w:styleId="TextodecomentrioChar1">
    <w:name w:val="Texto de comentário Char1"/>
    <w:rPr>
      <w:rFonts w:ascii="Ecofont_Spranq_eco_Sans" w:hAnsi="Ecofont_Spranq_eco_Sans" w:cs="Tahoma"/>
      <w:lang w:eastAsia="zh-CN"/>
    </w:rPr>
  </w:style>
  <w:style w:type="character" w:customStyle="1" w:styleId="CabealhoChar">
    <w:name w:val="Cabeçalho Char"/>
    <w:uiPriority w:val="99"/>
    <w:rPr>
      <w:rFonts w:ascii="Ecofont_Spranq_eco_Sans" w:hAnsi="Ecofont_Spranq_eco_Sans" w:cs="Tahoma"/>
      <w:sz w:val="24"/>
      <w:szCs w:val="24"/>
      <w:lang w:eastAsia="zh-CN"/>
    </w:rPr>
  </w:style>
  <w:style w:type="character" w:customStyle="1" w:styleId="RodapChar">
    <w:name w:val="Rodapé Char"/>
    <w:rPr>
      <w:rFonts w:ascii="Ecofont_Spranq_eco_Sans" w:hAnsi="Ecofont_Spranq_eco_Sans" w:cs="Tahoma"/>
      <w:sz w:val="24"/>
      <w:szCs w:val="24"/>
      <w:lang w:eastAsia="zh-CN"/>
    </w:rPr>
  </w:style>
  <w:style w:type="paragraph" w:customStyle="1" w:styleId="Heading">
    <w:name w:val="Heading"/>
    <w:basedOn w:val="Normal"/>
    <w:next w:val="Corpodetexto"/>
    <w:pPr>
      <w:keepNext/>
      <w:spacing w:before="240" w:after="120"/>
    </w:pPr>
    <w:rPr>
      <w:rFonts w:ascii="Liberation Sans" w:eastAsia="WenQuanYi Micro Hei" w:hAnsi="Liberation Sans" w:cs="Lohit Hindi"/>
      <w:sz w:val="28"/>
      <w:szCs w:val="28"/>
    </w:rPr>
  </w:style>
  <w:style w:type="paragraph" w:styleId="Corpodetexto">
    <w:name w:val="Body Text"/>
    <w:basedOn w:val="Normal"/>
    <w:pPr>
      <w:jc w:val="both"/>
    </w:pPr>
    <w:rPr>
      <w:rFonts w:ascii="Times New Roman" w:hAnsi="Times New Roman" w:cs="Times New Roman"/>
      <w:szCs w:val="20"/>
    </w:r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Legenda1">
    <w:name w:val="Legenda1"/>
    <w:basedOn w:val="Normal"/>
    <w:qFormat/>
    <w:pPr>
      <w:suppressLineNumbers/>
      <w:spacing w:before="120" w:after="120"/>
    </w:pPr>
    <w:rPr>
      <w:rFonts w:cs="Lohit Hindi"/>
      <w:i/>
      <w:iCs/>
    </w:rPr>
  </w:style>
  <w:style w:type="paragraph" w:customStyle="1" w:styleId="GradeClara-nfase31">
    <w:name w:val="Grade Clara - Ênfase 31"/>
    <w:basedOn w:val="Normal"/>
    <w:pPr>
      <w:ind w:left="720"/>
    </w:pPr>
  </w:style>
  <w:style w:type="paragraph" w:styleId="NormalWeb">
    <w:name w:val="Normal (Web)"/>
    <w:basedOn w:val="Normal"/>
    <w:uiPriority w:val="99"/>
    <w:pPr>
      <w:spacing w:before="280" w:after="280"/>
    </w:pPr>
    <w:rPr>
      <w:rFonts w:ascii="Times New Roman" w:hAnsi="Times New Roman" w:cs="Times New Roman"/>
    </w:rPr>
  </w:style>
  <w:style w:type="paragraph" w:customStyle="1" w:styleId="Textodebalo1">
    <w:name w:val="Texto de balão1"/>
    <w:basedOn w:val="Normal"/>
    <w:rPr>
      <w:rFonts w:ascii="Tahoma" w:hAnsi="Tahoma"/>
      <w:sz w:val="16"/>
      <w:szCs w:val="16"/>
    </w:rPr>
  </w:style>
  <w:style w:type="paragraph" w:customStyle="1" w:styleId="Nvel2">
    <w:name w:val="Nível 2"/>
    <w:basedOn w:val="Normal"/>
    <w:next w:val="Normal"/>
    <w:pPr>
      <w:spacing w:after="120"/>
      <w:jc w:val="both"/>
    </w:pPr>
    <w:rPr>
      <w:rFonts w:ascii="Arial" w:hAnsi="Arial" w:cs="Times New Roman"/>
      <w:b/>
      <w:szCs w:val="20"/>
    </w:rPr>
  </w:style>
  <w:style w:type="paragraph" w:customStyle="1" w:styleId="citao2">
    <w:name w:val="citação 2"/>
    <w:basedOn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pPr>
      <w:spacing w:line="360" w:lineRule="auto"/>
      <w:ind w:left="993" w:hanging="284"/>
      <w:jc w:val="both"/>
    </w:pPr>
    <w:rPr>
      <w:rFonts w:ascii="Times New Roman" w:hAnsi="Times New Roman" w:cs="Times New Roman"/>
      <w:color w:val="000000"/>
    </w:rPr>
  </w:style>
  <w:style w:type="paragraph" w:customStyle="1" w:styleId="a6">
    <w:name w:val="a6"/>
    <w:pPr>
      <w:suppressAutoHyphens/>
      <w:spacing w:after="120"/>
      <w:ind w:left="1134"/>
      <w:jc w:val="both"/>
    </w:pPr>
    <w:rPr>
      <w:bCs/>
      <w:iCs/>
      <w:lang w:eastAsia="zh-CN"/>
    </w:rPr>
  </w:style>
  <w:style w:type="paragraph" w:styleId="Recuodecorpodetexto">
    <w:name w:val="Body Text Indent"/>
    <w:basedOn w:val="Normal"/>
    <w:pPr>
      <w:spacing w:after="120"/>
      <w:ind w:left="283"/>
    </w:pPr>
    <w:rPr>
      <w:rFonts w:ascii="Times New Roman" w:hAnsi="Times New Roman" w:cs="Times New Roman"/>
      <w:szCs w:val="22"/>
    </w:rPr>
  </w:style>
  <w:style w:type="paragraph" w:styleId="Textodenotaderodap">
    <w:name w:val="footnote text"/>
    <w:basedOn w:val="Normal"/>
    <w:pPr>
      <w:widowControl w:val="0"/>
      <w:suppressLineNumbers/>
      <w:ind w:left="283" w:hanging="283"/>
    </w:pPr>
    <w:rPr>
      <w:rFonts w:ascii="Times New Roman" w:eastAsia="Arial Unicode MS" w:hAnsi="Times New Roman" w:cs="Times New Roman"/>
      <w:sz w:val="20"/>
      <w:szCs w:val="20"/>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Pr>
      <w:sz w:val="20"/>
      <w:szCs w:val="20"/>
    </w:rPr>
  </w:style>
  <w:style w:type="paragraph" w:customStyle="1" w:styleId="Citao1">
    <w:name w:val="Citação1"/>
    <w:basedOn w:val="Normal"/>
    <w:next w:val="Normal"/>
    <w:link w:val="QuoteChar"/>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paragraph" w:customStyle="1" w:styleId="Assuntodocomentrio1">
    <w:name w:val="Assunto do comentário1"/>
    <w:basedOn w:val="Textodecomentrio1"/>
    <w:next w:val="Textodecomentrio1"/>
    <w:rPr>
      <w:b/>
      <w:bCs/>
    </w:rPr>
  </w:style>
  <w:style w:type="paragraph" w:customStyle="1" w:styleId="PargrafodaLista1">
    <w:name w:val="Parágrafo da Lista1"/>
    <w:basedOn w:val="Normal"/>
    <w:qFormat/>
    <w:pPr>
      <w:ind w:left="720"/>
    </w:pPr>
  </w:style>
  <w:style w:type="paragraph" w:customStyle="1" w:styleId="Textodecomentrio2">
    <w:name w:val="Texto de comentário2"/>
    <w:basedOn w:val="Normal"/>
    <w:rPr>
      <w:sz w:val="20"/>
      <w:szCs w:val="20"/>
    </w:rPr>
  </w:style>
  <w:style w:type="paragraph" w:styleId="Cabealho">
    <w:name w:val="header"/>
    <w:basedOn w:val="Normal"/>
    <w:uiPriority w:val="99"/>
    <w:pPr>
      <w:tabs>
        <w:tab w:val="center" w:pos="4252"/>
        <w:tab w:val="right" w:pos="8504"/>
      </w:tabs>
    </w:pPr>
  </w:style>
  <w:style w:type="paragraph" w:styleId="Rodap">
    <w:name w:val="footer"/>
    <w:basedOn w:val="Normal"/>
    <w:pPr>
      <w:tabs>
        <w:tab w:val="center" w:pos="4252"/>
        <w:tab w:val="right" w:pos="8504"/>
      </w:tabs>
    </w:pPr>
  </w:style>
  <w:style w:type="paragraph" w:styleId="Textodebalo">
    <w:name w:val="Balloon Text"/>
    <w:basedOn w:val="Normal"/>
    <w:link w:val="TextodebaloChar1"/>
    <w:uiPriority w:val="99"/>
    <w:semiHidden/>
    <w:unhideWhenUsed/>
    <w:rsid w:val="00B05D91"/>
    <w:rPr>
      <w:rFonts w:ascii="Segoe UI" w:hAnsi="Segoe UI" w:cs="Segoe UI"/>
      <w:sz w:val="18"/>
      <w:szCs w:val="18"/>
    </w:rPr>
  </w:style>
  <w:style w:type="character" w:customStyle="1" w:styleId="TextodebaloChar1">
    <w:name w:val="Texto de balão Char1"/>
    <w:link w:val="Textodebalo"/>
    <w:uiPriority w:val="99"/>
    <w:semiHidden/>
    <w:rsid w:val="00B05D91"/>
    <w:rPr>
      <w:rFonts w:ascii="Segoe UI" w:hAnsi="Segoe UI" w:cs="Segoe UI"/>
      <w:sz w:val="18"/>
      <w:szCs w:val="18"/>
      <w:lang w:val="pt-BR" w:eastAsia="zh-CN"/>
    </w:rPr>
  </w:style>
  <w:style w:type="paragraph" w:customStyle="1" w:styleId="GradeMdia1-nfase21">
    <w:name w:val="Grade Média 1 - Ênfase 21"/>
    <w:basedOn w:val="Normal"/>
    <w:uiPriority w:val="34"/>
    <w:qFormat/>
    <w:rsid w:val="008C1A93"/>
    <w:pPr>
      <w:widowControl w:val="0"/>
      <w:ind w:left="720"/>
      <w:contextualSpacing/>
    </w:pPr>
    <w:rPr>
      <w:rFonts w:ascii="Times New Roman" w:eastAsia="Arial Unicode MS" w:hAnsi="Times New Roman" w:cs="Times New Roman"/>
      <w:szCs w:val="20"/>
      <w:lang w:eastAsia="pt-BR"/>
    </w:rPr>
  </w:style>
  <w:style w:type="paragraph" w:customStyle="1" w:styleId="GradeMdia2-nfase21">
    <w:name w:val="Grade Média 2 - Ênfase 21"/>
    <w:basedOn w:val="Normal"/>
    <w:next w:val="Normal"/>
    <w:link w:val="MediumGrid2-Accent2Char"/>
    <w:qFormat/>
    <w:rsid w:val="008C1A9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0"/>
      <w:lang w:val="x-none" w:eastAsia="pt-BR"/>
    </w:rPr>
  </w:style>
  <w:style w:type="character" w:customStyle="1" w:styleId="CitaoChar1">
    <w:name w:val="Citação Char1"/>
    <w:uiPriority w:val="29"/>
    <w:rsid w:val="008C1A93"/>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8C1A93"/>
    <w:rPr>
      <w:sz w:val="16"/>
      <w:szCs w:val="16"/>
    </w:rPr>
  </w:style>
  <w:style w:type="paragraph" w:styleId="Textodecomentrio">
    <w:name w:val="annotation text"/>
    <w:basedOn w:val="Normal"/>
    <w:link w:val="TextodecomentrioChar"/>
    <w:uiPriority w:val="99"/>
    <w:unhideWhenUsed/>
    <w:rsid w:val="008C1A93"/>
    <w:pPr>
      <w:widowControl w:val="0"/>
    </w:pPr>
    <w:rPr>
      <w:sz w:val="20"/>
      <w:szCs w:val="20"/>
      <w:lang w:eastAsia="pt-BR"/>
    </w:rPr>
  </w:style>
  <w:style w:type="character" w:customStyle="1" w:styleId="TextodecomentrioChar2">
    <w:name w:val="Texto de comentário Char2"/>
    <w:uiPriority w:val="99"/>
    <w:semiHidden/>
    <w:rsid w:val="008C1A93"/>
    <w:rPr>
      <w:rFonts w:ascii="Ecofont_Spranq_eco_Sans" w:hAnsi="Ecofont_Spranq_eco_Sans" w:cs="Tahoma"/>
      <w:lang w:eastAsia="zh-CN"/>
    </w:rPr>
  </w:style>
  <w:style w:type="paragraph" w:customStyle="1" w:styleId="GradeColorida-nfase11">
    <w:name w:val="Grade Colorida - Ênfase 11"/>
    <w:basedOn w:val="Normal"/>
    <w:next w:val="Normal"/>
    <w:link w:val="ColorfulGrid-Accent1Char"/>
    <w:uiPriority w:val="29"/>
    <w:qFormat/>
    <w:rsid w:val="00D04412"/>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i/>
      <w:iCs/>
      <w:color w:val="000000"/>
      <w:sz w:val="20"/>
      <w:lang w:eastAsia="en-US"/>
    </w:rPr>
  </w:style>
  <w:style w:type="character" w:customStyle="1" w:styleId="ColorfulGrid-Accent1Char">
    <w:name w:val="Colorful Grid - Accent 1 Char"/>
    <w:link w:val="GradeColorida-nfase11"/>
    <w:uiPriority w:val="29"/>
    <w:rsid w:val="00D04412"/>
    <w:rPr>
      <w:rFonts w:ascii="Ecofont_Spranq_eco_Sans" w:eastAsia="Calibri" w:hAnsi="Ecofont_Spranq_eco_Sans" w:cs="Tahoma"/>
      <w:i/>
      <w:iCs/>
      <w:color w:val="000000"/>
      <w:szCs w:val="24"/>
      <w:shd w:val="clear" w:color="auto" w:fill="FFFFCC"/>
    </w:rPr>
  </w:style>
  <w:style w:type="paragraph" w:styleId="Assuntodocomentrio">
    <w:name w:val="annotation subject"/>
    <w:basedOn w:val="Textodecomentrio"/>
    <w:next w:val="Textodecomentrio"/>
    <w:link w:val="AssuntodocomentrioChar1"/>
    <w:uiPriority w:val="99"/>
    <w:semiHidden/>
    <w:unhideWhenUsed/>
    <w:rsid w:val="005A38B3"/>
    <w:pPr>
      <w:widowControl/>
    </w:pPr>
    <w:rPr>
      <w:b/>
      <w:bCs/>
      <w:lang w:eastAsia="zh-CN"/>
    </w:rPr>
  </w:style>
  <w:style w:type="character" w:customStyle="1" w:styleId="AssuntodocomentrioChar1">
    <w:name w:val="Assunto do comentário Char1"/>
    <w:link w:val="Assuntodocomentrio"/>
    <w:uiPriority w:val="99"/>
    <w:semiHidden/>
    <w:rsid w:val="005A38B3"/>
    <w:rPr>
      <w:rFonts w:ascii="Ecofont_Spranq_eco_Sans" w:hAnsi="Ecofont_Spranq_eco_Sans" w:cs="Tahoma"/>
      <w:b/>
      <w:bCs/>
      <w:lang w:eastAsia="zh-CN"/>
    </w:rPr>
  </w:style>
  <w:style w:type="character" w:customStyle="1" w:styleId="Ttulo3Char">
    <w:name w:val="Título 3 Char"/>
    <w:basedOn w:val="Fontepargpadro"/>
    <w:link w:val="Ttulo3"/>
    <w:uiPriority w:val="9"/>
    <w:semiHidden/>
    <w:rsid w:val="00C672B4"/>
    <w:rPr>
      <w:rFonts w:asciiTheme="majorHAnsi" w:eastAsiaTheme="majorEastAsia" w:hAnsiTheme="majorHAnsi" w:cstheme="majorBidi"/>
      <w:color w:val="1F3763" w:themeColor="accent1" w:themeShade="7F"/>
      <w:sz w:val="24"/>
      <w:szCs w:val="24"/>
      <w:lang w:val="pt-BR" w:eastAsia="zh-CN"/>
    </w:rPr>
  </w:style>
  <w:style w:type="character" w:customStyle="1" w:styleId="MenoPendente1">
    <w:name w:val="Menção Pendente1"/>
    <w:basedOn w:val="Fontepargpadro"/>
    <w:uiPriority w:val="99"/>
    <w:semiHidden/>
    <w:unhideWhenUsed/>
    <w:rsid w:val="00A70973"/>
    <w:rPr>
      <w:color w:val="808080"/>
      <w:shd w:val="clear" w:color="auto" w:fill="E6E6E6"/>
    </w:rPr>
  </w:style>
  <w:style w:type="character" w:customStyle="1" w:styleId="GradeColorida-nfase1Char">
    <w:name w:val="Grade Colorida - Ênfase 1 Char"/>
    <w:rsid w:val="000A5CCE"/>
    <w:rPr>
      <w:rFonts w:ascii="Ecofont_Spranq_eco_Sans" w:eastAsia="Calibri" w:hAnsi="Ecofont_Spranq_eco_Sans" w:cs="Ecofont_Spranq_eco_Sans"/>
      <w:i/>
      <w:iCs/>
      <w:color w:val="000000"/>
      <w:szCs w:val="24"/>
      <w:shd w:val="clear" w:color="auto" w:fill="FFFFCC"/>
      <w:lang w:val="x-none"/>
    </w:rPr>
  </w:style>
  <w:style w:type="paragraph" w:styleId="Citao">
    <w:name w:val="Quote"/>
    <w:basedOn w:val="Normal"/>
    <w:next w:val="Normal"/>
    <w:link w:val="CitaoChar"/>
    <w:uiPriority w:val="29"/>
    <w:qFormat/>
    <w:rsid w:val="00C40535"/>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imes New Roman"/>
      <w:i/>
      <w:iCs/>
      <w:color w:val="000000"/>
      <w:sz w:val="20"/>
      <w:lang w:val="x-none" w:eastAsia="en-US"/>
    </w:rPr>
  </w:style>
  <w:style w:type="character" w:customStyle="1" w:styleId="CitaoChar">
    <w:name w:val="Citação Char"/>
    <w:basedOn w:val="Fontepargpadro"/>
    <w:link w:val="Citao"/>
    <w:uiPriority w:val="29"/>
    <w:rsid w:val="00C40535"/>
    <w:rPr>
      <w:rFonts w:ascii="Arial" w:eastAsia="Calibri" w:hAnsi="Arial"/>
      <w:i/>
      <w:iCs/>
      <w:color w:val="000000"/>
      <w:szCs w:val="24"/>
      <w:shd w:val="clear" w:color="auto" w:fill="FFFFCC"/>
      <w:lang w:val="x-none" w:eastAsia="en-US"/>
    </w:rPr>
  </w:style>
  <w:style w:type="table" w:styleId="Tabelacomgrade">
    <w:name w:val="Table Grid"/>
    <w:basedOn w:val="Tabelanormal"/>
    <w:uiPriority w:val="39"/>
    <w:rsid w:val="003D6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C354C"/>
    <w:pPr>
      <w:suppressAutoHyphens w:val="0"/>
      <w:ind w:left="720"/>
      <w:contextualSpacing/>
    </w:pPr>
    <w:rPr>
      <w:rFonts w:ascii="Arial" w:hAnsi="Arial"/>
      <w:sz w:val="20"/>
      <w:lang w:eastAsia="pt-BR"/>
    </w:rPr>
  </w:style>
  <w:style w:type="paragraph" w:customStyle="1" w:styleId="Nivel1">
    <w:name w:val="Nivel1"/>
    <w:basedOn w:val="Ttulo1"/>
    <w:link w:val="Nivel1Char"/>
    <w:qFormat/>
    <w:rsid w:val="005C354C"/>
    <w:pPr>
      <w:numPr>
        <w:numId w:val="14"/>
      </w:numPr>
      <w:suppressAutoHyphens w:val="0"/>
      <w:spacing w:line="276" w:lineRule="auto"/>
      <w:jc w:val="both"/>
    </w:pPr>
    <w:rPr>
      <w:rFonts w:ascii="Arial" w:hAnsi="Arial"/>
      <w:bCs w:val="0"/>
      <w:color w:val="000000"/>
      <w:lang w:eastAsia="pt-BR"/>
    </w:rPr>
  </w:style>
  <w:style w:type="character" w:customStyle="1" w:styleId="Nivel1Char">
    <w:name w:val="Nivel1 Char"/>
    <w:basedOn w:val="Ttulo1Char"/>
    <w:link w:val="Nivel1"/>
    <w:rsid w:val="005C354C"/>
    <w:rPr>
      <w:rFonts w:ascii="Arial" w:eastAsiaTheme="majorEastAsia" w:hAnsi="Arial" w:cstheme="majorBidi"/>
      <w:b/>
      <w:bCs w:val="0"/>
      <w:color w:val="000000"/>
      <w:sz w:val="28"/>
      <w:szCs w:val="28"/>
      <w:lang w:val="pt-BR" w:eastAsia="pt-BR"/>
    </w:rPr>
  </w:style>
  <w:style w:type="character" w:customStyle="1" w:styleId="Ttulo1Char">
    <w:name w:val="Título 1 Char"/>
    <w:basedOn w:val="Fontepargpadro"/>
    <w:link w:val="Ttulo1"/>
    <w:uiPriority w:val="9"/>
    <w:rsid w:val="005C354C"/>
    <w:rPr>
      <w:rFonts w:asciiTheme="majorHAnsi" w:eastAsiaTheme="majorEastAsia" w:hAnsiTheme="majorHAnsi" w:cstheme="majorBidi"/>
      <w:b/>
      <w:bCs/>
      <w:color w:val="2F5496" w:themeColor="accent1" w:themeShade="BF"/>
      <w:sz w:val="28"/>
      <w:szCs w:val="28"/>
      <w:lang w:val="pt-BR" w:eastAsia="zh-CN"/>
    </w:rPr>
  </w:style>
  <w:style w:type="paragraph" w:customStyle="1" w:styleId="ListaColorida-nfase11">
    <w:name w:val="Lista Colorida - Ênfase 11"/>
    <w:basedOn w:val="Normal"/>
    <w:uiPriority w:val="34"/>
    <w:qFormat/>
    <w:rsid w:val="00943EDB"/>
    <w:pPr>
      <w:widowControl w:val="0"/>
      <w:ind w:left="720"/>
      <w:contextualSpacing/>
    </w:pPr>
    <w:rPr>
      <w:rFonts w:ascii="Times New Roman" w:eastAsia="Arial Unicode MS" w:hAnsi="Times New Roman" w:cs="Times New Roman"/>
      <w:szCs w:val="20"/>
      <w:lang w:eastAsia="pt-BR"/>
    </w:rPr>
  </w:style>
  <w:style w:type="paragraph" w:customStyle="1" w:styleId="PargrafodaLista2">
    <w:name w:val="Parágrafo da Lista2"/>
    <w:basedOn w:val="Normal"/>
    <w:rsid w:val="00943EDB"/>
    <w:pPr>
      <w:suppressAutoHyphens w:val="0"/>
      <w:ind w:left="720"/>
    </w:pPr>
    <w:rPr>
      <w:lang w:eastAsia="pt-BR"/>
    </w:rPr>
  </w:style>
  <w:style w:type="paragraph" w:customStyle="1" w:styleId="GradeColorida-nfase110">
    <w:name w:val="Grade Colorida - Ênfase 110"/>
    <w:basedOn w:val="Normal"/>
    <w:next w:val="Normal"/>
    <w:rsid w:val="00943EDB"/>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character" w:customStyle="1" w:styleId="QuoteChar">
    <w:name w:val="Quote Char"/>
    <w:link w:val="Citao1"/>
    <w:rsid w:val="00A825EC"/>
    <w:rPr>
      <w:rFonts w:ascii="Ecofont_Spranq_eco_Sans" w:eastAsia="Calibri" w:hAnsi="Ecofont_Spranq_eco_Sans"/>
      <w:i/>
      <w:iCs/>
      <w:color w:val="000000"/>
      <w:szCs w:val="24"/>
      <w:shd w:val="clear" w:color="auto" w:fill="FFFFCC"/>
      <w:lang w:val="x-none" w:eastAsia="zh-C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75" w:type="dxa"/>
        <w:left w:w="75" w:type="dxa"/>
        <w:bottom w:w="75" w:type="dxa"/>
        <w:right w:w="75" w:type="dxa"/>
      </w:tblCellMar>
    </w:tblPr>
  </w:style>
  <w:style w:type="table" w:customStyle="1" w:styleId="a2">
    <w:basedOn w:val="TableNormal"/>
    <w:tblPr>
      <w:tblStyleRowBandSize w:val="1"/>
      <w:tblStyleColBandSize w:val="1"/>
      <w:tblCellMar>
        <w:top w:w="75" w:type="dxa"/>
        <w:left w:w="75" w:type="dxa"/>
        <w:bottom w:w="75" w:type="dxa"/>
        <w:right w:w="7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7CbzsBa006iyshKbJBYF6HxVAQ==">AMUW2mV8QpX9zDpe3VERLMAAnVxI0ncXkxx2ADafbmtpZZuAXiChH3zikCyHET8XZk0L6Jn621kJih4FqjF+cwwJxlfcTJDewItxRQUgQ+nOvY9vy51xTXTn8QaFdtmF2IAKARgLJ+r8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27</Pages>
  <Words>10553</Words>
  <Characters>56989</Characters>
  <Application>Microsoft Office Word</Application>
  <DocSecurity>0</DocSecurity>
  <Lines>474</Lines>
  <Paragraphs>134</Paragraphs>
  <ScaleCrop>false</ScaleCrop>
  <Company/>
  <LinksUpToDate>false</LinksUpToDate>
  <CharactersWithSpaces>67408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DOTTI</dc:creator>
  <cp:lastModifiedBy>Usuario</cp:lastModifiedBy>
  <cp:revision>5</cp:revision>
  <dcterms:created xsi:type="dcterms:W3CDTF">2020-05-22T21:10:00Z</dcterms:created>
  <dcterms:modified xsi:type="dcterms:W3CDTF">2020-11-06T16:52:00Z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